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6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仿宋_GB2312" w:cs="Times New Roman"/>
        </w:rPr>
      </w:pPr>
      <w:bookmarkStart w:id="0" w:name="_Toc32163565"/>
      <w:r>
        <w:rPr>
          <w:rFonts w:ascii="Times New Roman" w:hAnsi="Times New Roman" w:eastAsia="方正小标宋简体" w:cs="Times New Roman"/>
          <w:sz w:val="44"/>
          <w:szCs w:val="44"/>
        </w:rPr>
        <w:t>卷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ascii="Times New Roman" w:hAnsi="Times New Roman" w:eastAsia="方正小标宋简体" w:cs="Times New Roman"/>
          <w:sz w:val="44"/>
          <w:szCs w:val="44"/>
        </w:rPr>
        <w:t>宗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ascii="Times New Roman" w:hAnsi="Times New Roman" w:eastAsia="方正小标宋简体" w:cs="Times New Roman"/>
          <w:sz w:val="44"/>
          <w:szCs w:val="44"/>
        </w:rPr>
        <w:t>封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 xml:space="preserve"> </w:t>
      </w:r>
      <w:r>
        <w:rPr>
          <w:rFonts w:ascii="Times New Roman" w:hAnsi="Times New Roman" w:eastAsia="方正小标宋简体" w:cs="Times New Roman"/>
          <w:sz w:val="44"/>
          <w:szCs w:val="44"/>
        </w:rPr>
        <w:t>面</w:t>
      </w:r>
      <w:bookmarkEnd w:id="0"/>
    </w:p>
    <w:tbl>
      <w:tblPr>
        <w:tblStyle w:val="3"/>
        <w:tblW w:w="9177" w:type="dxa"/>
        <w:jc w:val="center"/>
        <w:tblBorders>
          <w:top w:val="thinThickSmallGap" w:color="auto" w:sz="18" w:space="0"/>
          <w:left w:val="thinThickSmallGap" w:color="auto" w:sz="18" w:space="0"/>
          <w:bottom w:val="thickThinSmallGap" w:color="auto" w:sz="24" w:space="0"/>
          <w:right w:val="thickThinSmallGap" w:color="auto" w:sz="24" w:space="0"/>
          <w:insideH w:val="single" w:color="auto" w:sz="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982"/>
        <w:gridCol w:w="1742"/>
        <w:gridCol w:w="2188"/>
      </w:tblGrid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9177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黑体" w:eastAsia="黑体"/>
                <w:b/>
                <w:sz w:val="44"/>
                <w:szCs w:val="44"/>
              </w:rPr>
            </w:pPr>
            <w:r>
              <w:rPr>
                <w:rFonts w:hint="eastAsia" w:ascii="黑体" w:eastAsia="黑体"/>
                <w:b/>
                <w:sz w:val="44"/>
                <w:szCs w:val="44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44"/>
                <w:szCs w:val="44"/>
                <w:lang w:eastAsia="zh-CN"/>
              </w:rPr>
              <w:t>随州市城市管理执法委员会</w:t>
            </w:r>
            <w:r>
              <w:rPr>
                <w:rFonts w:hint="eastAsia" w:ascii="黑体" w:eastAsia="黑体"/>
                <w:b/>
                <w:sz w:val="44"/>
                <w:szCs w:val="44"/>
              </w:rPr>
              <w:t>）</w:t>
            </w:r>
          </w:p>
          <w:p>
            <w:pPr>
              <w:widowControl w:val="0"/>
              <w:overflowPunct w:val="0"/>
              <w:jc w:val="center"/>
              <w:rPr>
                <w:rFonts w:ascii="黑体" w:eastAsia="黑体"/>
                <w:b/>
                <w:sz w:val="44"/>
                <w:szCs w:val="44"/>
              </w:rPr>
            </w:pPr>
            <w:r>
              <w:rPr>
                <w:rFonts w:hint="eastAsia" w:ascii="黑体" w:eastAsia="黑体"/>
                <w:b/>
                <w:sz w:val="44"/>
                <w:szCs w:val="44"/>
              </w:rPr>
              <w:t>案   卷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atLeast"/>
          <w:jc w:val="center"/>
        </w:trPr>
        <w:tc>
          <w:tcPr>
            <w:tcW w:w="22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案 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号</w:t>
            </w:r>
          </w:p>
        </w:tc>
        <w:tc>
          <w:tcPr>
            <w:tcW w:w="6912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  <w:jc w:val="center"/>
        </w:trPr>
        <w:tc>
          <w:tcPr>
            <w:tcW w:w="22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案件名称</w:t>
            </w:r>
          </w:p>
        </w:tc>
        <w:tc>
          <w:tcPr>
            <w:tcW w:w="6912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22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案发地址</w:t>
            </w:r>
          </w:p>
        </w:tc>
        <w:tc>
          <w:tcPr>
            <w:tcW w:w="6912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ind w:firstLine="280" w:firstLineChars="100"/>
              <w:rPr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  <w:jc w:val="center"/>
        </w:trPr>
        <w:tc>
          <w:tcPr>
            <w:tcW w:w="22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处理结果</w:t>
            </w:r>
          </w:p>
        </w:tc>
        <w:tc>
          <w:tcPr>
            <w:tcW w:w="6912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ind w:firstLine="280" w:firstLineChars="100"/>
              <w:rPr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22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承办人</w:t>
            </w:r>
          </w:p>
        </w:tc>
        <w:tc>
          <w:tcPr>
            <w:tcW w:w="6912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ind w:firstLine="280" w:firstLineChars="100"/>
              <w:rPr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2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立案日期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月  日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保管期限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rPr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22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结案日期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年  月  日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归档号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rPr>
                <w:sz w:val="28"/>
                <w:szCs w:val="28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9177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rPr>
                <w:b/>
                <w:sz w:val="11"/>
                <w:szCs w:val="11"/>
              </w:rPr>
            </w:pPr>
          </w:p>
          <w:p>
            <w:pPr>
              <w:widowControl w:val="0"/>
              <w:overflowPunct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本卷共      件      页</w:t>
            </w:r>
          </w:p>
        </w:tc>
      </w:tr>
    </w:tbl>
    <w:p>
      <w:pPr>
        <w:widowControl w:val="0"/>
        <w:overflowPunct w:val="0"/>
        <w:snapToGrid w:val="0"/>
        <w:spacing w:line="420" w:lineRule="auto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b/>
          <w:color w:val="000000"/>
          <w:sz w:val="44"/>
          <w:szCs w:val="44"/>
        </w:rPr>
        <w:t xml:space="preserve">    </w:t>
      </w:r>
    </w:p>
    <w:tbl>
      <w:tblPr>
        <w:tblStyle w:val="3"/>
        <w:tblW w:w="0" w:type="auto"/>
        <w:tblInd w:w="4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411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全宗号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目录号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noWrap w:val="0"/>
            <w:vAlign w:val="top"/>
          </w:tcPr>
          <w:p>
            <w:pPr>
              <w:widowControl w:val="0"/>
              <w:overflowPunct w:val="0"/>
            </w:pPr>
          </w:p>
        </w:tc>
        <w:tc>
          <w:tcPr>
            <w:tcW w:w="1411" w:type="dxa"/>
            <w:noWrap w:val="0"/>
            <w:vAlign w:val="top"/>
          </w:tcPr>
          <w:p>
            <w:pPr>
              <w:widowControl w:val="0"/>
              <w:overflowPunct w:val="0"/>
            </w:pPr>
          </w:p>
        </w:tc>
        <w:tc>
          <w:tcPr>
            <w:tcW w:w="1412" w:type="dxa"/>
            <w:noWrap w:val="0"/>
            <w:vAlign w:val="top"/>
          </w:tcPr>
          <w:p>
            <w:pPr>
              <w:widowControl w:val="0"/>
              <w:overflowPunct w:val="0"/>
            </w:pPr>
          </w:p>
        </w:tc>
      </w:tr>
    </w:tbl>
    <w:p>
      <w:pPr>
        <w:spacing w:after="0" w:line="502" w:lineRule="exact"/>
        <w:ind w:right="6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</w:p>
    <w:p>
      <w:pPr>
        <w:rPr>
          <w:rFonts w:hint="eastAsia"/>
          <w:lang w:eastAsia="zh-CN"/>
        </w:rPr>
      </w:pPr>
      <w:bookmarkStart w:id="1" w:name="_GoBack"/>
      <w:bookmarkEnd w:id="1"/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55C679B"/>
    <w:rsid w:val="16B813CC"/>
    <w:rsid w:val="1F390CCB"/>
    <w:rsid w:val="1F8467C0"/>
    <w:rsid w:val="20E56788"/>
    <w:rsid w:val="244D1F9C"/>
    <w:rsid w:val="264C74E4"/>
    <w:rsid w:val="2973228F"/>
    <w:rsid w:val="2CE079AD"/>
    <w:rsid w:val="2CF540BD"/>
    <w:rsid w:val="2ED523E6"/>
    <w:rsid w:val="30DB3A35"/>
    <w:rsid w:val="386E3E21"/>
    <w:rsid w:val="39022116"/>
    <w:rsid w:val="39340367"/>
    <w:rsid w:val="39A1679C"/>
    <w:rsid w:val="39AC6D2C"/>
    <w:rsid w:val="3CFB2C9B"/>
    <w:rsid w:val="44027C20"/>
    <w:rsid w:val="45D04998"/>
    <w:rsid w:val="46652C8D"/>
    <w:rsid w:val="4DF542F3"/>
    <w:rsid w:val="4FFE214A"/>
    <w:rsid w:val="5203159A"/>
    <w:rsid w:val="52301165"/>
    <w:rsid w:val="527079D0"/>
    <w:rsid w:val="537C6C08"/>
    <w:rsid w:val="54CE74AF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autoRedefine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6F83D551EB9E4C12A4883254B96FE2BD_13</vt:lpwstr>
  </property>
</Properties>
</file>