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</w:pP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732790</wp:posOffset>
                </wp:positionV>
                <wp:extent cx="59436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7.7pt;height:0pt;width:468pt;z-index:251659264;mso-width-relative:page;mso-height-relative:page;" filled="f" stroked="t" coordsize="21600,21600" o:gfxdata="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Z2id1QAAAAsBAAAP&#10;AAAAAAAAAAEAIAAAACIAAABkcnMvZG93bnJldi54bWxQSwECFAAUAAAACACHTuJAX3GsauIBAACd&#10;AwAADgAAAAAAAAABACAAAAAk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8618220</wp:posOffset>
                </wp:positionV>
                <wp:extent cx="59436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3pt;margin-top:678.6pt;height:0pt;width:468pt;z-index:251660288;mso-width-relative:page;mso-height-relative:page;" filled="f" stroked="t" coordsize="21600,21600" o:gfxdata="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1KGjtgAAAAN&#10;AQAADwAAAAAAAAABACAAAAAiAAAAZHJzL2Rvd25yZXYueG1sUEsBAhQAFAAAAAgAh07iQGQiRMPj&#10;AQAAnQMAAA4AAAAAAAAAAQAgAAAAJwEAAGRycy9lMm9Eb2MueG1sUEsFBgAAAAAGAAYAWQEAAHwF&#10;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</w:rPr>
        <w:t>随州市曾都区</w:t>
      </w:r>
      <w:r>
        <w:rPr>
          <w:rFonts w:hint="eastAsia" w:ascii="方正小标宋简体" w:eastAsia="方正小标宋简体"/>
          <w:color w:val="FF0000"/>
          <w:spacing w:val="-6"/>
          <w:w w:val="73"/>
          <w:sz w:val="72"/>
          <w:szCs w:val="22"/>
          <w:lang w:eastAsia="zh-CN"/>
        </w:rPr>
        <w:t>劳动保障一站式维权中心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曾都区“人社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+工会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”调解须知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一、调解范围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/>
          <w:b w:val="0"/>
          <w:color w:val="auto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auto"/>
          <w:spacing w:val="-6"/>
          <w:kern w:val="2"/>
          <w:sz w:val="32"/>
          <w:szCs w:val="32"/>
          <w:lang w:val="en-US" w:eastAsia="zh-CN"/>
        </w:rPr>
        <w:t>属于仲裁范围、符合受理条件，适宜调解解决且双方当事人自愿调解的下列劳动人事争议，仲裁委员会可以委托裁调工作室调解。因确认劳动关系发生的争议不可委托调解。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textAlignment w:val="auto"/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（一）因订立、履行、变更、解除和终止劳动合同发生的争议。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　　（二）因除名、辞退和辞职、离职发生的争议。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　　（三）因工作时间、休息休假、社会保险、福利、培训以及劳动保护发生的争议。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　　（四）因劳动报酬、工伤待遇、经济补偿或者赔偿金等发生的争议。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/>
        <w:textAlignment w:val="auto"/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（五）法律法规规定的其他劳动争议。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二、提交书面资料须知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1.申请人应当按要求提交调解申请书或仲裁申请书。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申请书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应当载明当事人基本情况（劳动者的姓名、性别、民族、出生年月日、现住址、联系电话、确认无误的通讯地址，用人单位的名称、法定代表人姓名及职务、地址及联系电话）；具体的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仲裁或调解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请求及金额、所根据的事实和理由；证据（复印件）和证据来源、证人姓名及住所。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用黑色签字笔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名并加按手印，签署申请日期。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申请人身份证明原件及复印件一份（核对后返还原件）；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sz w:val="32"/>
          <w:szCs w:val="32"/>
        </w:rPr>
        <w:t>有委托代理人的，需提交《授权委托书》，注明委托事项，同时提交受委托人的身份证复印件，如代理人系执业律师（法律工作者）的，应提交律师事务所（法律服务所）函，律师（法律工作者）的执业资格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如代理人系近亲属的，应当提交身份证原件及复印件、与委托人有近亲属关系的证明材料；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4.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被申请人工商注册信息资料，如营业执照等；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申请人与被申请人存在劳动关系的证明材料，包括：劳动合同、工作证、厂牌、工卡、工资表（单）、入职登记表、押金收据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荣誉证、被处罚凭证、解除（或终止）劳动关系通知或证明书等；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6.申</w:t>
      </w:r>
      <w:r>
        <w:rPr>
          <w:rFonts w:hint="eastAsia" w:ascii="仿宋_GB2312" w:hAnsi="仿宋_GB2312" w:eastAsia="仿宋_GB2312" w:cs="仿宋_GB2312"/>
          <w:sz w:val="32"/>
          <w:szCs w:val="32"/>
        </w:rPr>
        <w:t>请人系职业病或工伤的，应提供由人社行政部门作出的《工伤认定决定书》、劳动能力鉴定委员会出具的《工伤（职业病）职工劳动能力鉴定结论通知书》等；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7.其他相关证据材料。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三、调解流程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1.提交调解/仲裁申请书，根据工作人员引导，按要求填写申请书，并向仲裁委提交。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对提交调解申请书的，在仲裁委出具《委托调解函》后，即可开展调解工作或分办至基层调解中心。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对提交仲裁申请书的，需征求当事人同意，并签订《调解建议书》《征询调解意见书》后，由仲裁委向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裁调工作室出具《委托调解函》。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2.组织开展调解，裁调对接工作室根据案件情况，组织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开展调解工作。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3.调解结果。若当事人双方达成一致意见，签订调解协议书，且在规定的时间内将各自义务履行完毕的，或完成置换仲裁调解书的，视为调解成功。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若当事人双方无法达成一致，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调解不成功，裁调对接工作室及时引导当事人进入仲裁程序。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调解工作完成后，裁调对接工作室需将调解情况以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《委托调解复函》形式回复仲裁委员会。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四、调解时效规定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湖北省“人社+工会”劳动争议裁调对接工作实施办法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》（鄂人社发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11号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）相关规定，调解工作应当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  <w:t>自当事人同意之日起十日内完成。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0"/>
          <w:szCs w:val="40"/>
          <w:u w:val="none"/>
          <w:lang w:val="en-US" w:eastAsia="zh-CN"/>
        </w:rPr>
        <w:t>调解员行为规范</w:t>
      </w:r>
    </w:p>
    <w:p>
      <w:pPr>
        <w:pStyle w:val="3"/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一、依法调解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坚持自愿、合法、公正、及时的原则，以事实为依据，以法律为准绳，履行居中调解职责。</w:t>
      </w:r>
    </w:p>
    <w:p>
      <w:pPr>
        <w:pStyle w:val="3"/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二、爱岗敬业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热爱调解工作，注重业务学习，以维护劳动人事争议双方当事人权益为己任，恪尽职守，甘于奉献。</w:t>
      </w:r>
    </w:p>
    <w:p>
      <w:pPr>
        <w:pStyle w:val="3"/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三、热情服务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工作主动、耐心、细致、周到，仪表整洁、语言文明、举止得体、态度诚恳。</w:t>
      </w:r>
    </w:p>
    <w:p>
      <w:pPr>
        <w:pStyle w:val="3"/>
        <w:numPr>
          <w:ilvl w:val="0"/>
          <w:numId w:val="0"/>
        </w:numPr>
        <w:ind w:firstLine="61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四、保守秘密</w:t>
      </w:r>
    </w:p>
    <w:p>
      <w:p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不得泄露调解工作中获取的商业秘密、个人隐私等。</w:t>
      </w:r>
    </w:p>
    <w:p>
      <w:pPr>
        <w:pStyle w:val="3"/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五、廉洁自律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不得收受、索取财物或者牟取不正当利益，不得为当事人介绍劳动人事争议仲裁、诉讼代理人。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</w:p>
    <w:p>
      <w:p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办公地点：湖北省随州市烈山大道86号</w:t>
      </w:r>
    </w:p>
    <w:p>
      <w:pPr>
        <w:pStyle w:val="3"/>
        <w:ind w:left="0" w:leftChars="0" w:firstLine="616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办公电话：0722-3312580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bookmarkEnd w:id="0"/>
    </w:p>
    <w:sectPr>
      <w:pgSz w:w="11906" w:h="16838"/>
      <w:pgMar w:top="1723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Tk3NTcwZThlMjAzZTNlODM2YzYyMWU2NWIwYzkifQ=="/>
  </w:docVars>
  <w:rsids>
    <w:rsidRoot w:val="00000000"/>
    <w:rsid w:val="16092B5A"/>
    <w:rsid w:val="2975374C"/>
    <w:rsid w:val="2F2D738E"/>
    <w:rsid w:val="333E3DDA"/>
    <w:rsid w:val="418C677E"/>
    <w:rsid w:val="732F0AAC"/>
    <w:rsid w:val="73C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楷体_GB2312" w:hAnsi="宋体" w:eastAsia="宋体"/>
    </w:rPr>
  </w:style>
  <w:style w:type="paragraph" w:styleId="3">
    <w:name w:val="Body Text First Indent 2"/>
    <w:basedOn w:val="2"/>
    <w:next w:val="1"/>
    <w:qFormat/>
    <w:uiPriority w:val="0"/>
    <w:pPr>
      <w:spacing w:after="120" w:afterLines="0" w:afterAutospacing="0"/>
      <w:ind w:left="420" w:leftChars="200" w:firstLine="420" w:firstLineChars="200"/>
    </w:pPr>
    <w:rPr>
      <w:rFonts w:ascii="Times New Roman" w:hAnsi="Times New Roman" w:eastAsia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1421</Words>
  <Characters>1447</Characters>
  <Lines>0</Lines>
  <Paragraphs>0</Paragraphs>
  <TotalTime>1</TotalTime>
  <ScaleCrop>false</ScaleCrop>
  <LinksUpToDate>false</LinksUpToDate>
  <CharactersWithSpaces>1466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2023-08-09T02:43:00Z</dcterms:created>
  <dc:creator>Administrator</dc:creator>
  <cp:lastModifiedBy>HSSP</cp:lastModifiedBy>
  <cp:lastPrinted>2023-09-06T08:33:00Z</cp:lastPrinted>
  <dcterms:modified xsi:type="dcterms:W3CDTF">2023-09-28T04:24:44Z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0671BECCD05A4BA395A6F4032B6E88B4_12</vt:lpwstr>
  </property>
</Properties>
</file>