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47418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随州市曾都区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市场监督管理局列入严重违法失信名单告知书送达公告</w:t>
      </w:r>
    </w:p>
    <w:p w14:paraId="09DC99EF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1B94C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包森宁（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随州市曾都区云端购销商行）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6F401CA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你单位涉嫌</w:t>
      </w:r>
      <w:r>
        <w:rPr>
          <w:rFonts w:hint="eastAsia" w:ascii="仿宋" w:hAnsi="仿宋" w:eastAsia="仿宋" w:cs="仿宋_GB2312"/>
          <w:bCs/>
          <w:sz w:val="32"/>
          <w:szCs w:val="32"/>
        </w:rPr>
        <w:t>经营标签不符合规定的预包装食品、化妆品及未经许可从事药品零售、销售劣药的违法行为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已调查终结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依据《市场监督管理严重违法失信名单管理办法》第六条“实施下列药品、医疗器械、化妆品领域违法行为，且属于本办法第二条规定情形的，列入严重违法失信名单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：（一）生产销售假药、劣药；违法生产、销售国家有特殊管理要求的药品（含疫苗）；生产、进口、销售未取得药品批准证明文件的药品（含疫苗）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”的规定，严重危害人民群众身体健康和生命安全的违法行为”的规定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，现决定将你列入市场监督管理严重违法失信名单，通过国家企业信用信息公示系统公示，并实施相应管理措施。</w:t>
      </w:r>
    </w:p>
    <w:p w14:paraId="247809F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依据《市场监督管理严重违法失信名单管理办法》第十三条的规定，你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有权进行陈述、申辩，并可以要求听证。自收到本告知书之日起五个工作日内未行使陈述、申辩权，未要求或逾期不要求听证的，视为放弃此权利。</w:t>
      </w:r>
    </w:p>
    <w:p w14:paraId="595617D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因无法与你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取得联系，本机关向你公告送达本告知书。自公告发布之日起经过30日，即视为送达。</w:t>
      </w:r>
    </w:p>
    <w:p w14:paraId="094CB66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51471E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联系电话：072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－</w:t>
      </w:r>
      <w:r>
        <w:rPr>
          <w:rFonts w:hint="eastAsia" w:ascii="仿宋" w:hAnsi="仿宋" w:eastAsia="仿宋"/>
          <w:sz w:val="32"/>
          <w:szCs w:val="32"/>
        </w:rPr>
        <w:t>3242315</w:t>
      </w:r>
      <w:bookmarkStart w:id="0" w:name="_GoBack"/>
      <w:bookmarkEnd w:id="0"/>
    </w:p>
    <w:p w14:paraId="649BA8C2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随州市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曾都区市场监督管理局执法大队</w:t>
      </w:r>
    </w:p>
    <w:p w14:paraId="2FBB93BE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6949AF">
      <w:r>
        <w:rPr>
          <w:rFonts w:hint="eastAsia" w:ascii="方正仿宋_GBK" w:hAnsi="方正仿宋_GBK" w:eastAsia="方正仿宋_GBK" w:cs="方正仿宋_GBK"/>
          <w:sz w:val="32"/>
          <w:szCs w:val="32"/>
        </w:rPr>
        <w:t>附件：《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随州市曾都区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市场监督管理局列入严重违法失信名单告知书》（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市监列严告〔202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6768C65-19FE-47E0-B3C1-D1F70B10F3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D5110A-13C4-494C-8FD3-7152658AAE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E249B8-6B5F-4EC1-A3CE-7B85FBCBE8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ZlNGMzZmU2ODM0Y2JjOWQ1ZjkxNjkwOWVlMmYifQ=="/>
  </w:docVars>
  <w:rsids>
    <w:rsidRoot w:val="CFCF4CAE"/>
    <w:rsid w:val="0A690774"/>
    <w:rsid w:val="0B532920"/>
    <w:rsid w:val="10AC3EE9"/>
    <w:rsid w:val="16A407CE"/>
    <w:rsid w:val="173B72B1"/>
    <w:rsid w:val="276A122F"/>
    <w:rsid w:val="2FD41817"/>
    <w:rsid w:val="337B17AE"/>
    <w:rsid w:val="4AA10D36"/>
    <w:rsid w:val="4B314A8A"/>
    <w:rsid w:val="50067498"/>
    <w:rsid w:val="564D7069"/>
    <w:rsid w:val="5F184590"/>
    <w:rsid w:val="68ED228A"/>
    <w:rsid w:val="72BB0ABC"/>
    <w:rsid w:val="75026F90"/>
    <w:rsid w:val="7C440E4A"/>
    <w:rsid w:val="CFCF4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491</Characters>
  <Lines>0</Lines>
  <Paragraphs>0</Paragraphs>
  <TotalTime>1</TotalTime>
  <ScaleCrop>false</ScaleCrop>
  <LinksUpToDate>false</LinksUpToDate>
  <CharactersWithSpaces>491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2023-08-25T16:06:00Z</dcterms:created>
  <dc:creator>x01</dc:creator>
  <cp:lastModifiedBy>熊妍</cp:lastModifiedBy>
  <cp:lastPrinted>2024-09-20T09:22:21Z</cp:lastPrinted>
  <dcterms:modified xsi:type="dcterms:W3CDTF">2024-10-18T02:37:27Z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2D31403C1F13452E9E01457D0EB1C6C4_13</vt:lpwstr>
  </property>
</Properties>
</file>