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right="0"/>
        <w:jc w:val="left"/>
        <w:rPr>
          <w:rFonts w:hint="eastAsia" w:ascii="微软雅黑" w:hAnsi="微软雅黑" w:eastAsia="微软雅黑" w:cs="微软雅黑"/>
          <w:b/>
          <w:bCs/>
          <w:i w:val="0"/>
          <w:iCs w:val="0"/>
          <w:caps w:val="0"/>
          <w:color w:val="333333"/>
          <w:spacing w:val="0"/>
          <w:sz w:val="21"/>
          <w:szCs w:val="21"/>
          <w:lang w:eastAsia="zh-CN"/>
        </w:rPr>
      </w:pPr>
      <w:r>
        <w:rPr>
          <w:rFonts w:hint="eastAsia" w:ascii="微软雅黑" w:hAnsi="微软雅黑" w:eastAsia="微软雅黑" w:cs="微软雅黑"/>
          <w:b w:val="0"/>
          <w:bCs w:val="0"/>
          <w:i w:val="0"/>
          <w:iCs w:val="0"/>
          <w:caps w:val="0"/>
          <w:color w:val="333333"/>
          <w:spacing w:val="0"/>
          <w:sz w:val="21"/>
          <w:szCs w:val="21"/>
          <w:lang w:eastAsia="zh-CN"/>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right="0"/>
        <w:jc w:val="center"/>
        <w:rPr>
          <w:rFonts w:hint="eastAsia" w:ascii="方正小标宋简体" w:hAnsi="方正小标宋简体" w:eastAsia="方正小标宋简体" w:cs="方正小标宋简体"/>
          <w:b/>
          <w:bCs/>
          <w:i w:val="0"/>
          <w:iCs w:val="0"/>
          <w:caps w:val="0"/>
          <w:color w:val="333333"/>
          <w:spacing w:val="0"/>
          <w:w w:val="90"/>
          <w:sz w:val="32"/>
          <w:szCs w:val="32"/>
          <w:lang w:eastAsia="zh-CN"/>
        </w:rPr>
      </w:pPr>
      <w:r>
        <w:rPr>
          <w:rFonts w:hint="eastAsia" w:ascii="方正小标宋简体" w:hAnsi="方正小标宋简体" w:eastAsia="方正小标宋简体" w:cs="方正小标宋简体"/>
          <w:b/>
          <w:bCs/>
          <w:i w:val="0"/>
          <w:iCs w:val="0"/>
          <w:caps w:val="0"/>
          <w:color w:val="333333"/>
          <w:spacing w:val="0"/>
          <w:w w:val="90"/>
          <w:sz w:val="32"/>
          <w:szCs w:val="32"/>
          <w:lang w:eastAsia="zh-CN"/>
        </w:rPr>
        <w:t>2023年第四季度曾都区（本级）招标代理机构信用评价公示表</w:t>
      </w:r>
    </w:p>
    <w:tbl>
      <w:tblPr>
        <w:tblStyle w:val="5"/>
        <w:tblW w:w="8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3060"/>
        <w:gridCol w:w="1428"/>
        <w:gridCol w:w="1080"/>
        <w:gridCol w:w="110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754" w:type="dxa"/>
            <w:noWrap/>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3060" w:type="dxa"/>
            <w:noWrap/>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代理机构名称</w:t>
            </w:r>
          </w:p>
        </w:tc>
        <w:tc>
          <w:tcPr>
            <w:tcW w:w="1428" w:type="dxa"/>
            <w:noWrap/>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服务质量</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评价得分</w:t>
            </w:r>
          </w:p>
        </w:tc>
        <w:tc>
          <w:tcPr>
            <w:tcW w:w="1080" w:type="dxa"/>
            <w:noWrap/>
            <w:vAlign w:val="center"/>
          </w:tcPr>
          <w:p>
            <w:pPr>
              <w:spacing w:line="40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优良</w:t>
            </w:r>
            <w:r>
              <w:rPr>
                <w:rFonts w:hint="eastAsia" w:ascii="仿宋_GB2312" w:hAnsi="仿宋_GB2312" w:eastAsia="仿宋_GB2312" w:cs="仿宋_GB2312"/>
                <w:sz w:val="28"/>
                <w:szCs w:val="28"/>
                <w:lang w:eastAsia="zh-CN"/>
              </w:rPr>
              <w:t>信</w:t>
            </w:r>
            <w:r>
              <w:rPr>
                <w:rFonts w:hint="eastAsia" w:ascii="仿宋_GB2312" w:hAnsi="仿宋_GB2312" w:eastAsia="仿宋_GB2312" w:cs="仿宋_GB2312"/>
                <w:sz w:val="28"/>
                <w:szCs w:val="28"/>
              </w:rPr>
              <w:t>用加分</w:t>
            </w:r>
          </w:p>
        </w:tc>
        <w:tc>
          <w:tcPr>
            <w:tcW w:w="1100" w:type="dxa"/>
            <w:noWrap/>
            <w:vAlign w:val="center"/>
          </w:tcPr>
          <w:p>
            <w:pPr>
              <w:spacing w:line="400" w:lineRule="exact"/>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不良信用扣分</w:t>
            </w:r>
          </w:p>
        </w:tc>
        <w:tc>
          <w:tcPr>
            <w:tcW w:w="1134" w:type="dxa"/>
            <w:noWrap/>
            <w:vAlign w:val="center"/>
          </w:tcPr>
          <w:p>
            <w:pPr>
              <w:spacing w:line="40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综合评</w:t>
            </w:r>
          </w:p>
          <w:p>
            <w:pPr>
              <w:spacing w:line="400" w:lineRule="exact"/>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754" w:type="dxa"/>
            <w:noWrap/>
            <w:vAlign w:val="center"/>
          </w:tcPr>
          <w:p>
            <w:pPr>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w:t>
            </w:r>
          </w:p>
        </w:tc>
        <w:tc>
          <w:tcPr>
            <w:tcW w:w="3060" w:type="dxa"/>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湖北恒临丰工程咨询有限公司</w:t>
            </w:r>
          </w:p>
        </w:tc>
        <w:tc>
          <w:tcPr>
            <w:tcW w:w="1428" w:type="dxa"/>
            <w:noWrap/>
            <w:vAlign w:val="center"/>
          </w:tcPr>
          <w:p>
            <w:pPr>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100</w:t>
            </w:r>
          </w:p>
        </w:tc>
        <w:tc>
          <w:tcPr>
            <w:tcW w:w="1080" w:type="dxa"/>
            <w:noWrap/>
            <w:vAlign w:val="center"/>
          </w:tcPr>
          <w:p>
            <w:pPr>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w:t>
            </w:r>
          </w:p>
        </w:tc>
        <w:tc>
          <w:tcPr>
            <w:tcW w:w="1100" w:type="dxa"/>
            <w:noWrap/>
            <w:vAlign w:val="center"/>
          </w:tcPr>
          <w:p>
            <w:pPr>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0</w:t>
            </w:r>
          </w:p>
        </w:tc>
        <w:tc>
          <w:tcPr>
            <w:tcW w:w="1134" w:type="dxa"/>
            <w:noWrap/>
            <w:vAlign w:val="center"/>
          </w:tcPr>
          <w:p>
            <w:pPr>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754" w:type="dxa"/>
            <w:noWrap/>
            <w:vAlign w:val="center"/>
          </w:tcPr>
          <w:p>
            <w:pPr>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w:t>
            </w:r>
          </w:p>
        </w:tc>
        <w:tc>
          <w:tcPr>
            <w:tcW w:w="3060" w:type="dxa"/>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湖北省招标股份有限公司</w:t>
            </w:r>
          </w:p>
        </w:tc>
        <w:tc>
          <w:tcPr>
            <w:tcW w:w="1428" w:type="dxa"/>
            <w:noWrap/>
            <w:vAlign w:val="center"/>
          </w:tcPr>
          <w:p>
            <w:pPr>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100</w:t>
            </w:r>
          </w:p>
        </w:tc>
        <w:tc>
          <w:tcPr>
            <w:tcW w:w="1080" w:type="dxa"/>
            <w:noWrap/>
            <w:vAlign w:val="center"/>
          </w:tcPr>
          <w:p>
            <w:pPr>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w:t>
            </w:r>
          </w:p>
        </w:tc>
        <w:tc>
          <w:tcPr>
            <w:tcW w:w="1100" w:type="dxa"/>
            <w:noWrap/>
            <w:vAlign w:val="center"/>
          </w:tcPr>
          <w:p>
            <w:pPr>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0</w:t>
            </w:r>
          </w:p>
        </w:tc>
        <w:tc>
          <w:tcPr>
            <w:tcW w:w="1134" w:type="dxa"/>
            <w:noWrap/>
            <w:vAlign w:val="center"/>
          </w:tcPr>
          <w:p>
            <w:pPr>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54" w:type="dxa"/>
            <w:noWrap/>
            <w:vAlign w:val="center"/>
          </w:tcPr>
          <w:p>
            <w:pPr>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w:t>
            </w:r>
          </w:p>
        </w:tc>
        <w:tc>
          <w:tcPr>
            <w:tcW w:w="3060" w:type="dxa"/>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健坤康乾工程咨询有限公司</w:t>
            </w:r>
          </w:p>
        </w:tc>
        <w:tc>
          <w:tcPr>
            <w:tcW w:w="1428" w:type="dxa"/>
            <w:noWrap/>
            <w:vAlign w:val="center"/>
          </w:tcPr>
          <w:p>
            <w:pPr>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100</w:t>
            </w:r>
          </w:p>
        </w:tc>
        <w:tc>
          <w:tcPr>
            <w:tcW w:w="1080" w:type="dxa"/>
            <w:noWrap/>
            <w:vAlign w:val="center"/>
          </w:tcPr>
          <w:p>
            <w:pPr>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0</w:t>
            </w:r>
          </w:p>
        </w:tc>
        <w:tc>
          <w:tcPr>
            <w:tcW w:w="1100" w:type="dxa"/>
            <w:noWrap/>
            <w:vAlign w:val="center"/>
          </w:tcPr>
          <w:p>
            <w:pPr>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0</w:t>
            </w:r>
          </w:p>
        </w:tc>
        <w:tc>
          <w:tcPr>
            <w:tcW w:w="1134" w:type="dxa"/>
            <w:noWrap/>
            <w:vAlign w:val="center"/>
          </w:tcPr>
          <w:p>
            <w:pPr>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754" w:type="dxa"/>
            <w:noWrap/>
            <w:vAlign w:val="center"/>
          </w:tcPr>
          <w:p>
            <w:pPr>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w:t>
            </w:r>
          </w:p>
        </w:tc>
        <w:tc>
          <w:tcPr>
            <w:tcW w:w="3060" w:type="dxa"/>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湖北景丰工程咨询有限公司</w:t>
            </w:r>
          </w:p>
        </w:tc>
        <w:tc>
          <w:tcPr>
            <w:tcW w:w="1428" w:type="dxa"/>
            <w:noWrap/>
            <w:vAlign w:val="center"/>
          </w:tcPr>
          <w:p>
            <w:pPr>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100</w:t>
            </w:r>
          </w:p>
        </w:tc>
        <w:tc>
          <w:tcPr>
            <w:tcW w:w="1080" w:type="dxa"/>
            <w:noWrap/>
            <w:vAlign w:val="center"/>
          </w:tcPr>
          <w:p>
            <w:pPr>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0</w:t>
            </w:r>
          </w:p>
        </w:tc>
        <w:tc>
          <w:tcPr>
            <w:tcW w:w="1100" w:type="dxa"/>
            <w:noWrap/>
            <w:vAlign w:val="center"/>
          </w:tcPr>
          <w:p>
            <w:pPr>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0</w:t>
            </w:r>
          </w:p>
        </w:tc>
        <w:tc>
          <w:tcPr>
            <w:tcW w:w="1134" w:type="dxa"/>
            <w:noWrap/>
            <w:vAlign w:val="center"/>
          </w:tcPr>
          <w:p>
            <w:pPr>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54" w:type="dxa"/>
            <w:noWrap/>
            <w:vAlign w:val="center"/>
          </w:tcPr>
          <w:p>
            <w:pPr>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5</w:t>
            </w:r>
          </w:p>
        </w:tc>
        <w:tc>
          <w:tcPr>
            <w:tcW w:w="3060" w:type="dxa"/>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湖北老班长项目管理有限公司</w:t>
            </w:r>
          </w:p>
        </w:tc>
        <w:tc>
          <w:tcPr>
            <w:tcW w:w="1428" w:type="dxa"/>
            <w:noWrap/>
            <w:vAlign w:val="center"/>
          </w:tcPr>
          <w:p>
            <w:pPr>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100</w:t>
            </w:r>
          </w:p>
        </w:tc>
        <w:tc>
          <w:tcPr>
            <w:tcW w:w="1080" w:type="dxa"/>
            <w:noWrap/>
            <w:vAlign w:val="center"/>
          </w:tcPr>
          <w:p>
            <w:pPr>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0</w:t>
            </w:r>
          </w:p>
        </w:tc>
        <w:tc>
          <w:tcPr>
            <w:tcW w:w="1100" w:type="dxa"/>
            <w:noWrap/>
            <w:vAlign w:val="center"/>
          </w:tcPr>
          <w:p>
            <w:pPr>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0</w:t>
            </w:r>
          </w:p>
        </w:tc>
        <w:tc>
          <w:tcPr>
            <w:tcW w:w="1134" w:type="dxa"/>
            <w:noWrap/>
            <w:vAlign w:val="center"/>
          </w:tcPr>
          <w:p>
            <w:pPr>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54" w:type="dxa"/>
            <w:noWrap/>
            <w:vAlign w:val="center"/>
          </w:tcPr>
          <w:p>
            <w:pPr>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6</w:t>
            </w:r>
          </w:p>
        </w:tc>
        <w:tc>
          <w:tcPr>
            <w:tcW w:w="3060" w:type="dxa"/>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湖北省工程咨询股份有限公司</w:t>
            </w:r>
          </w:p>
        </w:tc>
        <w:tc>
          <w:tcPr>
            <w:tcW w:w="1428" w:type="dxa"/>
            <w:noWrap/>
            <w:vAlign w:val="center"/>
          </w:tcPr>
          <w:p>
            <w:pPr>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100</w:t>
            </w:r>
          </w:p>
        </w:tc>
        <w:tc>
          <w:tcPr>
            <w:tcW w:w="1080" w:type="dxa"/>
            <w:noWrap/>
            <w:vAlign w:val="center"/>
          </w:tcPr>
          <w:p>
            <w:pPr>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0</w:t>
            </w:r>
          </w:p>
        </w:tc>
        <w:tc>
          <w:tcPr>
            <w:tcW w:w="1100" w:type="dxa"/>
            <w:noWrap/>
            <w:vAlign w:val="center"/>
          </w:tcPr>
          <w:p>
            <w:pPr>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0</w:t>
            </w:r>
          </w:p>
        </w:tc>
        <w:tc>
          <w:tcPr>
            <w:tcW w:w="1134" w:type="dxa"/>
            <w:noWrap/>
            <w:vAlign w:val="center"/>
          </w:tcPr>
          <w:p>
            <w:pPr>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54" w:type="dxa"/>
            <w:noWrap/>
            <w:vAlign w:val="center"/>
          </w:tcPr>
          <w:p>
            <w:pPr>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7</w:t>
            </w:r>
          </w:p>
        </w:tc>
        <w:tc>
          <w:tcPr>
            <w:tcW w:w="3060" w:type="dxa"/>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随州正兴工程造价事务有限公司</w:t>
            </w:r>
          </w:p>
        </w:tc>
        <w:tc>
          <w:tcPr>
            <w:tcW w:w="1428" w:type="dxa"/>
            <w:noWrap/>
            <w:vAlign w:val="center"/>
          </w:tcPr>
          <w:p>
            <w:pPr>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100</w:t>
            </w:r>
          </w:p>
        </w:tc>
        <w:tc>
          <w:tcPr>
            <w:tcW w:w="1080" w:type="dxa"/>
            <w:noWrap/>
            <w:vAlign w:val="center"/>
          </w:tcPr>
          <w:p>
            <w:pPr>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0</w:t>
            </w:r>
          </w:p>
        </w:tc>
        <w:tc>
          <w:tcPr>
            <w:tcW w:w="1100" w:type="dxa"/>
            <w:noWrap/>
            <w:vAlign w:val="center"/>
          </w:tcPr>
          <w:p>
            <w:pPr>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0</w:t>
            </w:r>
          </w:p>
        </w:tc>
        <w:tc>
          <w:tcPr>
            <w:tcW w:w="1134" w:type="dxa"/>
            <w:noWrap/>
            <w:vAlign w:val="center"/>
          </w:tcPr>
          <w:p>
            <w:pPr>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54" w:type="dxa"/>
            <w:noWrap/>
            <w:vAlign w:val="center"/>
          </w:tcPr>
          <w:p>
            <w:pPr>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8</w:t>
            </w:r>
          </w:p>
        </w:tc>
        <w:tc>
          <w:tcPr>
            <w:tcW w:w="3060" w:type="dxa"/>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湖北诚远工程咨询有限公司</w:t>
            </w:r>
          </w:p>
        </w:tc>
        <w:tc>
          <w:tcPr>
            <w:tcW w:w="1428" w:type="dxa"/>
            <w:noWrap/>
            <w:vAlign w:val="center"/>
          </w:tcPr>
          <w:p>
            <w:pPr>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100</w:t>
            </w:r>
          </w:p>
        </w:tc>
        <w:tc>
          <w:tcPr>
            <w:tcW w:w="1080" w:type="dxa"/>
            <w:noWrap/>
            <w:vAlign w:val="center"/>
          </w:tcPr>
          <w:p>
            <w:pPr>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0</w:t>
            </w:r>
          </w:p>
        </w:tc>
        <w:tc>
          <w:tcPr>
            <w:tcW w:w="1100" w:type="dxa"/>
            <w:noWrap/>
            <w:vAlign w:val="center"/>
          </w:tcPr>
          <w:p>
            <w:pPr>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0</w:t>
            </w:r>
          </w:p>
        </w:tc>
        <w:tc>
          <w:tcPr>
            <w:tcW w:w="1134" w:type="dxa"/>
            <w:noWrap/>
            <w:vAlign w:val="center"/>
          </w:tcPr>
          <w:p>
            <w:pPr>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754" w:type="dxa"/>
            <w:noWrap/>
            <w:vAlign w:val="center"/>
          </w:tcPr>
          <w:p>
            <w:pPr>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9</w:t>
            </w:r>
          </w:p>
        </w:tc>
        <w:tc>
          <w:tcPr>
            <w:tcW w:w="3060" w:type="dxa"/>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深圳市伟达工程顾问有限公司</w:t>
            </w:r>
          </w:p>
        </w:tc>
        <w:tc>
          <w:tcPr>
            <w:tcW w:w="1428" w:type="dxa"/>
            <w:noWrap/>
            <w:vAlign w:val="center"/>
          </w:tcPr>
          <w:p>
            <w:pPr>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100</w:t>
            </w:r>
          </w:p>
        </w:tc>
        <w:tc>
          <w:tcPr>
            <w:tcW w:w="1080" w:type="dxa"/>
            <w:noWrap/>
            <w:vAlign w:val="center"/>
          </w:tcPr>
          <w:p>
            <w:pPr>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0</w:t>
            </w:r>
          </w:p>
        </w:tc>
        <w:tc>
          <w:tcPr>
            <w:tcW w:w="1100" w:type="dxa"/>
            <w:noWrap/>
            <w:vAlign w:val="center"/>
          </w:tcPr>
          <w:p>
            <w:pPr>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0</w:t>
            </w:r>
          </w:p>
        </w:tc>
        <w:tc>
          <w:tcPr>
            <w:tcW w:w="1134" w:type="dxa"/>
            <w:noWrap/>
            <w:vAlign w:val="center"/>
          </w:tcPr>
          <w:p>
            <w:pPr>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754" w:type="dxa"/>
            <w:noWrap/>
            <w:vAlign w:val="center"/>
          </w:tcPr>
          <w:p>
            <w:pPr>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10</w:t>
            </w:r>
          </w:p>
        </w:tc>
        <w:tc>
          <w:tcPr>
            <w:tcW w:w="3060" w:type="dxa"/>
            <w:noWrap/>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西安瑞君建设项目管理有限公司</w:t>
            </w:r>
          </w:p>
        </w:tc>
        <w:tc>
          <w:tcPr>
            <w:tcW w:w="1428" w:type="dxa"/>
            <w:noWrap/>
            <w:vAlign w:val="center"/>
          </w:tcPr>
          <w:p>
            <w:pPr>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100</w:t>
            </w:r>
          </w:p>
        </w:tc>
        <w:tc>
          <w:tcPr>
            <w:tcW w:w="1080" w:type="dxa"/>
            <w:noWrap/>
            <w:vAlign w:val="center"/>
          </w:tcPr>
          <w:p>
            <w:pPr>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0</w:t>
            </w:r>
          </w:p>
        </w:tc>
        <w:tc>
          <w:tcPr>
            <w:tcW w:w="1100" w:type="dxa"/>
            <w:noWrap/>
            <w:vAlign w:val="center"/>
          </w:tcPr>
          <w:p>
            <w:pPr>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0</w:t>
            </w:r>
          </w:p>
        </w:tc>
        <w:tc>
          <w:tcPr>
            <w:tcW w:w="1134" w:type="dxa"/>
            <w:noWrap/>
            <w:vAlign w:val="center"/>
          </w:tcPr>
          <w:p>
            <w:pPr>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8556" w:type="dxa"/>
            <w:gridSpan w:val="6"/>
            <w:noWrap/>
            <w:vAlign w:val="center"/>
          </w:tcPr>
          <w:p>
            <w:pPr>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1"/>
                <w:szCs w:val="21"/>
                <w:lang w:val="en-US" w:eastAsia="zh-CN"/>
              </w:rPr>
              <w:t>注：本次评价只对本季度在曾都区公共资源交易中心开展过招投标代理活动的代理机构进行信用评价（相同得分排名不分先后）。</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40" w:lineRule="atLeast"/>
        <w:ind w:right="0"/>
        <w:jc w:val="left"/>
        <w:rPr>
          <w:rFonts w:hint="eastAsia" w:ascii="仿宋_GB2312" w:hAnsi="仿宋_GB2312" w:eastAsia="仿宋_GB2312" w:cs="仿宋_GB2312"/>
          <w:i w:val="0"/>
          <w:iCs w:val="0"/>
          <w:caps w:val="0"/>
          <w:color w:val="333333"/>
          <w:spacing w:val="0"/>
          <w:sz w:val="21"/>
          <w:szCs w:val="21"/>
          <w:lang w:eastAsia="zh-CN"/>
        </w:rPr>
        <w:sectPr>
          <w:pgSz w:w="11906" w:h="16838"/>
          <w:pgMar w:top="1440" w:right="1800" w:bottom="1440" w:left="1800" w:header="851" w:footer="992" w:gutter="0"/>
          <w:cols w:space="425" w:num="1"/>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3MmYyMDc2MGI3M2IzNzE5NGNlMGY3NjU1MzExOTAifQ=="/>
  </w:docVars>
  <w:rsids>
    <w:rsidRoot w:val="00000000"/>
    <w:rsid w:val="31380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99"/>
    <w:pPr>
      <w:spacing w:line="560" w:lineRule="exact"/>
      <w:ind w:firstLine="960" w:firstLineChars="200"/>
    </w:pPr>
    <w:rPr>
      <w:rFonts w:ascii="宋体" w:hAnsi="宋体" w:eastAsia="仿宋_GB2312" w:cs="宋体"/>
      <w:b/>
      <w:bCs/>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qFormat/>
    <w:uiPriority w:val="99"/>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2024-01-04T07:21:27Z</dcterms:created>
  <dc:creator>Administrator</dc:creator>
  <cp:lastModifiedBy>Administrator</cp:lastModifiedBy>
  <dcterms:modified xsi:type="dcterms:W3CDTF">2024-01-04T07:21:54Z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95FD3588D9AB4C25AF15D90B15D69ABB_12</vt:lpwstr>
  </property>
</Properties>
</file>