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hint="eastAsia"/>
          <w:kern w:val="0"/>
          <w:sz w:val="36"/>
        </w:rPr>
      </w:pPr>
    </w:p>
    <w:p>
      <w:pPr>
        <w:widowControl/>
        <w:snapToGrid w:val="0"/>
        <w:spacing w:line="32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  <w:kern w:val="0"/>
          <w:sz w:val="36"/>
        </w:rPr>
        <w:t xml:space="preserve">                           </w:t>
      </w:r>
      <w:r>
        <w:rPr>
          <w:rFonts w:hint="eastAsia" w:ascii="仿宋" w:hAnsi="仿宋" w:eastAsia="仿宋"/>
          <w:kern w:val="0"/>
          <w:sz w:val="36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曾市监函〔20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jc w:val="center"/>
        <w:rPr>
          <w:rFonts w:hint="eastAsia"/>
          <w:kern w:val="0"/>
          <w:sz w:val="36"/>
        </w:rPr>
      </w:pPr>
      <w:r>
        <w:rPr>
          <w:rFonts w:hint="eastAsia"/>
          <w:kern w:val="0"/>
          <w:sz w:val="36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关于印发《全区市场监管领域包容审慎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监管执法四张清单》的通知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各市场监管所、综合执法大队，机关各股室：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为贯彻落实区委、区政府深化“放管服”改革及优化营商环境工作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部署，</w:t>
      </w:r>
      <w:r>
        <w:rPr>
          <w:rFonts w:hint="eastAsia" w:ascii="仿宋" w:hAnsi="仿宋" w:eastAsia="仿宋"/>
          <w:sz w:val="32"/>
          <w:szCs w:val="32"/>
        </w:rPr>
        <w:t>推进全区市场监管领域开展包容审慎监管执法，在全面梳理本部门行政处罚、行政强制事项的基础上，区局制定了《不予处罚事项清单、减轻处罚事项清单、从轻处罚事项清单、免予行政强制措施事项清单》，现予以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：1.不予处罚事项清单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2.减轻处罚事项清单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3.从轻处罚事项清单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4.不予行政强制措施事项清单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随州市曾都区市场监督管理局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2022年3月25日 </w:t>
      </w:r>
    </w:p>
    <w:p>
      <w:pPr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7"/>
    <w:rsid w:val="00015435"/>
    <w:rsid w:val="00151EFF"/>
    <w:rsid w:val="0039435D"/>
    <w:rsid w:val="003B0837"/>
    <w:rsid w:val="003C5A77"/>
    <w:rsid w:val="00407C2B"/>
    <w:rsid w:val="0073053F"/>
    <w:rsid w:val="00987F04"/>
    <w:rsid w:val="00B3378E"/>
    <w:rsid w:val="00B4436A"/>
    <w:rsid w:val="00CC2526"/>
    <w:rsid w:val="00FD2510"/>
    <w:rsid w:val="49A53FE2"/>
    <w:rsid w:val="4E72249A"/>
    <w:rsid w:val="558302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ScaleCrop>false</ScaleCrop>
  <LinksUpToDate>false</LinksUpToDate>
  <CharactersWithSpaces>289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2022-03-08T02:48:00Z</dcterms:created>
  <dc:creator>Administrator</dc:creator>
  <cp:lastModifiedBy>涂明锦</cp:lastModifiedBy>
  <cp:lastPrinted>2022-03-24T02:34:22Z</cp:lastPrinted>
  <dcterms:modified xsi:type="dcterms:W3CDTF">2022-03-24T02:58:08Z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