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0"/>
          <w:szCs w:val="40"/>
        </w:rPr>
        <w:t>曾都区创新基层劳动关系公共服务站点</w:t>
      </w:r>
      <w:r>
        <w:rPr>
          <w:rFonts w:hint="eastAsia" w:ascii="方正小标宋简体" w:hAnsi="方正小标宋简体" w:eastAsia="方正小标宋简体" w:cs="方正小标宋简体"/>
          <w:spacing w:val="-6"/>
          <w:sz w:val="40"/>
          <w:szCs w:val="40"/>
          <w:lang w:val="en-US" w:eastAsia="zh-CN"/>
        </w:rPr>
        <w:t>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方正小标宋简体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0"/>
          <w:szCs w:val="40"/>
          <w:lang w:val="en-US" w:eastAsia="zh-CN"/>
        </w:rPr>
        <w:t>工作领导小组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：黄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  区委常委、副区长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：王志勇  区政府办公室副主任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刘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  区人力资源和社会保障局局长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程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舢  区科学技术和经济信息化局局长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秦光芹  区总工会常务副主席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邱雪梅  区工商联主席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员：艾国清  区人力资源和社会保障局副局长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金厚超  区科学技术和经济信息化局党组成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员、区工业总公司总经理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郭晓霞  区总工会副主席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  华  区工商联非公有制经济投诉服务中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领导小组下设综合办公室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办公室主任由区协调劳动关系三方委员会办公室主任兼任。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ZTkxYWZhNmI3MTM1MDFiNGQzNWQ3ZjdhMTA1NjkifQ=="/>
  </w:docVars>
  <w:rsids>
    <w:rsidRoot w:val="19B11A2E"/>
    <w:rsid w:val="19B1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2023-11-03T09:16:00Z</dcterms:created>
  <dc:creator>不见长安1425378653</dc:creator>
  <cp:lastModifiedBy>不见长安1425378653</cp:lastModifiedBy>
  <dcterms:modified xsi:type="dcterms:W3CDTF">2023-11-03T09:16:55Z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7CE21C32E3C94D4980B0DCF23FE549C8_11</vt:lpwstr>
  </property>
</Properties>
</file>