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曾都区创新基层劳动关系公共服务站点</w:t>
      </w: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：黄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  区委常委、副区长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：王志勇  区政府办公室副主任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  区人力资源和社会保障局局长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舢  区科学技术和经济信息化局局长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秦光芹  区总工会常务副主席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邱雪梅  区工商联主席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员：艾国清  区人力资源和社会保障局副局长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金厚超  区科学技术和经济信息化局党组成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员、区工业总公司总经理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郭晓霞  区总工会副主席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  华  区工商联非公有制经济投诉服务中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领导小组下设综合办公室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办公室主任由区协调劳动关系三方委员会办公室主任兼任。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ZTkxYWZhNmI3MTM1MDFiNGQzNWQ3ZjdhMTA1NjkifQ=="/>
  </w:docVars>
  <w:rsids>
    <w:rsidRoot w:val="19B11A2E"/>
    <w:rsid w:val="19B1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2023-11-03T09:16:00Z</dcterms:created>
  <dc:creator>不见长安1425378653</dc:creator>
  <cp:lastModifiedBy>不见长安1425378653</cp:lastModifiedBy>
  <dcterms:modified xsi:type="dcterms:W3CDTF">2023-11-03T09:16:55Z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7CE21C32E3C94D4980B0DCF23FE549C8_11</vt:lpwstr>
  </property>
</Properties>
</file>