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2"/>
          <w:szCs w:val="40"/>
          <w:lang w:val="en-US" w:eastAsia="zh-CN"/>
        </w:rPr>
      </w:pPr>
      <w:bookmarkStart w:id="0" w:name="_GoBack"/>
      <w:r>
        <w:rPr>
          <w:rFonts w:hint="eastAsia"/>
          <w:b/>
          <w:bCs/>
          <w:sz w:val="40"/>
          <w:szCs w:val="48"/>
          <w:lang w:val="en-US" w:eastAsia="zh-CN"/>
        </w:rPr>
        <w:t>药品安全从业人员健康检查规定</w:t>
      </w:r>
      <w:bookmarkEnd w:id="0"/>
    </w:p>
    <w:p>
      <w:pPr>
        <w:ind w:firstLine="640" w:firstLineChars="200"/>
        <w:rPr>
          <w:rFonts w:hint="eastAsia"/>
          <w:sz w:val="32"/>
          <w:szCs w:val="40"/>
          <w:lang w:eastAsia="zh-CN"/>
        </w:rPr>
      </w:pPr>
    </w:p>
    <w:p>
      <w:pPr>
        <w:ind w:firstLine="640" w:firstLineChars="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  <w:lang w:eastAsia="zh-CN"/>
        </w:rPr>
        <w:t>《</w:t>
      </w:r>
      <w:r>
        <w:rPr>
          <w:rFonts w:hint="eastAsia"/>
          <w:sz w:val="32"/>
          <w:szCs w:val="40"/>
          <w:lang w:val="en-US" w:eastAsia="zh-CN"/>
        </w:rPr>
        <w:t>中华人民共和国药品管理法</w:t>
      </w:r>
      <w:r>
        <w:rPr>
          <w:rFonts w:hint="eastAsia"/>
          <w:sz w:val="32"/>
          <w:szCs w:val="40"/>
          <w:lang w:eastAsia="zh-CN"/>
        </w:rPr>
        <w:t>》</w:t>
      </w:r>
      <w:r>
        <w:rPr>
          <w:rFonts w:hint="eastAsia"/>
          <w:sz w:val="32"/>
          <w:szCs w:val="40"/>
        </w:rPr>
        <w:t>第五十条 药品上市许可持有人、药品生产企业、药品经营企业和医疗机构中直接接触药品的工作人员，应当每年进行健康检查。患有传染病或者其他可能污染药品的疾病的，不得从事直接接触药品的工作。</w:t>
      </w:r>
    </w:p>
    <w:p>
      <w:pPr>
        <w:ind w:firstLine="640" w:firstLineChars="200"/>
        <w:rPr>
          <w:rFonts w:hint="eastAsia"/>
          <w:sz w:val="32"/>
          <w:szCs w:val="40"/>
        </w:rPr>
      </w:pPr>
    </w:p>
    <w:p>
      <w:pPr>
        <w:ind w:firstLine="640" w:firstLineChars="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  <w:lang w:eastAsia="zh-CN"/>
        </w:rPr>
        <w:t>《</w:t>
      </w:r>
      <w:r>
        <w:rPr>
          <w:rFonts w:hint="eastAsia"/>
          <w:sz w:val="32"/>
          <w:szCs w:val="40"/>
          <w:lang w:val="en-US" w:eastAsia="zh-CN"/>
        </w:rPr>
        <w:t>药品经营质量管理规范</w:t>
      </w:r>
      <w:r>
        <w:rPr>
          <w:rFonts w:hint="eastAsia"/>
          <w:sz w:val="32"/>
          <w:szCs w:val="40"/>
          <w:lang w:eastAsia="zh-CN"/>
        </w:rPr>
        <w:t>》</w:t>
      </w:r>
      <w:r>
        <w:rPr>
          <w:rFonts w:hint="eastAsia"/>
          <w:sz w:val="32"/>
          <w:szCs w:val="40"/>
        </w:rPr>
        <w:t>第三十条</w:t>
      </w:r>
      <w:r>
        <w:rPr>
          <w:rFonts w:hint="eastAsia"/>
          <w:sz w:val="32"/>
          <w:szCs w:val="40"/>
          <w:lang w:val="en-US" w:eastAsia="zh-CN"/>
        </w:rPr>
        <w:t xml:space="preserve"> </w:t>
      </w:r>
      <w:r>
        <w:rPr>
          <w:rFonts w:hint="eastAsia"/>
          <w:sz w:val="32"/>
          <w:szCs w:val="40"/>
        </w:rPr>
        <w:t>质量管理、验收、养护、储存等直接接触药品岗位的人员应当进行岗前及年度健康检查，并建立健康档案。患有传染病或者其他可能污染药品的疾病的，不得从事直接接触药品的工作。身体条件不符合相应岗位特定要求的，不得从事相关工作。</w:t>
      </w:r>
    </w:p>
    <w:sectPr>
      <w:pgSz w:w="11906" w:h="16838"/>
      <w:pgMar w:top="170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5ODMzNTFhOTUwYTIyNzk4YTNlMzE4ZGRiZjNjZDYifQ=="/>
  </w:docVars>
  <w:rsids>
    <w:rsidRoot w:val="2CE34648"/>
    <w:rsid w:val="262B7B91"/>
    <w:rsid w:val="2CE3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2023-09-11T02:48:00Z</dcterms:created>
  <dc:creator>庸人自扰</dc:creator>
  <cp:lastModifiedBy>庸人自扰</cp:lastModifiedBy>
  <cp:lastPrinted>2023-09-11T03:08:44Z</cp:lastPrinted>
  <dcterms:modified xsi:type="dcterms:W3CDTF">2023-09-11T03:11:34Z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020703E369CA4AA18F746F3C39E1235D_11</vt:lpwstr>
  </property>
</Properties>
</file>