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7F" w:rsidRPr="00AC7AE3" w:rsidRDefault="001C527F" w:rsidP="001C527F">
      <w:pPr>
        <w:pStyle w:val="a3"/>
        <w:widowControl/>
        <w:spacing w:before="450" w:beforeAutospacing="0" w:after="452" w:afterAutospacing="0" w:line="640" w:lineRule="exact"/>
        <w:ind w:firstLine="540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AC7AE3">
        <w:rPr>
          <w:rFonts w:ascii="方正小标宋简体" w:eastAsia="方正小标宋简体" w:hAnsi="仿宋" w:cs="sans-serif" w:hint="eastAsia"/>
          <w:bCs/>
          <w:color w:val="000000"/>
          <w:kern w:val="2"/>
          <w:sz w:val="44"/>
          <w:szCs w:val="44"/>
        </w:rPr>
        <w:t>曾都区人民政府随中灌区（曾都区段）</w:t>
      </w:r>
      <w:bookmarkEnd w:id="0"/>
      <w:r w:rsidRPr="00AC7AE3">
        <w:rPr>
          <w:rFonts w:ascii="方正小标宋简体" w:eastAsia="方正小标宋简体" w:hAnsi="仿宋" w:cs="sans-serif" w:hint="eastAsia"/>
          <w:bCs/>
          <w:color w:val="000000"/>
          <w:kern w:val="2"/>
          <w:sz w:val="44"/>
          <w:szCs w:val="44"/>
        </w:rPr>
        <w:t>及普外河流划界成果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随中灌区（黑屋湾水库老干渠曾都区段）。西起南郊办事处邓家老湾村，东至南郊办事处平原岗村。流经南郊办事处邓家老湾村，长岭港村，平原岗村，拟划长度5.80千米，面积202.44亩。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随中灌区（车水沟水库干渠曾都区段）。北起经济开发区龚家棚村，南至经济开发区太山庙村。流经经济开发区龚家棚村，新春村，六草屋村，太山庙村，北郊办事处汲水湖村，双寺村，拟划长度7.86千米，面积276.96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随中灌区（封江口水库东干渠曾都区段）。北起北郊办事处烽火山村，南至北郊办事处双寺村。流经北郊办事处烽火山村，双寺村，经济开发区余家老湾村，拟划长度9.57千米，面积351.19亩。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随中灌区（天河口水库东干渠曾都区段）。北起北郊办事处烽火山村，南至北郊办事处磙山村。流经北郊办事处烽火山村，双寺村，烟墩包村，磙山村，万店镇石桥村，拟划长度19.27千米，面积669.65亩。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AC7AE3">
        <w:rPr>
          <w:rFonts w:ascii="仿宋" w:eastAsia="仿宋" w:hAnsi="仿宋" w:hint="eastAsia"/>
          <w:sz w:val="32"/>
          <w:szCs w:val="32"/>
        </w:rPr>
        <w:t>黄金桥河。北起万店镇泉水寺村，南至万店镇横山村。流经万店镇泉水寺村，横山村。拟划管理范围线长度6.08千</w:t>
      </w:r>
      <w:r w:rsidRPr="00AC7AE3">
        <w:rPr>
          <w:rFonts w:ascii="仿宋" w:eastAsia="仿宋" w:hAnsi="仿宋" w:hint="eastAsia"/>
          <w:sz w:val="32"/>
          <w:szCs w:val="32"/>
        </w:rPr>
        <w:lastRenderedPageBreak/>
        <w:t>米，面积75.15亩。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赵家冲河。西起洛阳镇龚店村，东至洛阳镇张畈村。流经洛阳镇龚店村，张畈村。拟划管理范围线长度6.73千米，面积136.50亩。</w:t>
      </w:r>
    </w:p>
    <w:p w:rsidR="001C527F" w:rsidRPr="00AC7AE3" w:rsidRDefault="001C527F" w:rsidP="001C527F">
      <w:pPr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AC7AE3">
        <w:rPr>
          <w:rFonts w:ascii="仿宋" w:eastAsia="仿宋" w:hAnsi="仿宋" w:hint="eastAsia"/>
          <w:sz w:val="32"/>
          <w:szCs w:val="32"/>
        </w:rPr>
        <w:t>杨家店河（曾都区段）。北起何店镇白庙村，南至何店镇白庙村。流经何店镇白庙村。拟划管理范围线长度5.58千米，面积104.85亩。</w:t>
      </w:r>
    </w:p>
    <w:p w:rsidR="001C527F" w:rsidRDefault="001C527F" w:rsidP="001C527F">
      <w:pPr>
        <w:rPr>
          <w:rFonts w:hint="eastAsia"/>
          <w:sz w:val="28"/>
          <w:szCs w:val="28"/>
        </w:rPr>
      </w:pPr>
    </w:p>
    <w:p w:rsidR="005603B1" w:rsidRPr="001C527F" w:rsidRDefault="005603B1" w:rsidP="001C527F"/>
    <w:sectPr w:rsidR="005603B1" w:rsidRPr="001C52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DF"/>
    <w:rsid w:val="001C527F"/>
    <w:rsid w:val="005603B1"/>
    <w:rsid w:val="00C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96986-E522-414A-A024-B3619F8C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527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2022-11-22T09:10:00Z</dcterms:created>
  <dcterms:modified xsi:type="dcterms:W3CDTF">2022-11-22T09:11:00Z</dcterms:modified>
</cp:coreProperties>
</file>