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eastAsia="zh-CN"/>
        </w:rPr>
        <w:t>附件</w:t>
      </w:r>
      <w:r>
        <w:rPr>
          <w:rFonts w:hint="eastAsia" w:ascii="仿宋" w:hAnsi="仿宋" w:eastAsia="仿宋" w:cs="仿宋"/>
          <w:i w:val="0"/>
          <w:caps w:val="0"/>
          <w:color w:val="auto"/>
          <w:spacing w:val="0"/>
          <w:sz w:val="32"/>
          <w:szCs w:val="32"/>
          <w:lang w:val="en-US" w:eastAsia="zh-CN"/>
        </w:rPr>
        <w:t xml:space="preserve">1：  </w:t>
      </w:r>
    </w:p>
    <w:p>
      <w:pPr>
        <w:rPr>
          <w:rFonts w:hint="eastAsia" w:ascii="仿宋" w:hAnsi="仿宋" w:eastAsia="仿宋" w:cs="仿宋"/>
          <w:b/>
          <w:bCs/>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b/>
          <w:bCs/>
          <w:i w:val="0"/>
          <w:caps w:val="0"/>
          <w:color w:val="auto"/>
          <w:spacing w:val="0"/>
          <w:sz w:val="32"/>
          <w:szCs w:val="32"/>
        </w:rPr>
        <w:t>继续有效的行政规范性文件</w:t>
      </w:r>
      <w:r>
        <w:rPr>
          <w:rFonts w:hint="eastAsia" w:ascii="仿宋" w:hAnsi="仿宋" w:eastAsia="仿宋" w:cs="仿宋"/>
          <w:b/>
          <w:bCs/>
          <w:i w:val="0"/>
          <w:caps w:val="0"/>
          <w:color w:val="auto"/>
          <w:spacing w:val="0"/>
          <w:sz w:val="32"/>
          <w:szCs w:val="32"/>
          <w:lang w:eastAsia="zh-CN"/>
        </w:rPr>
        <w:t>和</w:t>
      </w:r>
      <w:r>
        <w:rPr>
          <w:rFonts w:hint="eastAsia" w:ascii="仿宋" w:hAnsi="仿宋" w:eastAsia="仿宋" w:cs="仿宋"/>
          <w:b/>
          <w:bCs/>
          <w:i w:val="0"/>
          <w:iCs w:val="0"/>
          <w:caps w:val="0"/>
          <w:color w:val="auto"/>
          <w:spacing w:val="0"/>
          <w:sz w:val="32"/>
          <w:szCs w:val="32"/>
          <w:shd w:val="clear" w:color="auto" w:fill="FFFFFF"/>
          <w:lang w:eastAsia="zh-CN"/>
        </w:rPr>
        <w:t>其他政策措施</w:t>
      </w:r>
      <w:r>
        <w:rPr>
          <w:rFonts w:hint="eastAsia" w:ascii="仿宋" w:hAnsi="仿宋" w:eastAsia="仿宋" w:cs="仿宋"/>
          <w:b/>
          <w:bCs/>
          <w:i w:val="0"/>
          <w:caps w:val="0"/>
          <w:color w:val="auto"/>
          <w:spacing w:val="0"/>
          <w:sz w:val="32"/>
          <w:szCs w:val="32"/>
          <w:lang w:val="en-US" w:eastAsia="zh-CN"/>
        </w:rPr>
        <w:t>18件</w:t>
      </w:r>
    </w:p>
    <w:p>
      <w:pPr>
        <w:rPr>
          <w:rFonts w:hint="eastAsia" w:ascii="仿宋" w:hAnsi="仿宋" w:eastAsia="仿宋" w:cs="仿宋"/>
          <w:color w:val="auto"/>
          <w:sz w:val="32"/>
          <w:szCs w:val="32"/>
          <w:vertAlign w:val="baseline"/>
          <w:lang w:eastAsia="zh-CN"/>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color w:val="auto"/>
          <w:sz w:val="32"/>
          <w:szCs w:val="32"/>
          <w:vertAlign w:val="baseline"/>
          <w:lang w:val="en-US" w:eastAsia="zh-CN"/>
        </w:rPr>
        <w:t xml:space="preserve"> 1.</w:t>
      </w:r>
      <w:r>
        <w:rPr>
          <w:rFonts w:hint="eastAsia" w:ascii="仿宋" w:hAnsi="仿宋" w:eastAsia="仿宋" w:cs="仿宋"/>
          <w:color w:val="auto"/>
          <w:sz w:val="32"/>
          <w:szCs w:val="32"/>
          <w:vertAlign w:val="baseline"/>
          <w:lang w:eastAsia="zh-CN"/>
        </w:rPr>
        <w:t>随州市曾都区优化营商环境领导小组关于印发《曾都区打造营商环境升级版更好服务市场主体实施方案》的通知（曾营商发〔</w:t>
      </w:r>
      <w:r>
        <w:rPr>
          <w:rFonts w:hint="eastAsia" w:ascii="仿宋" w:hAnsi="仿宋" w:eastAsia="仿宋" w:cs="仿宋"/>
          <w:color w:val="auto"/>
          <w:sz w:val="32"/>
          <w:szCs w:val="32"/>
          <w:vertAlign w:val="baseline"/>
          <w:lang w:val="en-US" w:eastAsia="zh-CN"/>
        </w:rPr>
        <w:t>2021</w:t>
      </w:r>
      <w:r>
        <w:rPr>
          <w:rFonts w:hint="eastAsia" w:ascii="仿宋" w:hAnsi="仿宋" w:eastAsia="仿宋" w:cs="仿宋"/>
          <w:color w:val="auto"/>
          <w:sz w:val="32"/>
          <w:szCs w:val="32"/>
          <w:vertAlign w:val="baseline"/>
          <w:lang w:eastAsia="zh-CN"/>
        </w:rPr>
        <w:t>〕</w:t>
      </w:r>
      <w:r>
        <w:rPr>
          <w:rFonts w:hint="eastAsia" w:ascii="仿宋" w:hAnsi="仿宋" w:eastAsia="仿宋" w:cs="仿宋"/>
          <w:color w:val="auto"/>
          <w:sz w:val="32"/>
          <w:szCs w:val="32"/>
          <w:vertAlign w:val="baseline"/>
          <w:lang w:val="en-US" w:eastAsia="zh-CN"/>
        </w:rPr>
        <w:t>1号</w:t>
      </w:r>
      <w:r>
        <w:rPr>
          <w:rFonts w:hint="eastAsia" w:ascii="仿宋" w:hAnsi="仿宋" w:eastAsia="仿宋" w:cs="仿宋"/>
          <w:color w:val="auto"/>
          <w:sz w:val="32"/>
          <w:szCs w:val="32"/>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32"/>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vertAlign w:val="baseline"/>
          <w:lang w:val="en-US" w:eastAsia="zh-CN"/>
        </w:rPr>
        <w:t xml:space="preserve"> 2.</w:t>
      </w:r>
      <w:r>
        <w:rPr>
          <w:rFonts w:hint="eastAsia" w:ascii="仿宋" w:hAnsi="仿宋" w:eastAsia="仿宋" w:cs="仿宋"/>
          <w:color w:val="auto"/>
          <w:sz w:val="32"/>
          <w:szCs w:val="32"/>
          <w:vertAlign w:val="baseline"/>
          <w:lang w:eastAsia="zh-CN"/>
        </w:rPr>
        <w:t>区人民政府办公室关于印发《曾都区招商引资若干政策规定》的通知</w:t>
      </w:r>
      <w:r>
        <w:rPr>
          <w:rFonts w:hint="eastAsia" w:ascii="仿宋" w:hAnsi="仿宋" w:eastAsia="仿宋" w:cs="仿宋"/>
          <w:i w:val="0"/>
          <w:caps w:val="0"/>
          <w:color w:val="auto"/>
          <w:spacing w:val="0"/>
          <w:sz w:val="32"/>
          <w:szCs w:val="32"/>
        </w:rPr>
        <w:t>（曾政办规〔2020〕1号）</w:t>
      </w:r>
    </w:p>
    <w:p>
      <w:pP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val="en-US" w:eastAsia="zh-CN"/>
        </w:rPr>
        <w:t xml:space="preserve">    3.</w:t>
      </w:r>
      <w:r>
        <w:rPr>
          <w:rFonts w:hint="eastAsia" w:ascii="仿宋" w:hAnsi="仿宋" w:eastAsia="仿宋" w:cs="仿宋"/>
          <w:color w:val="auto"/>
          <w:sz w:val="32"/>
          <w:szCs w:val="32"/>
          <w:vertAlign w:val="baseline"/>
          <w:lang w:eastAsia="zh-CN"/>
        </w:rPr>
        <w:t>区住房和城乡建设局关于印发《住建领域优化营商环境工作方案》的通知</w:t>
      </w:r>
    </w:p>
    <w:p>
      <w:pP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val="en-US" w:eastAsia="zh-CN"/>
        </w:rPr>
        <w:t xml:space="preserve">    4.</w:t>
      </w:r>
      <w:r>
        <w:rPr>
          <w:rFonts w:hint="eastAsia" w:ascii="仿宋" w:hAnsi="仿宋" w:eastAsia="仿宋" w:cs="仿宋"/>
          <w:color w:val="auto"/>
          <w:sz w:val="32"/>
          <w:szCs w:val="32"/>
          <w:vertAlign w:val="baseline"/>
          <w:lang w:eastAsia="zh-CN"/>
        </w:rPr>
        <w:t>曾都区建设工程施工图审查“免审”实施方案</w:t>
      </w:r>
    </w:p>
    <w:p>
      <w:pP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val="en-US" w:eastAsia="zh-CN"/>
        </w:rPr>
        <w:t xml:space="preserve">    5.</w:t>
      </w:r>
      <w:r>
        <w:rPr>
          <w:rFonts w:hint="eastAsia" w:ascii="仿宋" w:hAnsi="仿宋" w:eastAsia="仿宋" w:cs="仿宋"/>
          <w:color w:val="auto"/>
          <w:sz w:val="32"/>
          <w:szCs w:val="32"/>
          <w:vertAlign w:val="baseline"/>
          <w:lang w:eastAsia="zh-CN"/>
        </w:rPr>
        <w:t>曾都区工业项目“先建后验”工作推进方案</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6.</w:t>
      </w:r>
      <w:r>
        <w:rPr>
          <w:rFonts w:hint="eastAsia" w:ascii="仿宋" w:hAnsi="仿宋" w:eastAsia="仿宋" w:cs="仿宋"/>
          <w:color w:val="auto"/>
          <w:sz w:val="32"/>
          <w:szCs w:val="32"/>
        </w:rPr>
        <w:t>区人民政府办公室关于印发曾都区精准灭荒工程实施方案的通知（曾政办﹝2017﹞48号）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32"/>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val="en-US" w:eastAsia="zh-CN"/>
        </w:rPr>
        <w:t xml:space="preserve"> 7.</w:t>
      </w:r>
      <w:r>
        <w:rPr>
          <w:rFonts w:hint="eastAsia" w:ascii="仿宋" w:hAnsi="仿宋" w:eastAsia="仿宋" w:cs="仿宋"/>
          <w:i w:val="0"/>
          <w:caps w:val="0"/>
          <w:color w:val="auto"/>
          <w:spacing w:val="0"/>
          <w:sz w:val="32"/>
          <w:szCs w:val="32"/>
        </w:rPr>
        <w:t>《区人民政府办公室关于曾都区乡镇污水处理厂运营维护管理考核办法的通知》（曾政办发〔2019〕27号）</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8.区人民政府办公室关于印发曾都区落实到龄离岗乡村医生生活补助和在岗执业乡村医生养老保险补助实施方案的通知》（曾政办发〔2019〕22号）</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9.</w:t>
      </w:r>
      <w:r>
        <w:rPr>
          <w:rFonts w:hint="eastAsia" w:ascii="仿宋" w:hAnsi="仿宋" w:eastAsia="仿宋" w:cs="仿宋"/>
          <w:color w:val="auto"/>
          <w:sz w:val="32"/>
          <w:szCs w:val="32"/>
        </w:rPr>
        <w:t>区教育局关于印发《曾都区普惠性民办幼儿园认定管理办法》的通知（曾教发〔2019〕15号）</w:t>
      </w:r>
    </w:p>
    <w:p>
      <w:pPr>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lang w:val="en-US" w:eastAsia="zh-CN"/>
        </w:rPr>
        <w:t xml:space="preserve">    10.</w:t>
      </w:r>
      <w:r>
        <w:rPr>
          <w:rFonts w:hint="eastAsia" w:ascii="仿宋" w:hAnsi="仿宋" w:eastAsia="仿宋" w:cs="仿宋"/>
          <w:i w:val="0"/>
          <w:caps w:val="0"/>
          <w:color w:val="auto"/>
          <w:spacing w:val="0"/>
          <w:sz w:val="32"/>
          <w:szCs w:val="32"/>
        </w:rPr>
        <w:t>《区人民政府关于印发曾都区行政审批事项目录管理办法的通知》（曾政发〔2015〕6号）</w:t>
      </w:r>
    </w:p>
    <w:p>
      <w:pPr>
        <w:widowControl w:val="0"/>
        <w:numPr>
          <w:ilvl w:val="0"/>
          <w:numId w:val="0"/>
        </w:numPr>
        <w:jc w:val="both"/>
        <w:rPr>
          <w:rFonts w:hint="eastAsia" w:ascii="仿宋" w:hAnsi="仿宋" w:eastAsia="仿宋" w:cs="仿宋"/>
          <w:i w:val="0"/>
          <w:caps w:val="0"/>
          <w:color w:val="auto"/>
          <w:spacing w:val="0"/>
          <w:sz w:val="32"/>
          <w:szCs w:val="32"/>
          <w:lang w:val="en-US" w:eastAsia="zh-CN"/>
        </w:rPr>
      </w:pPr>
      <w:r>
        <w:rPr>
          <w:rFonts w:hint="eastAsia" w:ascii="仿宋" w:hAnsi="仿宋" w:eastAsia="仿宋" w:cs="仿宋"/>
          <w:color w:val="auto"/>
          <w:sz w:val="32"/>
          <w:szCs w:val="32"/>
          <w:lang w:val="en-US" w:eastAsia="zh-CN"/>
        </w:rPr>
        <w:t xml:space="preserve">    11.</w:t>
      </w:r>
      <w:r>
        <w:rPr>
          <w:rFonts w:hint="eastAsia" w:ascii="仿宋" w:hAnsi="仿宋" w:eastAsia="仿宋" w:cs="仿宋"/>
          <w:sz w:val="32"/>
          <w:szCs w:val="32"/>
          <w:vertAlign w:val="baseline"/>
          <w:lang w:eastAsia="zh-CN"/>
        </w:rPr>
        <w:t>曾都区绿色建筑创建行动实施方案的通知（曾建﹝202</w:t>
      </w:r>
      <w:r>
        <w:rPr>
          <w:rFonts w:hint="eastAsia" w:ascii="仿宋" w:hAnsi="仿宋" w:eastAsia="仿宋" w:cs="仿宋"/>
          <w:sz w:val="32"/>
          <w:szCs w:val="32"/>
          <w:vertAlign w:val="baseline"/>
          <w:lang w:val="en-US" w:eastAsia="zh-CN"/>
        </w:rPr>
        <w:t>0</w:t>
      </w:r>
      <w:r>
        <w:rPr>
          <w:rFonts w:hint="eastAsia" w:ascii="仿宋" w:hAnsi="仿宋" w:eastAsia="仿宋" w:cs="仿宋"/>
          <w:sz w:val="32"/>
          <w:szCs w:val="32"/>
          <w:vertAlign w:val="baseline"/>
          <w:lang w:eastAsia="zh-CN"/>
        </w:rPr>
        <w:t>﹞13号）</w:t>
      </w:r>
    </w:p>
    <w:p>
      <w:pPr>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12.</w:t>
      </w:r>
      <w:r>
        <w:rPr>
          <w:rFonts w:hint="eastAsia" w:ascii="仿宋" w:hAnsi="仿宋" w:eastAsia="仿宋" w:cs="仿宋"/>
          <w:i w:val="0"/>
          <w:caps w:val="0"/>
          <w:color w:val="auto"/>
          <w:spacing w:val="0"/>
          <w:sz w:val="32"/>
          <w:szCs w:val="32"/>
        </w:rPr>
        <w:t>《区人民政府办公室关于支持小微企业健康发展的若干意见》（曾政办发〔2016〕33号）</w:t>
      </w:r>
    </w:p>
    <w:p>
      <w:pPr>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13.</w:t>
      </w:r>
      <w:r>
        <w:rPr>
          <w:rFonts w:hint="eastAsia" w:ascii="仿宋" w:hAnsi="仿宋" w:eastAsia="仿宋" w:cs="仿宋"/>
          <w:i w:val="0"/>
          <w:caps w:val="0"/>
          <w:color w:val="auto"/>
          <w:spacing w:val="0"/>
          <w:sz w:val="32"/>
          <w:szCs w:val="32"/>
        </w:rPr>
        <w:t>《区人民政府关于“先照后证”改革后加强事中事后监管的实施意见》（曾政发〔2017〕3号）</w:t>
      </w:r>
    </w:p>
    <w:p>
      <w:pPr>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14.</w:t>
      </w:r>
      <w:r>
        <w:rPr>
          <w:rFonts w:hint="eastAsia" w:ascii="仿宋" w:hAnsi="仿宋" w:eastAsia="仿宋" w:cs="仿宋"/>
          <w:i w:val="0"/>
          <w:caps w:val="0"/>
          <w:color w:val="auto"/>
          <w:spacing w:val="0"/>
          <w:sz w:val="32"/>
          <w:szCs w:val="32"/>
        </w:rPr>
        <w:t>《区人民政府办公室关于印发曾都区畜禽养殖管理办法的通知》（曾政办规〔2014〕4号）</w:t>
      </w:r>
    </w:p>
    <w:p>
      <w:pPr>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15.</w:t>
      </w:r>
      <w:r>
        <w:rPr>
          <w:rFonts w:hint="eastAsia" w:ascii="仿宋" w:hAnsi="仿宋" w:eastAsia="仿宋" w:cs="仿宋"/>
          <w:i w:val="0"/>
          <w:caps w:val="0"/>
          <w:color w:val="auto"/>
          <w:spacing w:val="0"/>
          <w:sz w:val="32"/>
          <w:szCs w:val="32"/>
        </w:rPr>
        <w:t>《区人民政府办公室关于县域创新驱动发展的实施意见》（曾政办发〔2018〕45号）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32"/>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16.</w:t>
      </w:r>
      <w:r>
        <w:rPr>
          <w:rFonts w:hint="eastAsia" w:ascii="仿宋" w:hAnsi="仿宋" w:eastAsia="仿宋" w:cs="仿宋"/>
          <w:i w:val="0"/>
          <w:caps w:val="0"/>
          <w:color w:val="auto"/>
          <w:spacing w:val="0"/>
          <w:sz w:val="32"/>
          <w:szCs w:val="32"/>
        </w:rPr>
        <w:t>《区人民政府关于印发曾都区长江经济带生态保护和绿色发展行动方案（2018—2020年）的通知》（曾政发〔2019〕1号）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32"/>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17.</w:t>
      </w:r>
      <w:r>
        <w:rPr>
          <w:rFonts w:hint="eastAsia" w:ascii="仿宋" w:hAnsi="仿宋" w:eastAsia="仿宋" w:cs="仿宋"/>
          <w:i w:val="0"/>
          <w:caps w:val="0"/>
          <w:color w:val="auto"/>
          <w:spacing w:val="0"/>
          <w:sz w:val="32"/>
          <w:szCs w:val="32"/>
        </w:rPr>
        <w:t>《区人民政府办公室关于印发曾都区进一步加快服务业发展实施方案的通知》（曾政办发〔2019〕3号）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432"/>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 xml:space="preserve">  18.</w:t>
      </w:r>
      <w:r>
        <w:rPr>
          <w:rFonts w:hint="eastAsia" w:ascii="仿宋" w:hAnsi="仿宋" w:eastAsia="仿宋" w:cs="仿宋"/>
          <w:i w:val="0"/>
          <w:caps w:val="0"/>
          <w:color w:val="auto"/>
          <w:spacing w:val="0"/>
          <w:sz w:val="32"/>
          <w:szCs w:val="32"/>
        </w:rPr>
        <w:t>区人民政府办公室关于印发曾都区电子商务进农村省级综合示范项目建设资金管理暂行办法的通知》（曾政办发〔2019〕24号）  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ZTg4NTNmYmZlZDljYzE0NWUyNmRhNzY0NzljZGUifQ=="/>
  </w:docVars>
  <w:rsids>
    <w:rsidRoot w:val="40222E5D"/>
    <w:rsid w:val="4022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2022-10-28T07:45:00Z</dcterms:created>
  <dc:creator>Administrator</dc:creator>
  <cp:lastModifiedBy>Administrator</cp:lastModifiedBy>
  <dcterms:modified xsi:type="dcterms:W3CDTF">2022-10-28T07:46:13Z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BF7A00735D2B4E339873FE4A716748F9</vt:lpwstr>
  </property>
</Properties>
</file>