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cs="Arial"/>
          <w:b/>
          <w:sz w:val="32"/>
          <w:szCs w:val="32"/>
          <w:lang w:eastAsia="zh-CN"/>
        </w:rPr>
      </w:pPr>
      <w:r>
        <w:rPr>
          <w:rFonts w:hint="eastAsia" w:ascii="宋体" w:hAnsi="宋体" w:cs="Arial"/>
          <w:b/>
          <w:sz w:val="32"/>
          <w:szCs w:val="32"/>
          <w:lang w:eastAsia="zh-CN"/>
        </w:rPr>
        <w:t>中共随州市曾都区委机构编制委员会办公室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Arial"/>
          <w:b/>
          <w:sz w:val="32"/>
          <w:szCs w:val="32"/>
          <w:lang w:eastAsia="zh-CN"/>
        </w:rPr>
        <w:t>行政处罚自由裁量标准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</w:p>
    <w:tbl>
      <w:tblPr>
        <w:tblStyle w:val="2"/>
        <w:tblW w:w="103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1187"/>
        <w:gridCol w:w="1752"/>
        <w:gridCol w:w="3158"/>
        <w:gridCol w:w="1775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jc w:val="center"/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jc w:val="center"/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333333"/>
                <w:sz w:val="21"/>
                <w:szCs w:val="21"/>
              </w:rPr>
              <w:t>违法行为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jc w:val="center"/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333333"/>
                <w:sz w:val="21"/>
                <w:szCs w:val="21"/>
              </w:rPr>
              <w:t>法定</w:t>
            </w:r>
            <w:r>
              <w:rPr>
                <w:rFonts w:hint="eastAsia" w:ascii="宋体" w:hAnsi="宋体" w:eastAsia="宋体" w:cs="宋体"/>
                <w:b/>
                <w:snapToGrid/>
                <w:color w:val="333333"/>
                <w:sz w:val="21"/>
                <w:szCs w:val="21"/>
                <w:lang w:eastAsia="zh-CN"/>
              </w:rPr>
              <w:t>规定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jc w:val="center"/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333333"/>
                <w:sz w:val="21"/>
                <w:szCs w:val="21"/>
                <w:lang w:eastAsia="zh-CN"/>
              </w:rPr>
              <w:t>处罚</w:t>
            </w:r>
            <w:r>
              <w:rPr>
                <w:rFonts w:hint="eastAsia" w:ascii="宋体" w:hAnsi="宋体" w:eastAsia="宋体" w:cs="宋体"/>
                <w:b/>
                <w:snapToGrid/>
                <w:color w:val="333333"/>
                <w:sz w:val="21"/>
                <w:szCs w:val="21"/>
              </w:rPr>
              <w:t>依据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jc w:val="center"/>
              <w:rPr>
                <w:rFonts w:hint="eastAsia" w:ascii="宋体" w:hAnsi="宋体" w:eastAsia="宋体" w:cs="宋体"/>
                <w:b/>
                <w:snapToGrid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333333"/>
                <w:sz w:val="21"/>
                <w:szCs w:val="21"/>
                <w:lang w:eastAsia="zh-CN"/>
              </w:rPr>
              <w:t>违法程度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jc w:val="center"/>
              <w:rPr>
                <w:rFonts w:hint="eastAsia" w:ascii="宋体" w:hAnsi="宋体" w:eastAsia="宋体" w:cs="宋体"/>
                <w:b/>
                <w:snapToGrid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333333"/>
                <w:sz w:val="21"/>
                <w:szCs w:val="21"/>
                <w:lang w:eastAsia="zh-CN"/>
              </w:rPr>
              <w:t>处罚裁量标准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0" w:hRule="atLeas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jc w:val="center"/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/>
                <w:color w:val="333333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  <w:t>不按照《事业单位登记管理暂行条例》的规定办理变更登记、注销登记的； 2、涂改、出租、出借《事业单位法人证书》或者出租、出借印章的； 3、违反规定接受、使用捐赠、资助的。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  <w:t xml:space="preserve">《事业单位登记管理暂行条例》（2004年6月27日国务院令第411号修订） </w:t>
            </w:r>
            <w:r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  <w:t>第十九条</w:t>
            </w:r>
          </w:p>
          <w:p>
            <w:pPr>
              <w:kinsoku/>
              <w:wordWrap w:val="0"/>
              <w:autoSpaceDE/>
              <w:autoSpaceDN w:val="0"/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  <w:t xml:space="preserve"> 事业单位有下列情形之一的，由登记管理机关给予警告，责令限期改正；情节严重的，经审批机关同意，予以撤销登记，收缴《事业单位法人证书》和印章： （一）不按照本条例的规定办理变更登记、注销登记的； （二）涂改、出租、出借《事业单位法人证书》或者出租、出借印章的； （三）违反规定接受、使用捐赠、资助的。</w:t>
            </w:r>
          </w:p>
          <w:p>
            <w:pPr>
              <w:kinsoku/>
              <w:wordWrap w:val="0"/>
              <w:autoSpaceDE/>
              <w:autoSpaceDN w:val="0"/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  <w:t>《行政处罚法》 第五十七条　调查终结，行政机关负责人应当对调查结果进行审查，根据不同情况，分别作出如下决定：（一）确有应受行政处罚的违法行为的，根据情节轻重及具体情况，作出行政处罚决定；</w:t>
            </w:r>
          </w:p>
          <w:p>
            <w:pPr>
              <w:kinsoku/>
              <w:wordWrap w:val="0"/>
              <w:autoSpaceDE/>
              <w:autoSpaceDN w:val="0"/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  <w:t xml:space="preserve">（二）违法行为轻微，依法可以不予行政处罚的，不予行政处罚；（三）违法事实不能成立的，不予行政处罚；（四）违法行为涉嫌犯罪的，移送司法机关。对情节复杂或者重大违法行为给予行政处罚，行政机关负责人应当集体讨论决定。  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rPr>
                <w:rFonts w:hint="eastAsia" w:ascii="Verdana"/>
                <w:snapToGrid/>
                <w:color w:val="333333"/>
                <w:sz w:val="21"/>
                <w:lang w:eastAsia="zh-CN"/>
              </w:rPr>
            </w:pPr>
            <w:r>
              <w:rPr>
                <w:rFonts w:hint="default" w:ascii="Verdana"/>
                <w:snapToGrid/>
                <w:color w:val="333333"/>
                <w:sz w:val="21"/>
              </w:rPr>
              <w:t>1、</w:t>
            </w:r>
            <w:r>
              <w:rPr>
                <w:rFonts w:hint="eastAsia" w:ascii="Verdana"/>
                <w:snapToGrid/>
                <w:color w:val="333333"/>
                <w:sz w:val="21"/>
                <w:lang w:eastAsia="zh-CN"/>
              </w:rPr>
              <w:t>初次违法的，危害后果轻微的；</w:t>
            </w:r>
          </w:p>
          <w:p>
            <w:pPr>
              <w:kinsoku/>
              <w:wordWrap w:val="0"/>
              <w:autoSpaceDE/>
              <w:autoSpaceDN w:val="0"/>
              <w:rPr>
                <w:rFonts w:hint="eastAsia" w:ascii="Verdana" w:eastAsia="宋体"/>
                <w:snapToGrid/>
                <w:color w:val="333333"/>
                <w:sz w:val="21"/>
                <w:lang w:eastAsia="zh-CN"/>
              </w:rPr>
            </w:pPr>
            <w:r>
              <w:rPr>
                <w:rFonts w:hint="eastAsia" w:ascii="Verdana"/>
                <w:snapToGrid/>
                <w:color w:val="333333"/>
                <w:sz w:val="21"/>
                <w:lang w:val="en-US" w:eastAsia="zh-CN"/>
              </w:rPr>
              <w:t>2、</w:t>
            </w:r>
            <w:r>
              <w:rPr>
                <w:rFonts w:hint="default" w:ascii="Verdana"/>
                <w:snapToGrid/>
                <w:color w:val="333333"/>
                <w:sz w:val="21"/>
              </w:rPr>
              <w:t>情节一般，未造成社会影响和严重后果的</w:t>
            </w:r>
            <w:r>
              <w:rPr>
                <w:rFonts w:hint="eastAsia" w:ascii="Verdana"/>
                <w:snapToGrid/>
                <w:color w:val="333333"/>
                <w:sz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kinsoku/>
              <w:wordWrap w:val="0"/>
              <w:autoSpaceDE/>
              <w:autoSpaceDN w:val="0"/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</w:pPr>
            <w:r>
              <w:rPr>
                <w:rFonts w:hint="eastAsia" w:ascii="Verdana"/>
                <w:snapToGrid/>
                <w:color w:val="333333"/>
                <w:sz w:val="21"/>
                <w:lang w:val="en-US" w:eastAsia="zh-CN"/>
              </w:rPr>
              <w:t>3</w:t>
            </w:r>
            <w:r>
              <w:rPr>
                <w:rFonts w:hint="default" w:ascii="Verdana"/>
                <w:snapToGrid/>
                <w:color w:val="333333"/>
                <w:sz w:val="21"/>
              </w:rPr>
              <w:t>、危害后果</w:t>
            </w:r>
            <w:r>
              <w:rPr>
                <w:rFonts w:hint="eastAsia" w:ascii="Verdana"/>
                <w:snapToGrid/>
                <w:color w:val="333333"/>
                <w:sz w:val="21"/>
                <w:lang w:eastAsia="zh-CN"/>
              </w:rPr>
              <w:t>轻微（未造成社会影响，如证书轻微损毁等）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  <w:t>由登记管理机关给予警告，责令限期改正；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0" w:hRule="atLeas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jc w:val="center"/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  <w:t>1、不按照《事业单位登记管理暂行条例》的规定办理变更登记、注销登记的； 2、涂改、出租、出借《事业单位法人证书》或者出租、出借印章的； 3、违反规定接受、使用捐赠、资助的。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  <w:t xml:space="preserve">《事业单位登记管理暂行条例》（2004年6月27日国务院令第411号修订） </w:t>
            </w:r>
            <w:r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  <w:t>第十九条</w:t>
            </w:r>
          </w:p>
          <w:p>
            <w:pPr>
              <w:kinsoku/>
              <w:wordWrap w:val="0"/>
              <w:autoSpaceDE/>
              <w:autoSpaceDN w:val="0"/>
              <w:jc w:val="center"/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  <w:t xml:space="preserve"> 事业单位有下列情形之一的，由登记管理机关给予警告，责令限期改正；情节严重的，经审批机关同意，予以撤销登记，收缴《事业单位法人证书》和印章： （一）不按照本条例的规定办理变更登记、注销登记的； （二）涂改、出租、出借《事业单位法人证书》或者出租、出借印章的； （三）违反规定接受、使用捐赠、资助的。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rPr>
                <w:rFonts w:hint="default" w:ascii="Verdana"/>
                <w:snapToGrid/>
                <w:color w:val="333333"/>
                <w:sz w:val="21"/>
              </w:rPr>
            </w:pPr>
            <w:r>
              <w:rPr>
                <w:rFonts w:hint="default" w:ascii="Verdana"/>
                <w:snapToGrid/>
                <w:color w:val="333333"/>
                <w:sz w:val="21"/>
              </w:rPr>
              <w:t>《行政处罚法》 第五十七条　调查终结，行政机关负责人应当对调查结果进行审查，根据不同情况，分别作出如下决定：（一）确有应受行政处罚的违法行为的，根据情节轻重及具体情况，作出行政处罚决定；</w:t>
            </w:r>
          </w:p>
          <w:p>
            <w:pPr>
              <w:kinsoku/>
              <w:wordWrap w:val="0"/>
              <w:autoSpaceDE/>
              <w:autoSpaceDN w:val="0"/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</w:pPr>
            <w:r>
              <w:rPr>
                <w:rFonts w:hint="default" w:ascii="Verdana"/>
                <w:snapToGrid/>
                <w:color w:val="333333"/>
                <w:sz w:val="21"/>
              </w:rPr>
              <w:t>（二）违法行为轻微，依法可以不予行政处罚的，不予行政处罚；（三）违法事实不能成立的，不予行政处罚；（四）违法行为涉嫌犯罪的，移送司法机关。对情节复杂或者重大违法行为给予行政处罚，行政机关负责人应当集体讨论决定。</w:t>
            </w:r>
            <w:r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jc w:val="center"/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  <w:t>情节严重的，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wordWrap w:val="0"/>
              <w:autoSpaceDE/>
              <w:autoSpaceDN w:val="0"/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333333"/>
                <w:sz w:val="21"/>
                <w:szCs w:val="21"/>
              </w:rPr>
              <w:t>经审批机关同意，予以撤销登记，收缴《事业单位法人证书》和印章。</w:t>
            </w:r>
          </w:p>
        </w:tc>
      </w:tr>
    </w:tbl>
    <w:p>
      <w:pPr>
        <w:rPr>
          <w:rFonts w:hint="eastAsia" w:eastAsia="宋体"/>
          <w:sz w:val="40"/>
          <w:szCs w:val="48"/>
          <w:lang w:eastAsia="zh-CN"/>
        </w:rPr>
      </w:pPr>
    </w:p>
    <w:p/>
    <w:sectPr>
      <w:pgSz w:w="11906" w:h="16838"/>
      <w:pgMar w:top="1738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31635"/>
    <w:rsid w:val="069D2A73"/>
    <w:rsid w:val="5E73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2021-11-11T07:11:00Z</dcterms:created>
  <dc:creator>Strangers</dc:creator>
  <cp:lastModifiedBy>Strangers</cp:lastModifiedBy>
  <dcterms:modified xsi:type="dcterms:W3CDTF">2021-11-11T07:12:01Z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09263138A49D4C9D8CDA08319A642521</vt:lpwstr>
  </property>
</Properties>
</file>