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FED" w:rsidRPr="00602FED" w:rsidRDefault="00602FED" w:rsidP="00602FED">
      <w:pPr>
        <w:spacing w:line="700" w:lineRule="exact"/>
        <w:jc w:val="center"/>
        <w:rPr>
          <w:rFonts w:asciiTheme="majorEastAsia" w:eastAsiaTheme="majorEastAsia" w:hAnsiTheme="majorEastAsia" w:hint="eastAsia"/>
          <w:b/>
          <w:sz w:val="44"/>
          <w:szCs w:val="44"/>
        </w:rPr>
      </w:pPr>
      <w:r w:rsidRPr="00602FED">
        <w:rPr>
          <w:rFonts w:asciiTheme="majorEastAsia" w:eastAsiaTheme="majorEastAsia" w:hAnsiTheme="majorEastAsia" w:hint="eastAsia"/>
          <w:b/>
          <w:sz w:val="44"/>
          <w:szCs w:val="44"/>
        </w:rPr>
        <w:t>曾都区2019年度发展新型村级集体经济</w:t>
      </w:r>
    </w:p>
    <w:p w:rsidR="00602FED" w:rsidRPr="00602FED" w:rsidRDefault="00602FED" w:rsidP="00602FED">
      <w:pPr>
        <w:spacing w:line="700" w:lineRule="exact"/>
        <w:jc w:val="center"/>
        <w:rPr>
          <w:rFonts w:asciiTheme="majorEastAsia" w:eastAsiaTheme="majorEastAsia" w:hAnsiTheme="majorEastAsia" w:hint="eastAsia"/>
          <w:b/>
          <w:sz w:val="44"/>
          <w:szCs w:val="44"/>
        </w:rPr>
      </w:pPr>
      <w:r w:rsidRPr="00602FED">
        <w:rPr>
          <w:rFonts w:asciiTheme="majorEastAsia" w:eastAsiaTheme="majorEastAsia" w:hAnsiTheme="majorEastAsia" w:hint="eastAsia"/>
          <w:b/>
          <w:sz w:val="44"/>
          <w:szCs w:val="44"/>
        </w:rPr>
        <w:t>实　施　方　案</w:t>
      </w:r>
    </w:p>
    <w:p w:rsidR="00602FED" w:rsidRDefault="00602FED" w:rsidP="00602FED">
      <w:pPr>
        <w:rPr>
          <w:rFonts w:hint="eastAsia"/>
        </w:rPr>
      </w:pPr>
    </w:p>
    <w:p w:rsidR="00602FED" w:rsidRDefault="00602FED" w:rsidP="00602FED">
      <w:pPr>
        <w:ind w:firstLineChars="200" w:firstLine="630"/>
        <w:rPr>
          <w:rFonts w:hint="eastAsia"/>
        </w:rPr>
      </w:pPr>
      <w:r>
        <w:rPr>
          <w:rFonts w:hint="eastAsia"/>
        </w:rPr>
        <w:t>为推进我区扶持新型村级集体经济发展工作，根据《省委组织部</w:t>
      </w:r>
      <w:r>
        <w:rPr>
          <w:rFonts w:hint="eastAsia"/>
        </w:rPr>
        <w:t xml:space="preserve"> </w:t>
      </w:r>
      <w:r>
        <w:rPr>
          <w:rFonts w:hint="eastAsia"/>
        </w:rPr>
        <w:t>省财政厅</w:t>
      </w:r>
      <w:r>
        <w:rPr>
          <w:rFonts w:hint="eastAsia"/>
        </w:rPr>
        <w:t xml:space="preserve"> </w:t>
      </w:r>
      <w:r>
        <w:rPr>
          <w:rFonts w:hint="eastAsia"/>
        </w:rPr>
        <w:t>省农业农村厅关于印发〈湖北省扶持新型村级集体经济发展工作方案〉的通知》（鄂财办发〔</w:t>
      </w:r>
      <w:r>
        <w:rPr>
          <w:rFonts w:hint="eastAsia"/>
        </w:rPr>
        <w:t>2019</w:t>
      </w:r>
      <w:r>
        <w:rPr>
          <w:rFonts w:hint="eastAsia"/>
        </w:rPr>
        <w:t>〕</w:t>
      </w:r>
      <w:r>
        <w:rPr>
          <w:rFonts w:hint="eastAsia"/>
        </w:rPr>
        <w:t>14</w:t>
      </w:r>
      <w:r>
        <w:rPr>
          <w:rFonts w:hint="eastAsia"/>
        </w:rPr>
        <w:t>号），并结合我区实际，制定本实施方案。</w:t>
      </w:r>
    </w:p>
    <w:p w:rsidR="00602FED" w:rsidRPr="00DB1462" w:rsidRDefault="00602FED" w:rsidP="00602FED">
      <w:pPr>
        <w:ind w:firstLineChars="200" w:firstLine="630"/>
        <w:rPr>
          <w:rFonts w:ascii="黑体" w:eastAsia="黑体" w:hAnsi="黑体" w:hint="eastAsia"/>
        </w:rPr>
      </w:pPr>
      <w:r w:rsidRPr="00DB1462">
        <w:rPr>
          <w:rFonts w:ascii="黑体" w:eastAsia="黑体" w:hAnsi="黑体" w:hint="eastAsia"/>
        </w:rPr>
        <w:t>一、总体要求</w:t>
      </w:r>
    </w:p>
    <w:p w:rsidR="00602FED" w:rsidRDefault="00602FED" w:rsidP="00602FED">
      <w:pPr>
        <w:ind w:firstLineChars="200" w:firstLine="630"/>
        <w:rPr>
          <w:rFonts w:hint="eastAsia"/>
        </w:rPr>
      </w:pPr>
      <w:r w:rsidRPr="000B4AC3">
        <w:rPr>
          <w:rFonts w:ascii="楷体" w:eastAsia="楷体" w:hAnsi="楷体" w:hint="eastAsia"/>
        </w:rPr>
        <w:t>（一）指导思想。</w:t>
      </w:r>
      <w:r>
        <w:rPr>
          <w:rFonts w:hint="eastAsia"/>
        </w:rPr>
        <w:t>以习近平新时代中国特色社会主义思想和习近平总书记关于“三农”工作的重要论述为指导，全面贯彻落实党的十九大提出的乡村振兴战略，以坚持和加强农村基层党组织领导为核心，以增强村级集体经济实力、增加农民收入、实现共同富裕为目标，以农村集体资产、资源、资金等要素有效利用为纽带，探索农村集体经济新的实现形式和运行机制，增强村集体自我发展、自我服务、自我管理能力和水平，把农村集体产权制度改革推向深入，为促进农村经济社会发展、巩固农村基层政权注入新的活力。</w:t>
      </w:r>
    </w:p>
    <w:p w:rsidR="00602FED" w:rsidRDefault="00602FED" w:rsidP="00602FED">
      <w:pPr>
        <w:ind w:firstLineChars="200" w:firstLine="630"/>
        <w:rPr>
          <w:rFonts w:hint="eastAsia"/>
        </w:rPr>
      </w:pPr>
      <w:r w:rsidRPr="000B4AC3">
        <w:rPr>
          <w:rFonts w:ascii="楷体" w:eastAsia="楷体" w:hAnsi="楷体" w:hint="eastAsia"/>
        </w:rPr>
        <w:t>（二）基本原则。</w:t>
      </w:r>
      <w:r>
        <w:rPr>
          <w:rFonts w:hint="eastAsia"/>
        </w:rPr>
        <w:t>一是坚持集体所有。巩固完善以家庭承包经营为基础、统分结合的双层经营体制，坚守不改变村集体产权性质、不损害村集体利益、不损害农民利益“三条底线”，促进集体资产保值增值，通过农村集体产权制度改革，确保村</w:t>
      </w:r>
      <w:r>
        <w:rPr>
          <w:rFonts w:hint="eastAsia"/>
        </w:rPr>
        <w:lastRenderedPageBreak/>
        <w:t>集体经济发展成果惠及本集体所有成员。二是坚持市场导向。发挥市场在资源配置中的决定性作用，坚持用市场的办法解决发展遇到的问题，同时更好地发挥政府在政策引导、规划引领、资金支持等方面的作用。三是坚持改革创新。鼓励申报项目村大胆实践，勇于创新，积极探索农村集体经济实现形式，形成可复制、可推广的经验。四是坚持因地制宜。结合我区实际，加强分类指导，因村因势施策，宜农则农、宜工则工、宜商则商，推动一二三产业融合协调发展。同时，坚守生态环保底线，避免资源过度开发和环境污染。五是坚持村为主导。充分发挥村集体的主导作用和农民的主体作用，落实好民主决策、民主管理和民主监督，调动农民广泛参与的积极性，实现集体增实力、农民增收益和产业增效益的有机统一。</w:t>
      </w:r>
    </w:p>
    <w:p w:rsidR="00602FED" w:rsidRDefault="00602FED" w:rsidP="00602FED">
      <w:pPr>
        <w:ind w:firstLineChars="200" w:firstLine="630"/>
        <w:rPr>
          <w:rFonts w:hint="eastAsia"/>
        </w:rPr>
      </w:pPr>
      <w:r w:rsidRPr="000B4AC3">
        <w:rPr>
          <w:rFonts w:ascii="楷体" w:eastAsia="楷体" w:hAnsi="楷体" w:hint="eastAsia"/>
        </w:rPr>
        <w:t>（三）目标任务。</w:t>
      </w:r>
      <w:r>
        <w:rPr>
          <w:rFonts w:hint="eastAsia"/>
        </w:rPr>
        <w:t>扶持一批行政村发展新型集体经济，培育一批经营特色鲜明、经营制度完善、收益分配机制合理、监督机制健全、村级集体实力较强的行政村，增强村级自我保障和服务群众能力，提升农村基层党组织的组织力，基本消除集体经济空壳村。探索适应不同经济资源和市场条件的新型集体经济发展路子，形成指导全区农村集体经济发展可复制、可推广的经验。</w:t>
      </w:r>
    </w:p>
    <w:p w:rsidR="00602FED" w:rsidRPr="00DB1462" w:rsidRDefault="00602FED" w:rsidP="00602FED">
      <w:pPr>
        <w:ind w:firstLineChars="200" w:firstLine="630"/>
        <w:rPr>
          <w:rFonts w:ascii="黑体" w:eastAsia="黑体" w:hAnsi="黑体" w:hint="eastAsia"/>
        </w:rPr>
      </w:pPr>
      <w:r w:rsidRPr="00DB1462">
        <w:rPr>
          <w:rFonts w:ascii="黑体" w:eastAsia="黑体" w:hAnsi="黑体" w:hint="eastAsia"/>
        </w:rPr>
        <w:t>二、扶持村的确定</w:t>
      </w:r>
    </w:p>
    <w:p w:rsidR="00602FED" w:rsidRDefault="00602FED" w:rsidP="00602FED">
      <w:pPr>
        <w:ind w:firstLineChars="200" w:firstLine="630"/>
        <w:rPr>
          <w:rFonts w:hint="eastAsia"/>
        </w:rPr>
      </w:pPr>
      <w:r w:rsidRPr="000B4AC3">
        <w:rPr>
          <w:rFonts w:ascii="楷体" w:eastAsia="楷体" w:hAnsi="楷体" w:hint="eastAsia"/>
        </w:rPr>
        <w:t>（一）扶持条件。</w:t>
      </w:r>
      <w:r>
        <w:rPr>
          <w:rFonts w:hint="eastAsia"/>
        </w:rPr>
        <w:t>村“两委”班子凝聚力、战斗力强；村集体成员对发展村集体经济有强烈意愿；村级财务管理规范；</w:t>
      </w:r>
      <w:r>
        <w:rPr>
          <w:rFonts w:hint="eastAsia"/>
        </w:rPr>
        <w:lastRenderedPageBreak/>
        <w:t>村集体有一定的经济基础和主导产业，能形成相应的产业链条；具备实施股份合作制和土地适度规模经营的基础和条件；同时要考虑村级集体经济发展的可持续性，具有一定的发展潜力和后劲。</w:t>
      </w:r>
    </w:p>
    <w:p w:rsidR="00602FED" w:rsidRDefault="00602FED" w:rsidP="00602FED">
      <w:pPr>
        <w:ind w:firstLineChars="200" w:firstLine="630"/>
        <w:rPr>
          <w:rFonts w:hint="eastAsia"/>
        </w:rPr>
      </w:pPr>
      <w:r w:rsidRPr="000B4AC3">
        <w:rPr>
          <w:rFonts w:ascii="楷体" w:eastAsia="楷体" w:hAnsi="楷体" w:hint="eastAsia"/>
        </w:rPr>
        <w:t>（二）扶持范围</w:t>
      </w:r>
      <w:r>
        <w:rPr>
          <w:rFonts w:hint="eastAsia"/>
        </w:rPr>
        <w:t>。坚持与脱贫攻坚任务对接，优先覆盖</w:t>
      </w:r>
      <w:r>
        <w:rPr>
          <w:rFonts w:hint="eastAsia"/>
        </w:rPr>
        <w:t>3</w:t>
      </w:r>
      <w:r>
        <w:rPr>
          <w:rFonts w:hint="eastAsia"/>
        </w:rPr>
        <w:t>个深度贫困村；坚持与实施乡村振兴战略对接，优先从历年省美丽乡村建设试点村中选取，从而补齐美丽乡村产业发展短板。按照上述条件范围，通盘考虑各村“三资”情况、区位优势、人文地理环境、人才资源等因素，确立了</w:t>
      </w:r>
      <w:r>
        <w:rPr>
          <w:rFonts w:hint="eastAsia"/>
        </w:rPr>
        <w:t>5</w:t>
      </w:r>
      <w:r>
        <w:rPr>
          <w:rFonts w:hint="eastAsia"/>
        </w:rPr>
        <w:t>个行政村作为</w:t>
      </w:r>
      <w:r>
        <w:rPr>
          <w:rFonts w:hint="eastAsia"/>
        </w:rPr>
        <w:t>2019</w:t>
      </w:r>
      <w:r>
        <w:rPr>
          <w:rFonts w:hint="eastAsia"/>
        </w:rPr>
        <w:t>年度扶持村集体经济发展的试点村，分别是：洛阳镇永兴村、小岭冲村、万店镇新中村、新东村、真武山村</w:t>
      </w:r>
      <w:r>
        <w:rPr>
          <w:rFonts w:hint="eastAsia"/>
        </w:rPr>
        <w:t>5</w:t>
      </w:r>
      <w:r>
        <w:rPr>
          <w:rFonts w:hint="eastAsia"/>
        </w:rPr>
        <w:t>个试点村，其中深度贫困村</w:t>
      </w:r>
      <w:r>
        <w:rPr>
          <w:rFonts w:hint="eastAsia"/>
        </w:rPr>
        <w:t>3</w:t>
      </w:r>
      <w:r>
        <w:rPr>
          <w:rFonts w:hint="eastAsia"/>
        </w:rPr>
        <w:t>个，一般贫困村</w:t>
      </w:r>
      <w:r>
        <w:rPr>
          <w:rFonts w:hint="eastAsia"/>
        </w:rPr>
        <w:t>2</w:t>
      </w:r>
      <w:r>
        <w:rPr>
          <w:rFonts w:hint="eastAsia"/>
        </w:rPr>
        <w:t>个。</w:t>
      </w:r>
    </w:p>
    <w:p w:rsidR="00602FED" w:rsidRPr="00DB1462" w:rsidRDefault="00602FED" w:rsidP="00602FED">
      <w:pPr>
        <w:ind w:firstLineChars="200" w:firstLine="630"/>
        <w:rPr>
          <w:rFonts w:ascii="黑体" w:eastAsia="黑体" w:hAnsi="黑体" w:hint="eastAsia"/>
        </w:rPr>
      </w:pPr>
      <w:r w:rsidRPr="00DB1462">
        <w:rPr>
          <w:rFonts w:ascii="黑体" w:eastAsia="黑体" w:hAnsi="黑体" w:hint="eastAsia"/>
        </w:rPr>
        <w:t>三、主要内容</w:t>
      </w:r>
    </w:p>
    <w:p w:rsidR="00602FED" w:rsidRDefault="00602FED" w:rsidP="00602FED">
      <w:pPr>
        <w:ind w:firstLineChars="200" w:firstLine="630"/>
        <w:rPr>
          <w:rFonts w:hint="eastAsia"/>
        </w:rPr>
      </w:pPr>
      <w:r>
        <w:rPr>
          <w:rFonts w:hint="eastAsia"/>
        </w:rPr>
        <w:t>纳入扶持范围的行政村可以根据区位条件和资源禀赋，统筹考虑以下集体经济发展模式和实现形式。</w:t>
      </w:r>
    </w:p>
    <w:p w:rsidR="00602FED" w:rsidRDefault="00602FED" w:rsidP="00602FED">
      <w:pPr>
        <w:ind w:firstLineChars="200" w:firstLine="630"/>
        <w:rPr>
          <w:rFonts w:hint="eastAsia"/>
        </w:rPr>
      </w:pPr>
      <w:r w:rsidRPr="000B4AC3">
        <w:rPr>
          <w:rFonts w:ascii="楷体" w:eastAsia="楷体" w:hAnsi="楷体" w:hint="eastAsia"/>
        </w:rPr>
        <w:t>（一）探索以资源有效利用为主要内容的实现形式。</w:t>
      </w:r>
      <w:r>
        <w:rPr>
          <w:rFonts w:hint="eastAsia"/>
        </w:rPr>
        <w:t>支持村集体领办土地股份合作社，鼓励和引导集体成员以承包土地经营权折股入社。采取村集体成员认可的经营方式，发展农业适度规模经营，提高劳动生产率和土地产出率，实现土地经营收益最大化。明确集体经济组织管理和运行机制，完善村集体经济组织成员代表会议、理事会、监事会等治理结构，加强对经营管理者和农民的生产技能、经营管理知识的培训指导，提</w:t>
      </w:r>
      <w:r>
        <w:rPr>
          <w:rFonts w:hint="eastAsia"/>
        </w:rPr>
        <w:lastRenderedPageBreak/>
        <w:t>高生产经营管理综合能力。鼓励流转或利用村集体机动地、荒地以及村庄整治、宅基地复垦等节余的土地及其他可利用的集体所有资源，发展现代特色农林业、品牌农业和生态循环农业。</w:t>
      </w:r>
    </w:p>
    <w:p w:rsidR="00602FED" w:rsidRDefault="00602FED" w:rsidP="00602FED">
      <w:pPr>
        <w:ind w:firstLineChars="200" w:firstLine="630"/>
        <w:rPr>
          <w:rFonts w:hint="eastAsia"/>
        </w:rPr>
      </w:pPr>
      <w:r w:rsidRPr="000B4AC3">
        <w:rPr>
          <w:rFonts w:ascii="楷体" w:eastAsia="楷体" w:hAnsi="楷体" w:hint="eastAsia"/>
        </w:rPr>
        <w:t>（二）探索以提供服务为主要内容的实现形式。</w:t>
      </w:r>
      <w:r>
        <w:rPr>
          <w:rFonts w:hint="eastAsia"/>
        </w:rPr>
        <w:t>支持村集体创办农业生产经营服务社、劳务合作社等服务实体，为各类市场主体尤其是粮食生产经营主体提供加工、流通、仓储、劳务等有偿服务，促进农业由生产环节向产前、产后延伸，在更高层次、更大范围内实现一二三产业融合发展。发展农业生产性服务业，开展代耕代种代收、统防统治、烘干储藏、集中运输等综合性服务。围绕特色主导产业，开展优质农产品品牌创建，建设农业生产、加工、经营、服务设施，开展农产品产地加工。发展农村电子商务，建立农产品网上交易平台，完善农产品营销体系。利用本地生态资源发展休闲农业和乡村旅游，促进农业与旅游、文化产业深度融合，进一步延长产业链和拓展农业新功能。</w:t>
      </w:r>
    </w:p>
    <w:p w:rsidR="00602FED" w:rsidRDefault="00602FED" w:rsidP="00602FED">
      <w:pPr>
        <w:ind w:firstLineChars="200" w:firstLine="630"/>
        <w:rPr>
          <w:rFonts w:hint="eastAsia"/>
        </w:rPr>
      </w:pPr>
      <w:r w:rsidRPr="000B4AC3">
        <w:rPr>
          <w:rFonts w:ascii="楷体" w:eastAsia="楷体" w:hAnsi="楷体" w:hint="eastAsia"/>
        </w:rPr>
        <w:t>（三）探索以物业管理为主要内容的实现形式。</w:t>
      </w:r>
      <w:r>
        <w:rPr>
          <w:rFonts w:hint="eastAsia"/>
        </w:rPr>
        <w:t>鼓励村集体按照土地利用总体规划和城乡建设规划的要求，开发利用集体经营性建设用地等土地，量力而行建设专业市场、标准厂房、商业门面、仓储中心等物业项目，发展物业经济。鼓励有条件的地方，在区位优势明显地区或城镇规划区，按照统一规划、增加村集体资产和物业经营收入。积极盘活村集体闲置办公用房、学校仓库、礼堂等不动产，开展租赁经营，拓展村级集体</w:t>
      </w:r>
      <w:r>
        <w:rPr>
          <w:rFonts w:hint="eastAsia"/>
        </w:rPr>
        <w:lastRenderedPageBreak/>
        <w:t>经济发展空间。</w:t>
      </w:r>
    </w:p>
    <w:p w:rsidR="00602FED" w:rsidRDefault="00602FED" w:rsidP="00602FED">
      <w:pPr>
        <w:ind w:firstLineChars="200" w:firstLine="630"/>
        <w:rPr>
          <w:rFonts w:hint="eastAsia"/>
        </w:rPr>
      </w:pPr>
      <w:r w:rsidRPr="000B4AC3">
        <w:rPr>
          <w:rFonts w:ascii="楷体" w:eastAsia="楷体" w:hAnsi="楷体" w:hint="eastAsia"/>
        </w:rPr>
        <w:t>（四）探索以混合经营为主要内容的实现形式。</w:t>
      </w:r>
      <w:r>
        <w:rPr>
          <w:rFonts w:hint="eastAsia"/>
        </w:rPr>
        <w:t>鼓励以集体资产资源参股农民合作社和经营稳健的工商企业。有条件的村，可以探索设立扶持村级集体经济发展基金，积极探索基金使用运作方式，实现集体资产保值增值。根据当地实际，探索通过强村带弱村、村企联建、定点单位帮扶、扶贫开发等多种形式，实现多元化经营，鼓励有条件的村集体与其他经济主体发展混合所有制经济项目，不断探索和丰富村级集体经济实现形式。</w:t>
      </w:r>
    </w:p>
    <w:p w:rsidR="00602FED" w:rsidRDefault="00602FED" w:rsidP="00602FED">
      <w:pPr>
        <w:ind w:firstLineChars="200" w:firstLine="630"/>
        <w:rPr>
          <w:rFonts w:hint="eastAsia"/>
        </w:rPr>
      </w:pPr>
      <w:r w:rsidRPr="006414B9">
        <w:rPr>
          <w:rFonts w:ascii="楷体" w:eastAsia="楷体" w:hAnsi="楷体" w:hint="eastAsia"/>
        </w:rPr>
        <w:t>（五）探索以集体土地股权补偿为主要内容的实现形式。</w:t>
      </w:r>
      <w:r>
        <w:rPr>
          <w:rFonts w:hint="eastAsia"/>
        </w:rPr>
        <w:t>创新占用农村集体土地补偿方式。开发水电、矿产资源占用集体土地的，试行由一次性补偿改为给原住居民集体股权的方式进行补偿，探索建立集体股权参与项目分红的资产收益扶持机制，建立公平、公正、公开的项目收益分配制度，走出一条资源开发与村级集体经济发展有机结合的新路子，共享资源开发成果。探索财政扶持、税费减免等形成的资产，交付村集体经济组织持有和管护，并量化为集体经济组织成员股份的办法。</w:t>
      </w:r>
    </w:p>
    <w:p w:rsidR="00602FED" w:rsidRPr="00DB1462" w:rsidRDefault="00602FED" w:rsidP="00602FED">
      <w:pPr>
        <w:ind w:firstLineChars="200" w:firstLine="630"/>
        <w:rPr>
          <w:rFonts w:ascii="黑体" w:eastAsia="黑体" w:hAnsi="黑体" w:hint="eastAsia"/>
        </w:rPr>
      </w:pPr>
      <w:r w:rsidRPr="00DB1462">
        <w:rPr>
          <w:rFonts w:ascii="黑体" w:eastAsia="黑体" w:hAnsi="黑体" w:hint="eastAsia"/>
        </w:rPr>
        <w:t>四、保障措施</w:t>
      </w:r>
    </w:p>
    <w:p w:rsidR="00602FED" w:rsidRDefault="00602FED" w:rsidP="00602FED">
      <w:pPr>
        <w:ind w:firstLineChars="200" w:firstLine="630"/>
        <w:rPr>
          <w:rFonts w:hint="eastAsia"/>
        </w:rPr>
      </w:pPr>
      <w:r w:rsidRPr="006414B9">
        <w:rPr>
          <w:rFonts w:ascii="楷体" w:eastAsia="楷体" w:hAnsi="楷体" w:hint="eastAsia"/>
        </w:rPr>
        <w:t>（一）加强组织领导</w:t>
      </w:r>
      <w:r>
        <w:rPr>
          <w:rFonts w:hint="eastAsia"/>
        </w:rPr>
        <w:t>。建立“区级统一指导、部门分工协作、镇（办）、管委会统一组织，村级具体实施”的村级集体经济发展工作机制，区级成立扶持村级集体经济发展工作领导小组，由分管领导任组长，区委组织部、区财政局、区农业农村</w:t>
      </w:r>
      <w:r>
        <w:rPr>
          <w:rFonts w:hint="eastAsia"/>
        </w:rPr>
        <w:lastRenderedPageBreak/>
        <w:t>局、区扶贫办和相关镇（办）、管委会负责人为成员。领导小组下设办公室，办公室设在区财政局，负责扶持村级集体经济发展的日常工作。各镇（办）、管委会是发展壮大村级集体经济的第一责任人，也要成立相应领导机构和工作班子，研究制定本镇（办）、管委会的村级集体经济发展方案及推进措施，定期研究解决工作中存在的问题，确保村级集体经济持续快速发展。</w:t>
      </w:r>
    </w:p>
    <w:p w:rsidR="00602FED" w:rsidRDefault="00602FED" w:rsidP="00602FED">
      <w:pPr>
        <w:ind w:firstLineChars="200" w:firstLine="630"/>
        <w:rPr>
          <w:rFonts w:hint="eastAsia"/>
        </w:rPr>
      </w:pPr>
      <w:r w:rsidRPr="006414B9">
        <w:rPr>
          <w:rFonts w:ascii="楷体" w:eastAsia="楷体" w:hAnsi="楷体" w:hint="eastAsia"/>
        </w:rPr>
        <w:t>（二）加强责任分工</w:t>
      </w:r>
      <w:r>
        <w:rPr>
          <w:rFonts w:hint="eastAsia"/>
        </w:rPr>
        <w:t>。区扶持村级集体经济发展工作领导小组负责会同有关部门对扶持村资金和项目管理、主导产业规划、土地流转、招商引资、人才培训、政策宣传等方面的指导和提供市场拓展、品牌推介等方面的服务；区委组织部负责将扶持村集体经济情况纳入各镇、办事处、管委会党（工）委抓基层党建考核体系，加强村党组织对发展村集体经济工作的领导，加强村“两委”班子建设，选好配强村“两委”班子，鼓励和支持党员领办致富项目，积极吸引本乡本土优秀人才回乡领办试点项目。</w:t>
      </w:r>
      <w:r>
        <w:rPr>
          <w:rFonts w:hint="eastAsia"/>
        </w:rPr>
        <w:t xml:space="preserve"> </w:t>
      </w:r>
      <w:r>
        <w:rPr>
          <w:rFonts w:hint="eastAsia"/>
        </w:rPr>
        <w:t>区财政局具体负责筹措落实扶持村级集体经济发展工作的资金等；区农业农村局负责为扶持项目提供规划指导、技术推广、产销对接等服务；镇</w:t>
      </w:r>
      <w:r>
        <w:rPr>
          <w:rFonts w:hint="eastAsia"/>
        </w:rPr>
        <w:t>(</w:t>
      </w:r>
      <w:r>
        <w:rPr>
          <w:rFonts w:hint="eastAsia"/>
        </w:rPr>
        <w:t>办</w:t>
      </w:r>
      <w:r>
        <w:rPr>
          <w:rFonts w:hint="eastAsia"/>
        </w:rPr>
        <w:t>)</w:t>
      </w:r>
      <w:r>
        <w:rPr>
          <w:rFonts w:hint="eastAsia"/>
        </w:rPr>
        <w:t>、村党组织负责组织实施，用好农村承包地确权登记颁证、集体产权制度改革等工作成果，做好土地流转协调、村民动员组织、调处村组关系和引资合作服务等项工作，为村级集体经济发展创造有利条件。</w:t>
      </w:r>
    </w:p>
    <w:p w:rsidR="00602FED" w:rsidRDefault="00602FED" w:rsidP="00602FED">
      <w:pPr>
        <w:ind w:firstLineChars="200" w:firstLine="630"/>
        <w:rPr>
          <w:rFonts w:hint="eastAsia"/>
        </w:rPr>
      </w:pPr>
      <w:r w:rsidRPr="006414B9">
        <w:rPr>
          <w:rFonts w:ascii="楷体" w:eastAsia="楷体" w:hAnsi="楷体" w:hint="eastAsia"/>
        </w:rPr>
        <w:t>（三）加强资金管理。</w:t>
      </w:r>
      <w:r>
        <w:rPr>
          <w:rFonts w:hint="eastAsia"/>
        </w:rPr>
        <w:t>此项工作采取以奖代补的形式进行，奖补资金主要用于对鼓励土地流转、零散土地整治、发展为农</w:t>
      </w:r>
      <w:r>
        <w:rPr>
          <w:rFonts w:hint="eastAsia"/>
        </w:rPr>
        <w:lastRenderedPageBreak/>
        <w:t>服务、物业经营等进行补助，不得用于项目配套、偿还乡村债务、建设楼堂馆所、购置交通通讯工具和发放个人补贴等方面，严禁拆借或挪作他用。实行镇（办）报账制管理，各镇（办）要对奖补资金的使用情况进行严格审核，规范资金支出范围，确保财政资金保值增值。</w:t>
      </w:r>
    </w:p>
    <w:p w:rsidR="00602FED" w:rsidRDefault="00602FED" w:rsidP="00602FED">
      <w:pPr>
        <w:ind w:firstLineChars="200" w:firstLine="630"/>
      </w:pPr>
      <w:r w:rsidRPr="006414B9">
        <w:rPr>
          <w:rFonts w:ascii="楷体" w:eastAsia="楷体" w:hAnsi="楷体" w:hint="eastAsia"/>
        </w:rPr>
        <w:t>（四）加强监督检查。</w:t>
      </w:r>
      <w:r>
        <w:rPr>
          <w:rFonts w:hint="eastAsia"/>
        </w:rPr>
        <w:t>加强监督管理和工作考核，围绕村集体经济发展、农民收入增加、适度规模经营、财政资金保障、体制机制创新、可复制推广性等内容建立考核评价体系。定期组织扶持村项目推进、资金到位和支出情况专项督查，及时发现问题，及时处理整改问题，对项目资金使用管理过程中出现违规、违纪、违法问题，以及项目运营过程中出现的非正常亏损、非正常经营性失误、弄虚作假等行为，虚报项目套取扶持资金和侵害村集体利益的行为，依法依规严肃处理。</w:t>
      </w:r>
    </w:p>
    <w:p w:rsidR="0093345D" w:rsidRDefault="0093345D"/>
    <w:sectPr w:rsidR="0093345D" w:rsidSect="007E7DF9">
      <w:footerReference w:type="even" r:id="rId4"/>
      <w:footerReference w:type="default" r:id="rId5"/>
      <w:pgSz w:w="11906" w:h="16838" w:code="9"/>
      <w:pgMar w:top="1701" w:right="1701" w:bottom="1701" w:left="1701" w:header="851" w:footer="1418" w:gutter="0"/>
      <w:cols w:space="425"/>
      <w:docGrid w:type="linesAndChars" w:linePitch="610" w:charSpace="-103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E0" w:rsidRDefault="00602FED" w:rsidP="003628B3">
    <w:pPr>
      <w:pStyle w:val="a3"/>
      <w:framePr w:wrap="around" w:vAnchor="text" w:hAnchor="margin" w:xAlign="outside" w:y="1"/>
      <w:rPr>
        <w:rStyle w:val="a4"/>
      </w:rPr>
    </w:pPr>
    <w:r>
      <w:rPr>
        <w:rStyle w:val="a4"/>
      </w:rPr>
      <w:fldChar w:fldCharType="begin"/>
    </w:r>
    <w:r>
      <w:rPr>
        <w:rStyle w:val="a4"/>
      </w:rPr>
      <w:instrText xml:space="preserve">PAGE  </w:instrText>
    </w:r>
    <w:r>
      <w:rPr>
        <w:rStyle w:val="a4"/>
      </w:rPr>
      <w:fldChar w:fldCharType="end"/>
    </w:r>
  </w:p>
  <w:p w:rsidR="00AC22E0" w:rsidRDefault="00602FED" w:rsidP="007E7DF9">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E0" w:rsidRPr="007E7DF9" w:rsidRDefault="00602FED" w:rsidP="003628B3">
    <w:pPr>
      <w:pStyle w:val="a3"/>
      <w:framePr w:wrap="around" w:vAnchor="text" w:hAnchor="margin" w:xAlign="outside" w:y="1"/>
      <w:rPr>
        <w:rStyle w:val="a4"/>
        <w:rFonts w:ascii="宋体" w:eastAsia="宋体" w:hAnsi="宋体" w:hint="eastAsia"/>
        <w:sz w:val="28"/>
        <w:szCs w:val="28"/>
      </w:rPr>
    </w:pPr>
    <w:r w:rsidRPr="007E7DF9">
      <w:rPr>
        <w:rStyle w:val="a4"/>
        <w:rFonts w:ascii="宋体" w:eastAsia="宋体" w:hAnsi="宋体" w:hint="eastAsia"/>
        <w:sz w:val="28"/>
        <w:szCs w:val="28"/>
      </w:rPr>
      <w:t>－</w:t>
    </w:r>
    <w:r w:rsidRPr="007E7DF9">
      <w:rPr>
        <w:rStyle w:val="a4"/>
        <w:rFonts w:ascii="宋体" w:eastAsia="宋体" w:hAnsi="宋体"/>
        <w:sz w:val="28"/>
        <w:szCs w:val="28"/>
      </w:rPr>
      <w:fldChar w:fldCharType="begin"/>
    </w:r>
    <w:r w:rsidRPr="007E7DF9">
      <w:rPr>
        <w:rStyle w:val="a4"/>
        <w:rFonts w:ascii="宋体" w:eastAsia="宋体" w:hAnsi="宋体"/>
        <w:sz w:val="28"/>
        <w:szCs w:val="28"/>
      </w:rPr>
      <w:instrText xml:space="preserve">PAGE  </w:instrText>
    </w:r>
    <w:r w:rsidRPr="007E7DF9">
      <w:rPr>
        <w:rStyle w:val="a4"/>
        <w:rFonts w:ascii="宋体" w:eastAsia="宋体" w:hAnsi="宋体"/>
        <w:sz w:val="28"/>
        <w:szCs w:val="28"/>
      </w:rPr>
      <w:fldChar w:fldCharType="separate"/>
    </w:r>
    <w:r>
      <w:rPr>
        <w:rStyle w:val="a4"/>
        <w:rFonts w:ascii="宋体" w:eastAsia="宋体" w:hAnsi="宋体"/>
        <w:noProof/>
        <w:sz w:val="28"/>
        <w:szCs w:val="28"/>
      </w:rPr>
      <w:t>1</w:t>
    </w:r>
    <w:r w:rsidRPr="007E7DF9">
      <w:rPr>
        <w:rStyle w:val="a4"/>
        <w:rFonts w:ascii="宋体" w:eastAsia="宋体" w:hAnsi="宋体"/>
        <w:sz w:val="28"/>
        <w:szCs w:val="28"/>
      </w:rPr>
      <w:fldChar w:fldCharType="end"/>
    </w:r>
    <w:r w:rsidRPr="007E7DF9">
      <w:rPr>
        <w:rStyle w:val="a4"/>
        <w:rFonts w:ascii="宋体" w:eastAsia="宋体" w:hAnsi="宋体" w:hint="eastAsia"/>
        <w:sz w:val="28"/>
        <w:szCs w:val="28"/>
      </w:rPr>
      <w:t>－</w:t>
    </w:r>
  </w:p>
  <w:p w:rsidR="00AC22E0" w:rsidRDefault="00602FED" w:rsidP="007E7DF9">
    <w:pPr>
      <w:pStyle w:val="a3"/>
      <w:ind w:right="360" w:firstLine="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02FED"/>
    <w:rsid w:val="00602FED"/>
    <w:rsid w:val="009334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FED"/>
    <w:pPr>
      <w:widowControl w:val="0"/>
      <w:jc w:val="both"/>
    </w:pPr>
    <w:rPr>
      <w:rFonts w:ascii="Times New Roman" w:eastAsia="仿宋"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602FED"/>
    <w:pPr>
      <w:tabs>
        <w:tab w:val="center" w:pos="4153"/>
        <w:tab w:val="right" w:pos="8306"/>
      </w:tabs>
      <w:snapToGrid w:val="0"/>
      <w:jc w:val="left"/>
    </w:pPr>
    <w:rPr>
      <w:sz w:val="18"/>
      <w:szCs w:val="18"/>
    </w:rPr>
  </w:style>
  <w:style w:type="character" w:customStyle="1" w:styleId="Char">
    <w:name w:val="页脚 Char"/>
    <w:basedOn w:val="a0"/>
    <w:link w:val="a3"/>
    <w:rsid w:val="00602FED"/>
    <w:rPr>
      <w:rFonts w:ascii="Times New Roman" w:eastAsia="仿宋" w:hAnsi="Times New Roman" w:cs="Times New Roman"/>
      <w:sz w:val="18"/>
      <w:szCs w:val="18"/>
    </w:rPr>
  </w:style>
  <w:style w:type="character" w:styleId="a4">
    <w:name w:val="page number"/>
    <w:basedOn w:val="a0"/>
    <w:rsid w:val="00602F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535</Words>
  <Characters>3054</Characters>
  <Application>Microsoft Office Word</Application>
  <DocSecurity>0</DocSecurity>
  <Lines>25</Lines>
  <Paragraphs>7</Paragraphs>
  <ScaleCrop>false</ScaleCrop>
  <Company/>
  <LinksUpToDate>false</LinksUpToDate>
  <CharactersWithSpaces>3582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2019-11-29T06:35:00Z</dcterms:created>
  <dcterms:modified xsi:type="dcterms:W3CDTF">2019-11-29T06:36:00Z</dcterms:modified>
</cp:coreProperties>
</file>