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附件</w:t>
      </w:r>
    </w:p>
    <w:p/>
    <w:tbl>
      <w:tblPr>
        <w:tblStyle w:val="3"/>
        <w:tblpPr w:leftFromText="180" w:rightFromText="180" w:vertAnchor="page" w:horzAnchor="page" w:tblpX="1666" w:tblpY="2758"/>
        <w:tblOverlap w:val="never"/>
        <w:tblW w:w="871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9"/>
        <w:gridCol w:w="644"/>
        <w:gridCol w:w="1910"/>
        <w:gridCol w:w="1720"/>
        <w:gridCol w:w="1184"/>
        <w:gridCol w:w="2656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8713" w:type="dxa"/>
            <w:gridSpan w:val="6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0"/>
                <w:szCs w:val="40"/>
                <w:lang w:val="en-US" w:eastAsia="zh-CN"/>
              </w:rPr>
            </w:pPr>
            <w:r>
              <w:rPr>
                <w:rFonts w:ascii="方正小标宋简体" w:hAnsi="方正小标宋简体" w:eastAsia="方正小标宋简体" w:cs="方正小标宋简体"/>
                <w:color w:val="000000"/>
                <w:kern w:val="0"/>
                <w:sz w:val="40"/>
                <w:szCs w:val="40"/>
                <w:lang w:val="en-US" w:eastAsia="zh-CN" w:bidi="ar"/>
              </w:rPr>
              <w:t>201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0"/>
                <w:szCs w:val="40"/>
                <w:lang w:val="en-US" w:eastAsia="zh-CN" w:bidi="ar"/>
              </w:rPr>
              <w:t>9</w:t>
            </w:r>
            <w:r>
              <w:rPr>
                <w:rFonts w:ascii="方正小标宋简体" w:hAnsi="方正小标宋简体" w:eastAsia="方正小标宋简体" w:cs="方正小标宋简体"/>
                <w:color w:val="000000"/>
                <w:kern w:val="0"/>
                <w:sz w:val="40"/>
                <w:szCs w:val="40"/>
                <w:lang w:val="en-US" w:eastAsia="zh-CN" w:bidi="ar"/>
              </w:rPr>
              <w:t>年曾都区统筹使用财政资金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0"/>
                <w:szCs w:val="40"/>
                <w:lang w:val="en-US" w:eastAsia="zh-CN" w:bidi="ar"/>
              </w:rPr>
              <w:t>分配</w:t>
            </w:r>
            <w:r>
              <w:rPr>
                <w:rFonts w:ascii="方正小标宋简体" w:hAnsi="方正小标宋简体" w:eastAsia="方正小标宋简体" w:cs="方正小标宋简体"/>
                <w:color w:val="000000"/>
                <w:kern w:val="0"/>
                <w:sz w:val="40"/>
                <w:szCs w:val="40"/>
                <w:lang w:val="en-US" w:eastAsia="zh-CN" w:bidi="ar"/>
              </w:rPr>
              <w:t>方案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0"/>
                <w:szCs w:val="40"/>
                <w:lang w:val="en-US" w:eastAsia="zh-CN" w:bidi="ar"/>
              </w:rPr>
              <w:t>调整表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0" w:hRule="atLeast"/>
        </w:trPr>
        <w:tc>
          <w:tcPr>
            <w:tcW w:w="599" w:type="dxa"/>
            <w:tcBorders>
              <w:bottom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44" w:type="dxa"/>
            <w:tcBorders>
              <w:bottom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宋体" w:eastAsia="黑体" w:cs="黑体"/>
                <w:color w:val="000000"/>
                <w:sz w:val="20"/>
              </w:rPr>
            </w:pPr>
          </w:p>
        </w:tc>
        <w:tc>
          <w:tcPr>
            <w:tcW w:w="1910" w:type="dxa"/>
            <w:tcBorders>
              <w:bottom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宋体" w:eastAsia="黑体" w:cs="黑体"/>
                <w:color w:val="000000"/>
                <w:sz w:val="20"/>
              </w:rPr>
            </w:pPr>
          </w:p>
        </w:tc>
        <w:tc>
          <w:tcPr>
            <w:tcW w:w="1720" w:type="dxa"/>
            <w:tcBorders>
              <w:bottom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color w:val="000000"/>
                <w:sz w:val="20"/>
              </w:rPr>
            </w:pPr>
          </w:p>
        </w:tc>
        <w:tc>
          <w:tcPr>
            <w:tcW w:w="1184" w:type="dxa"/>
            <w:tcBorders>
              <w:bottom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color w:val="000000"/>
                <w:sz w:val="20"/>
              </w:rPr>
            </w:pPr>
          </w:p>
        </w:tc>
        <w:tc>
          <w:tcPr>
            <w:tcW w:w="2656" w:type="dxa"/>
            <w:tcBorders>
              <w:bottom w:val="single" w:color="000000" w:sz="4" w:space="0"/>
            </w:tcBorders>
            <w:noWrap w:val="0"/>
            <w:vAlign w:val="center"/>
          </w:tcPr>
          <w:p>
            <w:pPr>
              <w:jc w:val="right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单位：万元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7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内容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所属部门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整合资金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建设内容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3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合计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89291.1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5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  <w:lang w:eastAsia="zh-CN"/>
              </w:rPr>
              <w:t>小计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19925.1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1" w:hRule="atLeast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精准　扶贫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产业扶贫资金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区政府扶贫办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2903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建档立卡贫困户产业扶贫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  <w:lang w:val="en-US" w:eastAsia="zh-CN" w:bidi="ar"/>
              </w:rPr>
              <w:t>农村特困及残疾人生活救助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区民政局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6774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建档立卡贫困户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7" w:hRule="atLeast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8"/>
                <w:kern w:val="0"/>
                <w:sz w:val="24"/>
                <w:szCs w:val="24"/>
                <w:lang w:val="en-US" w:eastAsia="zh-CN" w:bidi="ar"/>
              </w:rPr>
              <w:t>贫困人口医疗救助、大病救助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区医疗保障局、区政府扶贫办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934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建档立卡贫困户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3" w:hRule="atLeast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健康扶贫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区卫生健康局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372.8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建档立卡贫困户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危房改造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区住房和城乡建设局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1658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建档立卡贫困户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高效节水示范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区水利和湖泊局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1592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万店镇节水灌溉10000亩，万店镇、洛阳镇、何店镇、府河镇、南郊、北郊小型水库养护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atLeast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安全饮水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区水利和湖泊局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万店镇、洛阳镇、何店镇、府河镇、南郊、北郊建档立卡贫困户改水1087户2311人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  <w:lang w:val="en-US" w:eastAsia="zh-CN" w:bidi="ar"/>
              </w:rPr>
              <w:t>学前、小学、初中、普通高中、中职贫困生寄宿生活补贴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区教育局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1951.3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建档立卡贫困户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农村公路建设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区交通运输局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2340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万店镇、洛阳镇、府河镇、何店镇、南郊、北郊、经济开发区、城南新区农村通村公路硬化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atLeast"/>
        </w:trPr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大别山革命老区振兴发展项目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区农业农村局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1000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万店镇小河沟村人居环境改善提升工程建设项目、洛阳镇千年银杏谷景区沿线人居环境改善提升工程建设项目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8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乡村　振兴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通村公路、厕所革命和美丽乡村建设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区农业农村局、区乡村振兴办、区住房和城乡建设局、区财政局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36000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用于通村公路、厕所革命以及府河镇、洛阳镇、南郊美丽乡村和何店镇桂华村田园综合体建设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高标准农田建设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高标准农田建设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区农业农村局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6609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用于万店镇、何店镇、洛阳镇、府河镇、南郊、北郊2.89万亩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高标准农田建设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现代　农业发展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firstLine="240" w:firstLineChars="10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现代农业及生态农业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区农业农村局、区水利和湖泊局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1289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着力推进现代农业、生态农业建设、水利基础设施及农村节能和沼气池建设项目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环境　整治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firstLine="240" w:firstLineChars="10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农村基础设施、农村垃圾治理、人居环境改善等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区财政局、区住房和城乡建设局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4969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用于铁路、公路两侧环境整治、农村堰塘、沟渠及人居环境综合整治等项目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7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移民后扶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firstLine="240" w:firstLineChars="10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移民项目建设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区水利和湖泊局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1499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由区水利和湖泊局从移民后扶项目中统筹安排420万元，用于万店镇小河沟村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、槐东村，洛阳镇珠宝山村，何店镇桂华村、王店村项目建设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其他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firstLine="240" w:firstLineChars="10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城乡居民公共服务补助及保险等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区人社局、区民政局、区医疗保障局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19000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用于农村医疗机构、公共服务机构建设及城乡养老保险等</w:t>
            </w:r>
          </w:p>
        </w:tc>
      </w:tr>
    </w:tbl>
    <w:p/>
    <w:sectPr>
      <w:pgSz w:w="11906" w:h="16838"/>
      <w:pgMar w:top="1701" w:right="1531" w:bottom="1701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FE4F3A"/>
    <w:rsid w:val="24FE4F3A"/>
    <w:rsid w:val="50897294"/>
    <w:rsid w:val="5750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ascii="Times New Roman" w:hAnsi="Times New Roman" w:eastAsia="宋体" w:cs="Times New Roman"/>
      <w:kern w:val="2"/>
      <w:sz w:val="21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2019-08-23T10:10:00Z</dcterms:created>
  <dc:creator>Administrator</dc:creator>
  <cp:lastModifiedBy>Administrator</cp:lastModifiedBy>
  <dcterms:modified xsi:type="dcterms:W3CDTF">2019-08-29T07:39:14Z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