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宋体"/>
          <w:color w:val="auto"/>
          <w:sz w:val="32"/>
          <w:szCs w:val="32"/>
        </w:rPr>
      </w:pPr>
      <w:r>
        <w:rPr>
          <w:rFonts w:hint="eastAsia" w:ascii="仿宋" w:hAnsi="仿宋" w:eastAsia="仿宋" w:cs="宋体"/>
          <w:color w:val="auto"/>
          <w:sz w:val="32"/>
          <w:szCs w:val="32"/>
        </w:rPr>
        <w:t>附件2</w:t>
      </w:r>
    </w:p>
    <w:p>
      <w:pPr>
        <w:ind w:firstLine="2400" w:firstLineChars="800"/>
        <w:rPr>
          <w:rFonts w:ascii="黑体" w:hAnsi="宋体" w:eastAsia="黑体"/>
          <w:color w:val="auto"/>
          <w:sz w:val="30"/>
          <w:szCs w:val="30"/>
        </w:rPr>
      </w:pPr>
      <w:r>
        <w:rPr>
          <w:rFonts w:hint="eastAsia" w:ascii="方正小标宋简体" w:hAnsi="宋体" w:eastAsia="方正小标宋简体" w:cs="宋体"/>
          <w:color w:val="auto"/>
          <w:sz w:val="30"/>
          <w:szCs w:val="32"/>
        </w:rPr>
        <w:t>粮食产后服务中心评分</w:t>
      </w:r>
      <w:bookmarkStart w:id="0" w:name="_GoBack"/>
      <w:bookmarkEnd w:id="0"/>
      <w:r>
        <w:rPr>
          <w:rFonts w:hint="eastAsia" w:ascii="方正小标宋简体" w:hAnsi="宋体" w:eastAsia="方正小标宋简体" w:cs="宋体"/>
          <w:color w:val="auto"/>
          <w:sz w:val="30"/>
          <w:szCs w:val="32"/>
        </w:rPr>
        <w:t>表</w:t>
      </w:r>
    </w:p>
    <w:p>
      <w:pPr>
        <w:jc w:val="left"/>
        <w:rPr>
          <w:rFonts w:hint="eastAsia" w:ascii="仿宋" w:hAnsi="仿宋" w:eastAsia="仿宋" w:cs="宋体"/>
          <w:color w:val="auto"/>
          <w:szCs w:val="32"/>
        </w:rPr>
      </w:pPr>
      <w:r>
        <w:rPr>
          <w:rFonts w:hint="eastAsia" w:ascii="仿宋" w:hAnsi="仿宋" w:eastAsia="仿宋" w:cs="宋体"/>
          <w:color w:val="auto"/>
          <w:szCs w:val="32"/>
        </w:rPr>
        <w:t>企业名称：</w:t>
      </w:r>
    </w:p>
    <w:tbl>
      <w:tblPr>
        <w:tblStyle w:val="2"/>
        <w:tblW w:w="9655" w:type="dxa"/>
        <w:tblInd w:w="-5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645"/>
        <w:gridCol w:w="3855"/>
        <w:gridCol w:w="945"/>
        <w:gridCol w:w="1260"/>
        <w:gridCol w:w="1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568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粮食产后服务中心评审考核内容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分值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得分</w:t>
            </w: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国有企业</w:t>
            </w:r>
          </w:p>
        </w:tc>
        <w:tc>
          <w:tcPr>
            <w:tcW w:w="6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1</w:t>
            </w: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粮食辐射范围（   ）万吨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25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满足3万吨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0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2</w:t>
            </w: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粮食仓容量（   ）万吨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20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满足0.5万吨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0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3</w:t>
            </w: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年收购量（   ）万吨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0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满足0.5万吨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4</w:t>
            </w: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统计工作规范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5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5</w:t>
            </w: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“五代”业务建设情况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30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①能开展代清理业务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6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②能开展代烘干业务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6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③能开展代储存业务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6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④能开展代销售业务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6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⑤能开展代加工业务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6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农业合作社</w:t>
            </w:r>
          </w:p>
        </w:tc>
        <w:tc>
          <w:tcPr>
            <w:tcW w:w="645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1</w:t>
            </w: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农民合作社成员（   ）户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5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100户以上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2</w:t>
            </w: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土地流转面积（   ）亩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10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1000亩以上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3</w:t>
            </w: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粮食种植面积（   ）亩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10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70%以上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4</w:t>
            </w: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粮食产量（   ）吨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10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500吨以上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5</w:t>
            </w: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仓容（   ）吨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10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300吨以上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6</w:t>
            </w: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聘请专业的管理人员具有一定的管理能力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5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7</w:t>
            </w: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具有建设用地（   ）亩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5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8</w:t>
            </w: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资产负债率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10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应低于60%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9</w:t>
            </w: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统计工作规范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5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10</w:t>
            </w: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“五代”业务建设情况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30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①能开展代清理业务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6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②能开展代烘干业务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6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③能开展代储存业务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6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④能开展代销售业务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6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⑤能开展代加工业务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6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1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粮油加工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企业</w:t>
            </w:r>
          </w:p>
        </w:tc>
        <w:tc>
          <w:tcPr>
            <w:tcW w:w="645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1</w:t>
            </w: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年加工能力（   ）吨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20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5万吨以上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2</w:t>
            </w: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年仓储能力（   ）吨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10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default" w:ascii="仿宋_GB2312" w:hAnsi="仿宋" w:eastAsia="仿宋_GB2312" w:cs="仿宋"/>
                <w:color w:val="auto"/>
              </w:rPr>
              <w:t>0.</w:t>
            </w:r>
            <w:r>
              <w:rPr>
                <w:rFonts w:hint="eastAsia" w:ascii="仿宋_GB2312" w:hAnsi="仿宋" w:eastAsia="仿宋_GB2312" w:cs="仿宋"/>
                <w:color w:val="auto"/>
              </w:rPr>
              <w:t>5万吨以上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3</w:t>
            </w: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default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订单收购粮食比例30%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20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4</w:t>
            </w: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土地流转（   ）亩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15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1000亩以上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5</w:t>
            </w: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统计工作规范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5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1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粮油加工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企业</w:t>
            </w:r>
          </w:p>
        </w:tc>
        <w:tc>
          <w:tcPr>
            <w:tcW w:w="645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6</w:t>
            </w: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“五代”业务建设情况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30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①能开展代清理业务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6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②能开展代烘干业务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6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③能开展代储存业务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6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④能开展代销售业务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6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64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3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⑤能开展代加工业务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  <w:r>
              <w:rPr>
                <w:rFonts w:hint="eastAsia" w:ascii="仿宋_GB2312" w:hAnsi="仿宋" w:eastAsia="仿宋_GB2312" w:cs="仿宋"/>
                <w:color w:val="auto"/>
              </w:rPr>
              <w:t>6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</w:rPr>
            </w:pPr>
          </w:p>
        </w:tc>
      </w:tr>
    </w:tbl>
    <w:p>
      <w:pPr>
        <w:rPr>
          <w:rFonts w:hint="eastAsia" w:ascii="仿宋" w:hAnsi="仿宋" w:eastAsia="仿宋" w:cs="仿宋"/>
          <w:color w:val="auto"/>
          <w:szCs w:val="10"/>
        </w:rPr>
      </w:pPr>
    </w:p>
    <w:p>
      <w:pPr>
        <w:rPr>
          <w:rFonts w:hint="eastAsia" w:ascii="仿宋" w:hAnsi="仿宋" w:eastAsia="仿宋" w:cs="仿宋"/>
          <w:color w:val="auto"/>
          <w:szCs w:val="10"/>
        </w:rPr>
      </w:pPr>
    </w:p>
    <w:p>
      <w:pPr>
        <w:rPr>
          <w:rFonts w:hint="eastAsia" w:ascii="仿宋" w:hAnsi="仿宋" w:eastAsia="仿宋" w:cs="仿宋"/>
          <w:color w:val="auto"/>
          <w:szCs w:val="1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7A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9B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Office_11.1.0.8765_F1E327BC-269C-435d-A152-05C5408002CA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俯瞰风景</cp:lastModifiedBy>
  <dcterms:modified xsi:type="dcterms:W3CDTF">2019-06-24T08:40:00Z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2052-11.1.0.8765</vt:lpwstr>
  </property>
</Properties>
</file>