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1963" w:leftChars="304" w:hanging="1325" w:hangingChars="300"/>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随州市曾都区市场监管领域2024年度“一业一查”部门联合</w:t>
      </w:r>
    </w:p>
    <w:p>
      <w:pPr>
        <w:keepNext w:val="0"/>
        <w:keepLines w:val="0"/>
        <w:pageBreakBefore w:val="0"/>
        <w:widowControl w:val="0"/>
        <w:kinsoku/>
        <w:wordWrap/>
        <w:overflowPunct/>
        <w:topLinePunct w:val="0"/>
        <w:autoSpaceDE/>
        <w:autoSpaceDN/>
        <w:bidi w:val="0"/>
        <w:adjustRightInd/>
        <w:snapToGrid/>
        <w:spacing w:line="600" w:lineRule="exact"/>
        <w:ind w:left="1963" w:leftChars="304" w:hanging="1325" w:hangingChars="300"/>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“双随机、一公开”抽查工作计划</w:t>
      </w:r>
    </w:p>
    <w:tbl>
      <w:tblPr>
        <w:tblStyle w:val="8"/>
        <w:tblpPr w:leftFromText="180" w:rightFromText="180" w:vertAnchor="text" w:horzAnchor="page" w:tblpX="790" w:tblpY="307"/>
        <w:tblOverlap w:val="never"/>
        <w:tblW w:w="15291" w:type="dxa"/>
        <w:tblInd w:w="0" w:type="dxa"/>
        <w:tblLayout w:type="fixed"/>
        <w:tblCellMar>
          <w:top w:w="0" w:type="dxa"/>
          <w:left w:w="0" w:type="dxa"/>
          <w:bottom w:w="0" w:type="dxa"/>
          <w:right w:w="0" w:type="dxa"/>
        </w:tblCellMar>
      </w:tblPr>
      <w:tblGrid>
        <w:gridCol w:w="409"/>
        <w:gridCol w:w="1125"/>
        <w:gridCol w:w="1144"/>
        <w:gridCol w:w="1518"/>
        <w:gridCol w:w="1332"/>
        <w:gridCol w:w="1202"/>
        <w:gridCol w:w="2229"/>
        <w:gridCol w:w="2306"/>
        <w:gridCol w:w="1645"/>
        <w:gridCol w:w="840"/>
        <w:gridCol w:w="1541"/>
      </w:tblGrid>
      <w:tr>
        <w:tblPrEx>
          <w:tblCellMar>
            <w:top w:w="0" w:type="dxa"/>
            <w:left w:w="0" w:type="dxa"/>
            <w:bottom w:w="0" w:type="dxa"/>
            <w:right w:w="0" w:type="dxa"/>
          </w:tblCellMar>
        </w:tblPrEx>
        <w:trPr>
          <w:trHeight w:val="440" w:hRule="atLeast"/>
        </w:trPr>
        <w:tc>
          <w:tcPr>
            <w:tcW w:w="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rPr>
            </w:pPr>
            <w:r>
              <w:rPr>
                <w:rFonts w:hint="eastAsia" w:ascii="仿宋" w:hAnsi="仿宋" w:eastAsia="仿宋" w:cs="仿宋"/>
                <w:b/>
                <w:bCs/>
                <w:i w:val="0"/>
                <w:color w:val="auto"/>
                <w:kern w:val="0"/>
                <w:sz w:val="28"/>
                <w:szCs w:val="28"/>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lang w:val="en-US"/>
              </w:rPr>
            </w:pPr>
            <w:r>
              <w:rPr>
                <w:rFonts w:hint="eastAsia" w:ascii="仿宋" w:hAnsi="仿宋" w:eastAsia="仿宋" w:cs="仿宋"/>
                <w:b/>
                <w:bCs/>
                <w:i w:val="0"/>
                <w:color w:val="auto"/>
                <w:kern w:val="0"/>
                <w:sz w:val="28"/>
                <w:szCs w:val="28"/>
                <w:u w:val="none"/>
                <w:lang w:val="en-US" w:eastAsia="zh-CN" w:bidi="ar"/>
              </w:rPr>
              <w:t>抽查行业</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rPr>
            </w:pPr>
            <w:r>
              <w:rPr>
                <w:rFonts w:hint="eastAsia" w:ascii="仿宋" w:hAnsi="仿宋" w:eastAsia="仿宋" w:cs="仿宋"/>
                <w:b/>
                <w:bCs/>
                <w:i w:val="0"/>
                <w:color w:val="auto"/>
                <w:kern w:val="0"/>
                <w:sz w:val="28"/>
                <w:szCs w:val="28"/>
                <w:u w:val="none"/>
                <w:lang w:val="en-US" w:eastAsia="zh-CN" w:bidi="ar"/>
              </w:rPr>
              <w:t>发起部门</w:t>
            </w:r>
          </w:p>
        </w:tc>
        <w:tc>
          <w:tcPr>
            <w:tcW w:w="1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rPr>
            </w:pPr>
            <w:r>
              <w:rPr>
                <w:rFonts w:hint="eastAsia" w:ascii="仿宋" w:hAnsi="仿宋" w:eastAsia="仿宋" w:cs="仿宋"/>
                <w:b/>
                <w:bCs/>
                <w:i w:val="0"/>
                <w:color w:val="auto"/>
                <w:kern w:val="0"/>
                <w:sz w:val="28"/>
                <w:szCs w:val="28"/>
                <w:u w:val="none"/>
                <w:lang w:val="en-US" w:eastAsia="zh-CN" w:bidi="ar"/>
              </w:rPr>
              <w:t>联合抽查事项</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rPr>
            </w:pPr>
            <w:r>
              <w:rPr>
                <w:rFonts w:hint="eastAsia" w:ascii="仿宋" w:hAnsi="仿宋" w:eastAsia="仿宋" w:cs="仿宋"/>
                <w:b/>
                <w:bCs/>
                <w:i w:val="0"/>
                <w:color w:val="auto"/>
                <w:kern w:val="0"/>
                <w:sz w:val="28"/>
                <w:szCs w:val="28"/>
                <w:u w:val="none"/>
                <w:lang w:val="en-US" w:eastAsia="zh-CN" w:bidi="ar"/>
              </w:rPr>
              <w:t>检查依据</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rPr>
            </w:pPr>
            <w:r>
              <w:rPr>
                <w:rFonts w:hint="eastAsia" w:ascii="仿宋" w:hAnsi="仿宋" w:eastAsia="仿宋" w:cs="仿宋"/>
                <w:b/>
                <w:bCs/>
                <w:i w:val="0"/>
                <w:color w:val="auto"/>
                <w:kern w:val="0"/>
                <w:sz w:val="28"/>
                <w:szCs w:val="28"/>
                <w:u w:val="none"/>
                <w:lang w:val="en-US" w:eastAsia="zh-CN" w:bidi="ar"/>
              </w:rPr>
              <w:t>配合部门</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rPr>
            </w:pPr>
            <w:r>
              <w:rPr>
                <w:rFonts w:hint="eastAsia" w:ascii="仿宋" w:hAnsi="仿宋" w:eastAsia="仿宋" w:cs="仿宋"/>
                <w:b/>
                <w:bCs/>
                <w:i w:val="0"/>
                <w:color w:val="auto"/>
                <w:kern w:val="0"/>
                <w:sz w:val="28"/>
                <w:szCs w:val="28"/>
                <w:u w:val="none"/>
                <w:lang w:val="en-US" w:eastAsia="zh-CN" w:bidi="ar"/>
              </w:rPr>
              <w:t>抽查事项</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sz w:val="28"/>
                <w:szCs w:val="28"/>
                <w:u w:val="none"/>
              </w:rPr>
            </w:pPr>
            <w:r>
              <w:rPr>
                <w:rFonts w:hint="eastAsia" w:ascii="仿宋" w:hAnsi="仿宋" w:eastAsia="仿宋" w:cs="仿宋"/>
                <w:b/>
                <w:bCs/>
                <w:i w:val="0"/>
                <w:color w:val="auto"/>
                <w:kern w:val="0"/>
                <w:sz w:val="28"/>
                <w:szCs w:val="28"/>
                <w:u w:val="none"/>
                <w:lang w:val="en-US" w:eastAsia="zh-CN" w:bidi="ar"/>
              </w:rPr>
              <w:t>检查依据</w:t>
            </w: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bCs/>
                <w:i w:val="0"/>
                <w:color w:val="auto"/>
                <w:kern w:val="0"/>
                <w:sz w:val="28"/>
                <w:szCs w:val="28"/>
                <w:u w:val="none"/>
                <w:lang w:val="en-US" w:eastAsia="zh-CN" w:bidi="ar"/>
              </w:rPr>
              <w:t>抽查比例</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bCs/>
                <w:i w:val="0"/>
                <w:color w:val="auto"/>
                <w:kern w:val="0"/>
                <w:sz w:val="28"/>
                <w:szCs w:val="28"/>
                <w:u w:val="none"/>
                <w:lang w:val="en-US" w:eastAsia="zh-CN" w:bidi="ar"/>
              </w:rPr>
              <w:t>实施时间</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bCs/>
                <w:i w:val="0"/>
                <w:color w:val="auto"/>
                <w:kern w:val="0"/>
                <w:sz w:val="28"/>
                <w:szCs w:val="28"/>
                <w:u w:val="none"/>
                <w:lang w:val="en-US" w:eastAsia="zh-CN" w:bidi="ar"/>
              </w:rPr>
              <w:t>相关区直部</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bCs/>
                <w:i w:val="0"/>
                <w:color w:val="auto"/>
                <w:kern w:val="0"/>
                <w:sz w:val="28"/>
                <w:szCs w:val="28"/>
                <w:u w:val="none"/>
                <w:lang w:val="en-US" w:eastAsia="zh-CN" w:bidi="ar"/>
              </w:rPr>
              <w:t>门实施股室</w:t>
            </w:r>
          </w:p>
        </w:tc>
      </w:tr>
      <w:tr>
        <w:tblPrEx>
          <w:tblCellMar>
            <w:top w:w="0" w:type="dxa"/>
            <w:left w:w="0" w:type="dxa"/>
            <w:bottom w:w="0" w:type="dxa"/>
            <w:right w:w="0" w:type="dxa"/>
          </w:tblCellMar>
        </w:tblPrEx>
        <w:trPr>
          <w:trHeight w:val="440" w:hRule="atLeast"/>
        </w:trPr>
        <w:tc>
          <w:tcPr>
            <w:tcW w:w="4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1</w:t>
            </w:r>
          </w:p>
        </w:tc>
        <w:tc>
          <w:tcPr>
            <w:tcW w:w="11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工业企业安全生产情况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区应急管理局</w:t>
            </w:r>
          </w:p>
        </w:tc>
        <w:tc>
          <w:tcPr>
            <w:tcW w:w="1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1.工业企业安全生产有关制度设置、落实等情况的检查</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《中华人民共和国安全生产法》</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区科经局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1.安全生产责任制、安全生产规章制度和操作规程的建立及落实情况；2.安全生产教育和培训落实情况；3.特种作业人员持证上岗情况；4.生产安全事故应急救援预案制定及落实情况。</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《中华人民共和国安全生产法》第二十一条、第三十条、第八十一条</w:t>
            </w: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采用企业信用风险分类确定抽查比例，总体不低于3%。</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区应急管理局安全生产基础股、区科经局中小企业股</w:t>
            </w:r>
          </w:p>
        </w:tc>
      </w:tr>
      <w:tr>
        <w:tblPrEx>
          <w:tblCellMar>
            <w:top w:w="0" w:type="dxa"/>
            <w:left w:w="0" w:type="dxa"/>
            <w:bottom w:w="0" w:type="dxa"/>
            <w:right w:w="0" w:type="dxa"/>
          </w:tblCellMar>
        </w:tblPrEx>
        <w:trPr>
          <w:trHeight w:val="440" w:hRule="atLeast"/>
        </w:trPr>
        <w:tc>
          <w:tcPr>
            <w:tcW w:w="4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p>
        </w:tc>
        <w:tc>
          <w:tcPr>
            <w:tcW w:w="11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区卫健局</w:t>
            </w:r>
          </w:p>
        </w:tc>
        <w:tc>
          <w:tcPr>
            <w:tcW w:w="1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2.工业企业职业健康制度落实情况的检查</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《中华人民共和国职业病防治法》</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区人社局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_GB2312"/>
                <w:color w:val="auto"/>
                <w:sz w:val="24"/>
                <w:szCs w:val="24"/>
              </w:rPr>
              <w:t>对</w:t>
            </w:r>
            <w:r>
              <w:rPr>
                <w:rFonts w:hint="eastAsia" w:ascii="仿宋" w:hAnsi="仿宋" w:eastAsia="仿宋" w:cs="仿宋_GB2312"/>
                <w:color w:val="auto"/>
                <w:sz w:val="24"/>
                <w:szCs w:val="24"/>
                <w:lang w:eastAsia="zh-CN"/>
              </w:rPr>
              <w:t>各类用人单位招工用工、工资支付、参保缴费等情况</w:t>
            </w:r>
            <w:r>
              <w:rPr>
                <w:rFonts w:hint="eastAsia" w:ascii="仿宋" w:hAnsi="仿宋" w:eastAsia="仿宋" w:cs="仿宋_GB2312"/>
                <w:color w:val="auto"/>
                <w:sz w:val="24"/>
                <w:szCs w:val="24"/>
              </w:rPr>
              <w:t>的行政检查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_GB2312"/>
                <w:color w:val="auto"/>
                <w:sz w:val="24"/>
                <w:szCs w:val="24"/>
                <w:lang w:eastAsia="zh-CN"/>
              </w:rPr>
              <w:t>《劳动法》</w:t>
            </w:r>
            <w:r>
              <w:rPr>
                <w:rFonts w:hint="eastAsia" w:ascii="仿宋" w:hAnsi="仿宋" w:eastAsia="仿宋" w:cs="仿宋_GB2312"/>
                <w:color w:val="auto"/>
                <w:sz w:val="24"/>
                <w:szCs w:val="24"/>
                <w:lang w:val="en-US" w:eastAsia="zh-CN"/>
              </w:rPr>
              <w:t>《劳动合同法》</w:t>
            </w:r>
            <w:r>
              <w:rPr>
                <w:rFonts w:hint="eastAsia" w:ascii="仿宋" w:hAnsi="仿宋" w:eastAsia="仿宋" w:cs="仿宋_GB2312"/>
                <w:color w:val="auto"/>
                <w:sz w:val="24"/>
                <w:szCs w:val="24"/>
                <w:lang w:eastAsia="zh-CN"/>
              </w:rPr>
              <w:t>《</w:t>
            </w:r>
            <w:r>
              <w:rPr>
                <w:rFonts w:hint="eastAsia" w:ascii="仿宋" w:hAnsi="仿宋" w:eastAsia="仿宋" w:cs="仿宋"/>
                <w:i w:val="0"/>
                <w:color w:val="auto"/>
                <w:kern w:val="0"/>
                <w:sz w:val="24"/>
                <w:szCs w:val="24"/>
                <w:u w:val="none"/>
                <w:lang w:val="en-US" w:eastAsia="zh-CN" w:bidi="ar"/>
              </w:rPr>
              <w:t>保障农民工工资支付条例</w:t>
            </w:r>
            <w:r>
              <w:rPr>
                <w:rFonts w:hint="eastAsia" w:ascii="仿宋" w:hAnsi="仿宋" w:eastAsia="仿宋" w:cs="仿宋_GB2312"/>
                <w:color w:val="auto"/>
                <w:sz w:val="24"/>
                <w:szCs w:val="24"/>
                <w:lang w:eastAsia="zh-CN"/>
              </w:rPr>
              <w:t>》《湖北省</w:t>
            </w:r>
            <w:r>
              <w:rPr>
                <w:rFonts w:hint="eastAsia" w:ascii="仿宋" w:hAnsi="仿宋" w:eastAsia="仿宋" w:cs="仿宋"/>
                <w:i w:val="0"/>
                <w:color w:val="auto"/>
                <w:kern w:val="0"/>
                <w:sz w:val="24"/>
                <w:szCs w:val="24"/>
                <w:u w:val="none"/>
                <w:lang w:val="en-US" w:eastAsia="zh-CN" w:bidi="ar"/>
              </w:rPr>
              <w:t>保障农民工工资支付条例</w:t>
            </w:r>
            <w:r>
              <w:rPr>
                <w:rFonts w:hint="eastAsia" w:ascii="仿宋" w:hAnsi="仿宋" w:eastAsia="仿宋" w:cs="仿宋_GB2312"/>
                <w:color w:val="auto"/>
                <w:sz w:val="24"/>
                <w:szCs w:val="24"/>
                <w:lang w:eastAsia="zh-CN"/>
              </w:rPr>
              <w:t>》《劳动保障监察条例》《未成年人保护法》《禁止使用童工规定》</w:t>
            </w:r>
            <w:r>
              <w:rPr>
                <w:rFonts w:hint="eastAsia" w:ascii="仿宋" w:hAnsi="仿宋" w:eastAsia="仿宋" w:cs="仿宋_GB2312"/>
                <w:color w:val="auto"/>
                <w:sz w:val="24"/>
                <w:szCs w:val="24"/>
                <w:lang w:val="en-US" w:eastAsia="zh-CN"/>
              </w:rPr>
              <w:t>《中华人民共和国妇女权益保障法》</w:t>
            </w: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采用企业信用风险分类确定抽查比例，总体不低于2%</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区卫健局疾病预防与控制股、区劳动保障监察局</w:t>
            </w:r>
          </w:p>
        </w:tc>
      </w:tr>
      <w:tr>
        <w:tblPrEx>
          <w:tblCellMar>
            <w:top w:w="0" w:type="dxa"/>
            <w:left w:w="0" w:type="dxa"/>
            <w:bottom w:w="0" w:type="dxa"/>
            <w:right w:w="0" w:type="dxa"/>
          </w:tblCellMar>
        </w:tblPrEx>
        <w:trPr>
          <w:trHeight w:val="440" w:hRule="atLeast"/>
        </w:trPr>
        <w:tc>
          <w:tcPr>
            <w:tcW w:w="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医疗机构</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区卫健局</w:t>
            </w:r>
          </w:p>
        </w:tc>
        <w:tc>
          <w:tcPr>
            <w:tcW w:w="1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3.医疗卫生监督检查</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《医师法》、《医疗机构管理条例》、《护士条例》</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对药品的监管、对医疗器械使用的监管</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《中华人民共和国药品管理法》《医疗器械监督管理条例》</w:t>
            </w: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区卫健局政策法规与综合监督股、区市场监管局药品股</w:t>
            </w:r>
          </w:p>
        </w:tc>
      </w:tr>
      <w:tr>
        <w:tblPrEx>
          <w:tblCellMar>
            <w:top w:w="0" w:type="dxa"/>
            <w:left w:w="0" w:type="dxa"/>
            <w:bottom w:w="0" w:type="dxa"/>
            <w:right w:w="0" w:type="dxa"/>
          </w:tblCellMar>
        </w:tblPrEx>
        <w:trPr>
          <w:trHeight w:val="1608" w:hRule="atLeast"/>
        </w:trPr>
        <w:tc>
          <w:tcPr>
            <w:tcW w:w="4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3</w:t>
            </w:r>
          </w:p>
        </w:tc>
        <w:tc>
          <w:tcPr>
            <w:tcW w:w="11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eastAsia="zh-CN" w:bidi="ar"/>
              </w:rPr>
              <w:t>粮食加工企业</w:t>
            </w:r>
          </w:p>
        </w:tc>
        <w:tc>
          <w:tcPr>
            <w:tcW w:w="11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区发改局</w:t>
            </w:r>
          </w:p>
        </w:tc>
        <w:tc>
          <w:tcPr>
            <w:tcW w:w="15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4.对粮食加工质量安全监管</w:t>
            </w:r>
          </w:p>
        </w:tc>
        <w:tc>
          <w:tcPr>
            <w:tcW w:w="133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《粮食流通管理条例》</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aps w:val="0"/>
                <w:color w:val="auto"/>
                <w:spacing w:val="0"/>
                <w:kern w:val="2"/>
                <w:sz w:val="24"/>
                <w:szCs w:val="24"/>
                <w:shd w:val="clear" w:color="auto" w:fill="FFFFFF"/>
                <w:lang w:val="en-US" w:eastAsia="zh-CN" w:bidi="ar-SA"/>
              </w:rPr>
            </w:pPr>
            <w:r>
              <w:rPr>
                <w:rFonts w:hint="eastAsia" w:ascii="仿宋" w:hAnsi="仿宋" w:eastAsia="仿宋" w:cs="仿宋"/>
                <w:i w:val="0"/>
                <w:iCs w:val="0"/>
                <w:caps w:val="0"/>
                <w:color w:val="auto"/>
                <w:spacing w:val="0"/>
                <w:sz w:val="24"/>
                <w:szCs w:val="24"/>
                <w:shd w:val="clear" w:color="auto" w:fill="FFFFFF"/>
                <w:lang w:val="en-US" w:eastAsia="zh-CN"/>
              </w:rPr>
              <w:t>1.食品生产监督检查</w:t>
            </w:r>
            <w:r>
              <w:rPr>
                <w:rFonts w:hint="eastAsia" w:ascii="仿宋" w:hAnsi="仿宋" w:eastAsia="仿宋" w:cs="仿宋"/>
                <w:i w:val="0"/>
                <w:iCs w:val="0"/>
                <w:caps w:val="0"/>
                <w:color w:val="auto"/>
                <w:spacing w:val="0"/>
                <w:sz w:val="24"/>
                <w:szCs w:val="24"/>
                <w:shd w:val="clear" w:color="auto" w:fill="FFFFFF"/>
                <w:lang w:eastAsia="zh-CN"/>
              </w:rPr>
              <w:t>；</w:t>
            </w:r>
            <w:r>
              <w:rPr>
                <w:rFonts w:hint="eastAsia" w:ascii="仿宋" w:hAnsi="仿宋" w:eastAsia="仿宋" w:cs="仿宋"/>
                <w:i w:val="0"/>
                <w:iCs w:val="0"/>
                <w:caps w:val="0"/>
                <w:color w:val="auto"/>
                <w:spacing w:val="0"/>
                <w:sz w:val="24"/>
                <w:szCs w:val="24"/>
                <w:shd w:val="clear" w:color="auto" w:fill="FFFFFF"/>
                <w:lang w:val="en-US" w:eastAsia="zh-CN"/>
              </w:rPr>
              <w:t>2.对生产过程、粗加工后、进入市场前的粮食质量安全开展监督检查；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《中华人民共和国食品安全法》</w:t>
            </w:r>
          </w:p>
        </w:tc>
        <w:tc>
          <w:tcPr>
            <w:tcW w:w="1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采用企业信用风险分类确定抽查比例，总体不低于4%。</w:t>
            </w:r>
          </w:p>
        </w:tc>
        <w:tc>
          <w:tcPr>
            <w:tcW w:w="8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区发改局粮食执法监督检查股、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区农业农村局法规与农产品质量安全监管股（行政审批股）、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区市场监管局食品股、产品质量股</w:t>
            </w:r>
          </w:p>
        </w:tc>
      </w:tr>
      <w:tr>
        <w:tblPrEx>
          <w:tblCellMar>
            <w:top w:w="0" w:type="dxa"/>
            <w:left w:w="0" w:type="dxa"/>
            <w:bottom w:w="0" w:type="dxa"/>
            <w:right w:w="0" w:type="dxa"/>
          </w:tblCellMar>
        </w:tblPrEx>
        <w:trPr>
          <w:trHeight w:val="440" w:hRule="atLeast"/>
        </w:trPr>
        <w:tc>
          <w:tcPr>
            <w:tcW w:w="4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p>
        </w:tc>
        <w:tc>
          <w:tcPr>
            <w:tcW w:w="11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33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区农业农村局</w:t>
            </w:r>
          </w:p>
        </w:tc>
        <w:tc>
          <w:tcPr>
            <w:tcW w:w="222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eastAsia" w:ascii="仿宋" w:hAnsi="仿宋" w:eastAsia="仿宋" w:cs="仿宋_GB2312"/>
                <w:color w:val="auto"/>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《中华人民共和国农产品质量安全法》</w:t>
            </w:r>
          </w:p>
        </w:tc>
        <w:tc>
          <w:tcPr>
            <w:tcW w:w="164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440" w:hRule="atLeast"/>
        </w:trPr>
        <w:tc>
          <w:tcPr>
            <w:tcW w:w="4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4</w:t>
            </w:r>
          </w:p>
        </w:tc>
        <w:tc>
          <w:tcPr>
            <w:tcW w:w="11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粮食购销企业</w:t>
            </w:r>
          </w:p>
        </w:tc>
        <w:tc>
          <w:tcPr>
            <w:tcW w:w="114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区发改局</w:t>
            </w:r>
          </w:p>
        </w:tc>
        <w:tc>
          <w:tcPr>
            <w:tcW w:w="151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5.对粮食购销市场监管</w:t>
            </w:r>
          </w:p>
        </w:tc>
        <w:tc>
          <w:tcPr>
            <w:tcW w:w="13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《粮食流通管理条例》</w:t>
            </w:r>
          </w:p>
        </w:tc>
        <w:tc>
          <w:tcPr>
            <w:tcW w:w="120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aps w:val="0"/>
                <w:color w:val="auto"/>
                <w:spacing w:val="0"/>
                <w:kern w:val="2"/>
                <w:sz w:val="24"/>
                <w:szCs w:val="24"/>
                <w:shd w:val="clear" w:color="auto" w:fill="FFFFFF"/>
                <w:lang w:val="en-US" w:eastAsia="zh-CN" w:bidi="ar-SA"/>
              </w:rPr>
            </w:pPr>
            <w:r>
              <w:rPr>
                <w:rFonts w:hint="eastAsia" w:ascii="仿宋" w:hAnsi="仿宋" w:eastAsia="仿宋" w:cs="仿宋"/>
                <w:i w:val="0"/>
                <w:iCs w:val="0"/>
                <w:caps w:val="0"/>
                <w:color w:val="auto"/>
                <w:spacing w:val="0"/>
                <w:sz w:val="24"/>
                <w:szCs w:val="24"/>
                <w:shd w:val="clear" w:color="auto" w:fill="FFFFFF"/>
                <w:lang w:val="en-US" w:eastAsia="zh-CN"/>
              </w:rPr>
              <w:t>1.</w:t>
            </w:r>
            <w:r>
              <w:rPr>
                <w:rFonts w:hint="eastAsia" w:ascii="仿宋" w:hAnsi="仿宋" w:eastAsia="仿宋" w:cs="仿宋"/>
                <w:i w:val="0"/>
                <w:iCs w:val="0"/>
                <w:caps w:val="0"/>
                <w:color w:val="auto"/>
                <w:spacing w:val="0"/>
                <w:sz w:val="24"/>
                <w:szCs w:val="24"/>
                <w:shd w:val="clear" w:color="auto" w:fill="FFFFFF"/>
              </w:rPr>
              <w:t>在用计量器具监督检查</w:t>
            </w:r>
            <w:r>
              <w:rPr>
                <w:rFonts w:hint="eastAsia" w:ascii="仿宋" w:hAnsi="仿宋" w:eastAsia="仿宋" w:cs="仿宋"/>
                <w:i w:val="0"/>
                <w:iCs w:val="0"/>
                <w:caps w:val="0"/>
                <w:color w:val="auto"/>
                <w:spacing w:val="0"/>
                <w:sz w:val="24"/>
                <w:szCs w:val="24"/>
                <w:shd w:val="clear" w:color="auto" w:fill="FFFFFF"/>
                <w:lang w:eastAsia="zh-CN"/>
              </w:rPr>
              <w:t>；</w:t>
            </w:r>
            <w:r>
              <w:rPr>
                <w:rFonts w:hint="eastAsia" w:ascii="仿宋" w:hAnsi="仿宋" w:eastAsia="仿宋" w:cs="仿宋"/>
                <w:i w:val="0"/>
                <w:iCs w:val="0"/>
                <w:caps w:val="0"/>
                <w:color w:val="auto"/>
                <w:spacing w:val="0"/>
                <w:sz w:val="24"/>
                <w:szCs w:val="24"/>
                <w:shd w:val="clear" w:color="auto" w:fill="FFFFFF"/>
                <w:lang w:val="en-US" w:eastAsia="zh-CN"/>
              </w:rPr>
              <w:t>2.</w:t>
            </w:r>
            <w:r>
              <w:rPr>
                <w:rFonts w:hint="eastAsia" w:ascii="仿宋" w:hAnsi="仿宋" w:eastAsia="仿宋" w:cs="仿宋"/>
                <w:i w:val="0"/>
                <w:iCs w:val="0"/>
                <w:caps w:val="0"/>
                <w:color w:val="auto"/>
                <w:spacing w:val="0"/>
                <w:sz w:val="24"/>
                <w:szCs w:val="24"/>
                <w:shd w:val="clear" w:color="auto" w:fill="FFFFFF"/>
              </w:rPr>
              <w:t>食品销售监督检查</w:t>
            </w:r>
          </w:p>
        </w:tc>
        <w:tc>
          <w:tcPr>
            <w:tcW w:w="23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《中华人民共和国计量法》；中华人民共和国食品安全法》</w:t>
            </w:r>
          </w:p>
        </w:tc>
        <w:tc>
          <w:tcPr>
            <w:tcW w:w="16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采用企业信用风险分类确定抽查比例，总体不低于5%</w:t>
            </w:r>
          </w:p>
        </w:tc>
        <w:tc>
          <w:tcPr>
            <w:tcW w:w="84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区发改局粮食执法监督检查股、区市场监管局食品股、产品质量股</w:t>
            </w:r>
          </w:p>
        </w:tc>
      </w:tr>
      <w:tr>
        <w:tblPrEx>
          <w:tblCellMar>
            <w:top w:w="0" w:type="dxa"/>
            <w:left w:w="0" w:type="dxa"/>
            <w:bottom w:w="0" w:type="dxa"/>
            <w:right w:w="0" w:type="dxa"/>
          </w:tblCellMar>
        </w:tblPrEx>
        <w:trPr>
          <w:trHeight w:val="2332" w:hRule="atLeast"/>
        </w:trPr>
        <w:tc>
          <w:tcPr>
            <w:tcW w:w="409"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5</w:t>
            </w:r>
          </w:p>
        </w:tc>
        <w:tc>
          <w:tcPr>
            <w:tcW w:w="112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各类学校招生、办学情况</w:t>
            </w:r>
          </w:p>
        </w:tc>
        <w:tc>
          <w:tcPr>
            <w:tcW w:w="1144"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区教育局</w:t>
            </w:r>
          </w:p>
        </w:tc>
        <w:tc>
          <w:tcPr>
            <w:tcW w:w="151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6.中小学教育装备产品（含文体教育用品、教学仪器、校服等）检查</w:t>
            </w:r>
          </w:p>
        </w:tc>
        <w:tc>
          <w:tcPr>
            <w:tcW w:w="133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《中华人民共和国价格法》、《中华人民共和国食品安全法》</w:t>
            </w:r>
          </w:p>
        </w:tc>
        <w:tc>
          <w:tcPr>
            <w:tcW w:w="120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1.学校食堂食品安全情况的检查</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iCs w:val="0"/>
                <w:caps w:val="0"/>
                <w:color w:val="auto"/>
                <w:spacing w:val="0"/>
                <w:sz w:val="24"/>
                <w:szCs w:val="24"/>
                <w:shd w:val="clear" w:color="auto" w:fill="FFFFFF"/>
                <w:lang w:val="en-US" w:eastAsia="zh-CN"/>
              </w:rPr>
              <w:t>2.执行政府定价、政府指导价情况，明码标价情况及其他价格行为的检查</w:t>
            </w:r>
          </w:p>
        </w:tc>
        <w:tc>
          <w:tcPr>
            <w:tcW w:w="2306"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《中华人民共和国食品安全法》；《中华人民共和国价格法》</w:t>
            </w:r>
          </w:p>
        </w:tc>
        <w:tc>
          <w:tcPr>
            <w:tcW w:w="16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20%</w:t>
            </w:r>
          </w:p>
        </w:tc>
        <w:tc>
          <w:tcPr>
            <w:tcW w:w="84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9月</w:t>
            </w:r>
          </w:p>
        </w:tc>
        <w:tc>
          <w:tcPr>
            <w:tcW w:w="1541" w:type="dxa"/>
            <w:vMerge w:val="restart"/>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曾都区教育局后勤保障股、电教站</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曾都区市场监督管理局食安股、价检股</w:t>
            </w:r>
          </w:p>
        </w:tc>
      </w:tr>
      <w:tr>
        <w:tblPrEx>
          <w:tblCellMar>
            <w:top w:w="0" w:type="dxa"/>
            <w:left w:w="0" w:type="dxa"/>
            <w:bottom w:w="0" w:type="dxa"/>
            <w:right w:w="0" w:type="dxa"/>
          </w:tblCellMar>
        </w:tblPrEx>
        <w:trPr>
          <w:trHeight w:val="2468" w:hRule="atLeast"/>
        </w:trPr>
        <w:tc>
          <w:tcPr>
            <w:tcW w:w="409"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p>
        </w:tc>
        <w:tc>
          <w:tcPr>
            <w:tcW w:w="112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1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7.学校招生、办学、收费等情况的检查。重点检查校外培训违规培训行为、预收费、机构安全等情况</w:t>
            </w:r>
          </w:p>
        </w:tc>
        <w:tc>
          <w:tcPr>
            <w:tcW w:w="133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20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2229"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eastAsia" w:ascii="仿宋" w:hAnsi="仿宋" w:eastAsia="仿宋" w:cs="仿宋_GB2312"/>
                <w:color w:val="auto"/>
                <w:sz w:val="24"/>
                <w:szCs w:val="24"/>
              </w:rPr>
            </w:pPr>
          </w:p>
        </w:tc>
        <w:tc>
          <w:tcPr>
            <w:tcW w:w="230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eastAsia" w:ascii="仿宋" w:hAnsi="仿宋" w:eastAsia="仿宋" w:cs="仿宋_GB2312"/>
                <w:color w:val="auto"/>
                <w:sz w:val="24"/>
                <w:szCs w:val="24"/>
                <w:lang w:eastAsia="zh-CN"/>
              </w:rPr>
            </w:pPr>
          </w:p>
        </w:tc>
        <w:tc>
          <w:tcPr>
            <w:tcW w:w="16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采用企业信用风险分类确定抽查比例，总体不低于15%</w:t>
            </w:r>
          </w:p>
        </w:tc>
        <w:tc>
          <w:tcPr>
            <w:tcW w:w="84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暑假</w:t>
            </w:r>
          </w:p>
        </w:tc>
        <w:tc>
          <w:tcPr>
            <w:tcW w:w="1541"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1466" w:hRule="atLeast"/>
        </w:trPr>
        <w:tc>
          <w:tcPr>
            <w:tcW w:w="4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6</w:t>
            </w:r>
          </w:p>
        </w:tc>
        <w:tc>
          <w:tcPr>
            <w:tcW w:w="11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歌舞、</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游艺娱</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乐场所</w:t>
            </w:r>
          </w:p>
        </w:tc>
        <w:tc>
          <w:tcPr>
            <w:tcW w:w="11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区文旅局</w:t>
            </w:r>
          </w:p>
        </w:tc>
        <w:tc>
          <w:tcPr>
            <w:tcW w:w="15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8.对歌舞、游艺娱乐场所取得、公示相关许可证及其他情况的检查</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fldChar w:fldCharType="begin"/>
            </w:r>
            <w:r>
              <w:rPr>
                <w:rFonts w:hint="default" w:ascii="仿宋" w:hAnsi="仿宋" w:eastAsia="仿宋" w:cs="仿宋"/>
                <w:i w:val="0"/>
                <w:color w:val="auto"/>
                <w:kern w:val="0"/>
                <w:sz w:val="24"/>
                <w:szCs w:val="24"/>
                <w:u w:val="none"/>
                <w:lang w:val="en-US" w:eastAsia="zh-CN" w:bidi="ar"/>
              </w:rPr>
              <w:instrText xml:space="preserve"> HYPERLINK "https://www.so.com/link?m=eET4Q7PoXx42HOYBZ7p1+iqJ8Ak9hARZvopZc/TYc/8cwdq17vcvp304++0LEA9Le4wiuaSrkHpqSxewsAeZnJ2tx2L+8goxo5sy52N4fCOkWF/llAVO3LzTKWj42NgQQIJ9bUSh3umTYptAwuE81T+6WmkKaK5Q3LgGiVvwG9kr9MU9/XU8BHI8t4Ga2874aPBGCTG1Oyd8vm5TC8FAI6u3kIQqDiR+krO2XWxPZ7pSCIguoGmplkX1yr8i3/xC+1mk/Ur0gVI5Te/gewpCqx1VKSA+kl00Bo4F55tptDFM=" \t "https://www.so.com/_blank" </w:instrText>
            </w:r>
            <w:r>
              <w:rPr>
                <w:rFonts w:hint="default" w:ascii="仿宋" w:hAnsi="仿宋" w:eastAsia="仿宋" w:cs="仿宋"/>
                <w:i w:val="0"/>
                <w:color w:val="auto"/>
                <w:kern w:val="0"/>
                <w:sz w:val="24"/>
                <w:szCs w:val="24"/>
                <w:u w:val="none"/>
                <w:lang w:val="en-US" w:eastAsia="zh-CN" w:bidi="ar"/>
              </w:rPr>
              <w:fldChar w:fldCharType="separate"/>
            </w:r>
            <w:r>
              <w:rPr>
                <w:rFonts w:hint="default" w:ascii="仿宋" w:hAnsi="仿宋" w:eastAsia="仿宋" w:cs="仿宋"/>
                <w:i w:val="0"/>
                <w:color w:val="auto"/>
                <w:kern w:val="0"/>
                <w:sz w:val="24"/>
                <w:szCs w:val="24"/>
                <w:u w:val="none"/>
                <w:lang w:val="en-US" w:eastAsia="zh-CN" w:bidi="ar"/>
              </w:rPr>
              <w:t>《娱乐场所管理条例》</w:t>
            </w:r>
            <w:r>
              <w:rPr>
                <w:rFonts w:hint="default" w:ascii="仿宋" w:hAnsi="仿宋" w:eastAsia="仿宋" w:cs="仿宋"/>
                <w:i w:val="0"/>
                <w:color w:val="auto"/>
                <w:kern w:val="0"/>
                <w:sz w:val="24"/>
                <w:szCs w:val="24"/>
                <w:u w:val="none"/>
                <w:lang w:val="en-US" w:eastAsia="zh-CN" w:bidi="ar"/>
              </w:rPr>
              <w:fldChar w:fldCharType="end"/>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区公安分局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对娱乐场所涉黄、涉毒检查</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对是否张贴“未成年禁止入内”标识检查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fldChar w:fldCharType="begin"/>
            </w:r>
            <w:r>
              <w:rPr>
                <w:rFonts w:hint="default" w:ascii="仿宋" w:hAnsi="仿宋" w:eastAsia="仿宋" w:cs="仿宋"/>
                <w:i w:val="0"/>
                <w:color w:val="auto"/>
                <w:kern w:val="0"/>
                <w:sz w:val="24"/>
                <w:szCs w:val="24"/>
                <w:u w:val="none"/>
                <w:lang w:val="en-US" w:eastAsia="zh-CN" w:bidi="ar"/>
              </w:rPr>
              <w:instrText xml:space="preserve"> HYPERLINK "https://www.so.com/link?m=eET4Q7PoXx42HOYBZ7p1+iqJ8Ak9hARZvopZc/TYc/8cwdq17vcvp304++0LEA9Le4wiuaSrkHpqSxewsAeZnJ2tx2L+8goxo5sy52N4fCOkWF/llAVO3LzTKWj42NgQQIJ9bUSh3umTYptAwuE81T+6WmkKaK5Q3LgGiVvwG9kr9MU9/XU8BHI8t4Ga2874aPBGCTG1Oyd8vm5TC8FAI6u3kIQqDiR+krO2XWxPZ7pSCIguoGmplkX1yr8i3/xC+1mk/Ur0gVI5Te/gewpCqx1VKSA+kl00Bo4F55tptDFM=" \t "https://www.so.com/_blank" </w:instrText>
            </w:r>
            <w:r>
              <w:rPr>
                <w:rFonts w:hint="default" w:ascii="仿宋" w:hAnsi="仿宋" w:eastAsia="仿宋" w:cs="仿宋"/>
                <w:i w:val="0"/>
                <w:color w:val="auto"/>
                <w:kern w:val="0"/>
                <w:sz w:val="24"/>
                <w:szCs w:val="24"/>
                <w:u w:val="none"/>
                <w:lang w:val="en-US" w:eastAsia="zh-CN" w:bidi="ar"/>
              </w:rPr>
              <w:fldChar w:fldCharType="separate"/>
            </w:r>
            <w:r>
              <w:rPr>
                <w:rFonts w:hint="default" w:ascii="仿宋" w:hAnsi="仿宋" w:eastAsia="仿宋" w:cs="仿宋"/>
                <w:i w:val="0"/>
                <w:color w:val="auto"/>
                <w:kern w:val="0"/>
                <w:sz w:val="24"/>
                <w:szCs w:val="24"/>
                <w:u w:val="none"/>
                <w:lang w:val="en-US" w:eastAsia="zh-CN" w:bidi="ar"/>
              </w:rPr>
              <w:t>《娱乐场所管理条例》</w:t>
            </w:r>
            <w:r>
              <w:rPr>
                <w:rFonts w:hint="default" w:ascii="仿宋" w:hAnsi="仿宋" w:eastAsia="仿宋" w:cs="仿宋"/>
                <w:i w:val="0"/>
                <w:color w:val="auto"/>
                <w:kern w:val="0"/>
                <w:sz w:val="24"/>
                <w:szCs w:val="24"/>
                <w:u w:val="none"/>
                <w:lang w:val="en-US" w:eastAsia="zh-CN" w:bidi="ar"/>
              </w:rPr>
              <w:fldChar w:fldCharType="end"/>
            </w:r>
          </w:p>
        </w:tc>
        <w:tc>
          <w:tcPr>
            <w:tcW w:w="1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采用企业信用风险分类确定抽查比例，总体不低于3%</w:t>
            </w:r>
          </w:p>
        </w:tc>
        <w:tc>
          <w:tcPr>
            <w:tcW w:w="8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全年</w:t>
            </w:r>
          </w:p>
        </w:tc>
        <w:tc>
          <w:tcPr>
            <w:tcW w:w="15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曾都区文化和旅游局市场管理和广播电视股、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曾都区公安分局法制大队、</w:t>
            </w:r>
            <w:r>
              <w:rPr>
                <w:rFonts w:hint="eastAsia" w:ascii="仿宋" w:hAnsi="仿宋" w:eastAsia="仿宋" w:cs="仿宋"/>
                <w:color w:val="auto"/>
                <w:kern w:val="0"/>
                <w:sz w:val="24"/>
                <w:lang w:bidi="ar"/>
              </w:rPr>
              <w:t>曾都区消防救援大队</w:t>
            </w:r>
          </w:p>
        </w:tc>
      </w:tr>
      <w:tr>
        <w:tblPrEx>
          <w:tblCellMar>
            <w:top w:w="0" w:type="dxa"/>
            <w:left w:w="0" w:type="dxa"/>
            <w:bottom w:w="0" w:type="dxa"/>
            <w:right w:w="0" w:type="dxa"/>
          </w:tblCellMar>
        </w:tblPrEx>
        <w:trPr>
          <w:trHeight w:val="1426" w:hRule="atLeast"/>
        </w:trPr>
        <w:tc>
          <w:tcPr>
            <w:tcW w:w="4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p>
        </w:tc>
        <w:tc>
          <w:tcPr>
            <w:tcW w:w="11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default" w:ascii="仿宋" w:hAnsi="仿宋" w:eastAsia="仿宋" w:cs="仿宋"/>
                <w:i w:val="0"/>
                <w:color w:val="auto"/>
                <w:kern w:val="0"/>
                <w:sz w:val="24"/>
                <w:szCs w:val="24"/>
                <w:u w:val="none"/>
                <w:lang w:val="en-US" w:eastAsia="zh-CN" w:bidi="ar"/>
              </w:rPr>
              <w:fldChar w:fldCharType="begin"/>
            </w:r>
            <w:r>
              <w:rPr>
                <w:rFonts w:hint="default" w:ascii="仿宋" w:hAnsi="仿宋" w:eastAsia="仿宋" w:cs="仿宋"/>
                <w:i w:val="0"/>
                <w:color w:val="auto"/>
                <w:kern w:val="0"/>
                <w:sz w:val="24"/>
                <w:szCs w:val="24"/>
                <w:u w:val="none"/>
                <w:lang w:val="en-US" w:eastAsia="zh-CN" w:bidi="ar"/>
              </w:rPr>
              <w:instrText xml:space="preserve"> HYPERLINK "https://www.so.com/link?m=eET4Q7PoXx42HOYBZ7p1+iqJ8Ak9hARZvopZc/TYc/8cwdq17vcvp304++0LEA9Le4wiuaSrkHpqSxewsAeZnJ2tx2L+8goxo5sy52N4fCOkWF/llAVO3LzTKWj42NgQQIJ9bUSh3umTYptAwuE81T+6WmkKaK5Q3LgGiVvwG9kr9MU9/XU8BHI8t4Ga2874aPBGCTG1Oyd8vm5TC8FAI6u3kIQqDiR+krO2XWxPZ7pSCIguoGmplkX1yr8i3/xC+1mk/Ur0gVI5Te/gewpCqx1VKSA+kl00Bo4F55tptDFM=" \t "https://www.so.com/_blank" </w:instrText>
            </w:r>
            <w:r>
              <w:rPr>
                <w:rFonts w:hint="default" w:ascii="仿宋" w:hAnsi="仿宋" w:eastAsia="仿宋" w:cs="仿宋"/>
                <w:i w:val="0"/>
                <w:color w:val="auto"/>
                <w:kern w:val="0"/>
                <w:sz w:val="24"/>
                <w:szCs w:val="24"/>
                <w:u w:val="none"/>
                <w:lang w:val="en-US" w:eastAsia="zh-CN" w:bidi="ar"/>
              </w:rPr>
              <w:fldChar w:fldCharType="separate"/>
            </w:r>
            <w:r>
              <w:rPr>
                <w:rFonts w:hint="default" w:ascii="仿宋" w:hAnsi="仿宋" w:eastAsia="仿宋" w:cs="仿宋"/>
                <w:i w:val="0"/>
                <w:color w:val="auto"/>
                <w:kern w:val="0"/>
                <w:sz w:val="24"/>
                <w:szCs w:val="24"/>
                <w:u w:val="none"/>
                <w:lang w:val="en-US" w:eastAsia="zh-CN" w:bidi="ar"/>
              </w:rPr>
              <w:t>《娱乐场所管理条例》</w:t>
            </w:r>
            <w:r>
              <w:rPr>
                <w:rFonts w:hint="default" w:ascii="仿宋" w:hAnsi="仿宋" w:eastAsia="仿宋" w:cs="仿宋"/>
                <w:i w:val="0"/>
                <w:color w:val="auto"/>
                <w:kern w:val="0"/>
                <w:sz w:val="24"/>
                <w:szCs w:val="24"/>
                <w:u w:val="none"/>
                <w:lang w:val="en-US" w:eastAsia="zh-CN" w:bidi="ar"/>
              </w:rPr>
              <w:fldChar w:fldCharType="end"/>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区消防救援大队</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lang w:bidi="ar"/>
              </w:rPr>
              <w:t>对消防情况的检查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lang w:bidi="ar"/>
              </w:rPr>
              <w:t>《中华人民共和国消防法》</w:t>
            </w:r>
          </w:p>
        </w:tc>
        <w:tc>
          <w:tcPr>
            <w:tcW w:w="164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1915" w:hRule="atLeast"/>
        </w:trPr>
        <w:tc>
          <w:tcPr>
            <w:tcW w:w="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互联网上网服务企业</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区文旅局</w:t>
            </w:r>
          </w:p>
        </w:tc>
        <w:tc>
          <w:tcPr>
            <w:tcW w:w="1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9.互联网上网服务营业场所的检查</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《互联网上网服务营业场所管理条例》</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区公安分局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对上网人员实名登记检查</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对违规接纳未成年人上网情况检查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《互联网上网服务营业场所管理条例》</w:t>
            </w: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采用企业信用风险分类确定抽查比例，总体不低于3%</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bCs/>
                <w:i w:val="0"/>
                <w:color w:val="auto"/>
                <w:kern w:val="0"/>
                <w:sz w:val="28"/>
                <w:szCs w:val="28"/>
                <w:u w:val="none"/>
                <w:lang w:val="en-US" w:eastAsia="zh-CN" w:bidi="ar"/>
              </w:rPr>
              <w:t>全年</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曾都区文化和旅游局市场管理和广播电视股、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曾都区公安分局法制大队、</w:t>
            </w:r>
          </w:p>
        </w:tc>
      </w:tr>
      <w:tr>
        <w:tblPrEx>
          <w:tblCellMar>
            <w:top w:w="0" w:type="dxa"/>
            <w:left w:w="0" w:type="dxa"/>
            <w:bottom w:w="0" w:type="dxa"/>
            <w:right w:w="0" w:type="dxa"/>
          </w:tblCellMar>
        </w:tblPrEx>
        <w:trPr>
          <w:trHeight w:val="1285" w:hRule="atLeast"/>
        </w:trPr>
        <w:tc>
          <w:tcPr>
            <w:tcW w:w="4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8</w:t>
            </w:r>
          </w:p>
        </w:tc>
        <w:tc>
          <w:tcPr>
            <w:tcW w:w="11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各类宾馆、旅店</w:t>
            </w:r>
          </w:p>
        </w:tc>
        <w:tc>
          <w:tcPr>
            <w:tcW w:w="11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区公安分局</w:t>
            </w:r>
          </w:p>
        </w:tc>
        <w:tc>
          <w:tcPr>
            <w:tcW w:w="15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10.宾馆、旅店取得许可证情况的检查</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11.宾馆、旅店治安安全情况的检查</w:t>
            </w:r>
          </w:p>
        </w:tc>
        <w:tc>
          <w:tcPr>
            <w:tcW w:w="133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区卫健局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宾馆、旅店卫生情况的检查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《公共场所卫生管理条例》《公共场所卫生管理条例实施细则》</w:t>
            </w:r>
          </w:p>
        </w:tc>
        <w:tc>
          <w:tcPr>
            <w:tcW w:w="1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采用企业信用风险分类确定抽查比例，总体不低于10%.</w:t>
            </w:r>
            <w:r>
              <w:rPr>
                <w:rFonts w:hint="eastAsia" w:ascii="仿宋" w:hAnsi="仿宋" w:eastAsia="仿宋" w:cs="仿宋"/>
                <w:b/>
                <w:bCs/>
                <w:i w:val="0"/>
                <w:color w:val="auto"/>
                <w:kern w:val="0"/>
                <w:sz w:val="24"/>
                <w:szCs w:val="24"/>
                <w:u w:val="none"/>
                <w:lang w:val="en-US" w:eastAsia="zh-CN" w:bidi="ar"/>
              </w:rPr>
              <w:t>（</w:t>
            </w:r>
          </w:p>
        </w:tc>
        <w:tc>
          <w:tcPr>
            <w:tcW w:w="8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10月底前</w:t>
            </w:r>
            <w:r>
              <w:rPr>
                <w:rFonts w:hint="eastAsia" w:ascii="仿宋" w:hAnsi="仿宋" w:eastAsia="仿宋" w:cs="仿宋"/>
                <w:b/>
                <w:bCs/>
                <w:i w:val="0"/>
                <w:color w:val="auto"/>
                <w:kern w:val="0"/>
                <w:sz w:val="28"/>
                <w:szCs w:val="28"/>
                <w:u w:val="none"/>
                <w:lang w:val="en-US" w:eastAsia="zh-CN" w:bidi="ar"/>
              </w:rPr>
              <w:t>（县级每季度开展一次）</w:t>
            </w:r>
          </w:p>
        </w:tc>
        <w:tc>
          <w:tcPr>
            <w:tcW w:w="15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1.曾都区公安分局法制大队、</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2.区住建局所属质安站</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3.区市场监管局信用监管股、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4.区卫健局政策法规与综合监督股、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5.区消防救援大队</w:t>
            </w:r>
          </w:p>
        </w:tc>
      </w:tr>
      <w:tr>
        <w:tblPrEx>
          <w:tblCellMar>
            <w:top w:w="0" w:type="dxa"/>
            <w:left w:w="0" w:type="dxa"/>
            <w:bottom w:w="0" w:type="dxa"/>
            <w:right w:w="0" w:type="dxa"/>
          </w:tblCellMar>
        </w:tblPrEx>
        <w:trPr>
          <w:trHeight w:val="440" w:hRule="atLeast"/>
        </w:trPr>
        <w:tc>
          <w:tcPr>
            <w:tcW w:w="409"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18"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332"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宾馆、旅店竣工验收备案手续的检查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《房屋建筑和市政基础设施工程竣工验收备案管理办法》</w:t>
            </w:r>
          </w:p>
        </w:tc>
        <w:tc>
          <w:tcPr>
            <w:tcW w:w="164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84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4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1416" w:hRule="atLeast"/>
        </w:trPr>
        <w:tc>
          <w:tcPr>
            <w:tcW w:w="409"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18"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332"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宾馆、旅店明码标价的检查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《中华人民共和国价格法》</w:t>
            </w:r>
          </w:p>
        </w:tc>
        <w:tc>
          <w:tcPr>
            <w:tcW w:w="164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84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4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2185" w:hRule="atLeast"/>
        </w:trPr>
        <w:tc>
          <w:tcPr>
            <w:tcW w:w="4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33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区消防救援大队</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宾馆、旅店消防情况的检查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《中华人民共和国消防法》《消防安全责任制实施办法》《湖北省消防条例》《关于全面深化消防执法改革的实施意见》</w:t>
            </w:r>
          </w:p>
        </w:tc>
        <w:tc>
          <w:tcPr>
            <w:tcW w:w="164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8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2337" w:hRule="atLeast"/>
        </w:trPr>
        <w:tc>
          <w:tcPr>
            <w:tcW w:w="4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w:t>
            </w:r>
          </w:p>
        </w:tc>
        <w:tc>
          <w:tcPr>
            <w:tcW w:w="11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爆破作业单位</w:t>
            </w:r>
          </w:p>
        </w:tc>
        <w:tc>
          <w:tcPr>
            <w:tcW w:w="11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曾都区公安分局</w:t>
            </w:r>
          </w:p>
        </w:tc>
        <w:tc>
          <w:tcPr>
            <w:tcW w:w="15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12.爆破作业单位作业情况检查</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33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《民用爆炸物品安全管理条例》</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爆破作业单位主体资格检查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《企业名称登记管理规定》《企业法人登记管理条例》《公司登记管理条例》《公司法》</w:t>
            </w:r>
          </w:p>
        </w:tc>
        <w:tc>
          <w:tcPr>
            <w:tcW w:w="1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采用企业信用风险分类确定抽查比例，总体不低于2%。</w:t>
            </w:r>
          </w:p>
        </w:tc>
        <w:tc>
          <w:tcPr>
            <w:tcW w:w="8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bCs/>
                <w:i w:val="0"/>
                <w:color w:val="auto"/>
                <w:kern w:val="0"/>
                <w:sz w:val="28"/>
                <w:szCs w:val="28"/>
                <w:u w:val="none"/>
                <w:lang w:val="en-US" w:eastAsia="zh-CN" w:bidi="ar"/>
              </w:rPr>
              <w:t>2024年11月前（每月至少开展一次）</w:t>
            </w:r>
          </w:p>
        </w:tc>
        <w:tc>
          <w:tcPr>
            <w:tcW w:w="15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曾都区公安分局法制大队、</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区市场监管局信用监管股、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区自然规划局矿山资源管理股室</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区应急管理局安全生产基础股</w:t>
            </w:r>
          </w:p>
        </w:tc>
      </w:tr>
      <w:tr>
        <w:tblPrEx>
          <w:tblCellMar>
            <w:top w:w="0" w:type="dxa"/>
            <w:left w:w="0" w:type="dxa"/>
            <w:bottom w:w="0" w:type="dxa"/>
            <w:right w:w="0" w:type="dxa"/>
          </w:tblCellMar>
        </w:tblPrEx>
        <w:trPr>
          <w:trHeight w:val="1939" w:hRule="atLeast"/>
        </w:trPr>
        <w:tc>
          <w:tcPr>
            <w:tcW w:w="409"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332"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区自然资源和规划局</w:t>
            </w:r>
          </w:p>
        </w:tc>
        <w:tc>
          <w:tcPr>
            <w:tcW w:w="2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矿山资源的开采检查</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《矿产资源法》《湖北省矿产资源开采管理条例》</w:t>
            </w:r>
          </w:p>
        </w:tc>
        <w:tc>
          <w:tcPr>
            <w:tcW w:w="164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2407" w:hRule="atLeast"/>
        </w:trPr>
        <w:tc>
          <w:tcPr>
            <w:tcW w:w="40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33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20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区应急管理局</w:t>
            </w:r>
          </w:p>
        </w:tc>
        <w:tc>
          <w:tcPr>
            <w:tcW w:w="222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检查企业安全管理机构或管理人员职责</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检查企业教育培训情况</w:t>
            </w:r>
          </w:p>
        </w:tc>
        <w:tc>
          <w:tcPr>
            <w:tcW w:w="23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《安全生产法》</w:t>
            </w:r>
          </w:p>
        </w:tc>
        <w:tc>
          <w:tcPr>
            <w:tcW w:w="164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2269"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从事农药生产、经营的单位和个人（市场主体）</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13.对农药的监督检查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《中华人民共和国农药管理条例》第五条；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饲料、饲料添加剂生产、经营的单位和个人（市场主体）</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14.对饲料、饲料添加剂的监督检查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《饲料和饲料添加剂管理条例》第三条、第三十三条；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2861"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12</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已备案的建有沼气池的企业或个人</w:t>
            </w:r>
          </w:p>
        </w:tc>
        <w:tc>
          <w:tcPr>
            <w:tcW w:w="11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15.对单池容积100立方米以上的沼气工程设计和施工方案的监督检查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《中华人民共和国可再生能源法》第十八条；《湖北省农村可再生能源条例》第二十六条、第二十七条、第二十八条；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3650"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0"/>
                <w:sz w:val="24"/>
                <w:szCs w:val="24"/>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仿宋" w:hAnsi="仿宋" w:eastAsia="仿宋" w:cs="仿宋"/>
                <w:i w:val="0"/>
                <w:color w:val="auto"/>
                <w:kern w:val="0"/>
                <w:sz w:val="24"/>
                <w:szCs w:val="24"/>
                <w:u w:val="none"/>
                <w:lang w:val="en-US" w:eastAsia="zh-CN" w:bidi="ar"/>
              </w:rPr>
            </w:pPr>
          </w:p>
        </w:tc>
        <w:tc>
          <w:tcPr>
            <w:tcW w:w="11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16.对集热面积100平方米以上5000平方米以下的太阳能集中供水供热工程设计和施工方案监督检查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《中华人民共和国可再生能源法》第十八条；《湖北省农村可再生能源条例》第二十六条、第二十七条、第二十八条；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采用企业信用风险分类确定抽查比例，每年2次、每次50%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从事肥料生产、经营的单位（市场主体）</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17.对肥料的监督检查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《肥料登记管理办法》第七条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14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从事农作物种子生产、经营、推广等行为的单位或者个人</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18.对农作物种子的监督抽查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《中华人民共和国种子法》第四十七条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15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兽药生产、经营企业及从业人员、养殖场</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（市场主体）</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19.对兽药市场、经营活动的监管（对兽药的监督检查）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《兽药管理条例》第三条、第二十五条、第四十四条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16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从事动物饲养、屠宰、经营、隔离、运输，动物产品初加工活动的企业和从业人员（市场主体）</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20.对动物防疫、检疫的监督检查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《中华人民共和国动物防疫法》第五十八条；《湖北省动物防疫条例》第七条；《湖北省畜牧条例》第四条；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采用企业信用风险分类确定抽查比例，每年4次、每次10%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2748"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17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水产专业合作社、养殖大户</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21.对利用重点保护水生野生动物及其制品活动的监管</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《水产养殖质量安全管理规定》第三条第二款、第十九条、第二十九条第二款、第二十一条；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采用企业信用风险分类确定抽查比例，每年2次、每次50%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区农业农村局法规股、区市场监管局信用监管股、区渔政监督管理站</w:t>
            </w:r>
          </w:p>
        </w:tc>
      </w:tr>
      <w:tr>
        <w:tblPrEx>
          <w:tblCellMar>
            <w:top w:w="0" w:type="dxa"/>
            <w:left w:w="0" w:type="dxa"/>
            <w:bottom w:w="0" w:type="dxa"/>
            <w:right w:w="0" w:type="dxa"/>
          </w:tblCellMar>
        </w:tblPrEx>
        <w:trPr>
          <w:trHeight w:val="2053"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18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水产苗种场</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22.对水产苗种的监管</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《水产苗种管理办法》第五条、第二十九条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采用企业信用风险分类确定抽查比例，每年2次、每次50%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区农业农村局法规股、区市场监管局信用监管股、区渔政监督管理站</w:t>
            </w:r>
          </w:p>
        </w:tc>
      </w:tr>
      <w:tr>
        <w:tblPrEx>
          <w:tblCellMar>
            <w:top w:w="0" w:type="dxa"/>
            <w:left w:w="0" w:type="dxa"/>
            <w:bottom w:w="0" w:type="dxa"/>
            <w:right w:w="0" w:type="dxa"/>
          </w:tblCellMar>
        </w:tblPrEx>
        <w:trPr>
          <w:trHeight w:val="3979"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19</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农业机械专业合作社</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23.对田间、场院、村道及道路交通安全法规定以外的道路上行驶、作业的农业机械实施安全检查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湖北省农业机械化促进条例》第四章第二十一条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20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从事农业投入品和农产品生产、经营的单位和个人</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24.对农产品质量安全的监督抽查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b w:val="0"/>
                <w:bCs w:val="0"/>
                <w:i w:val="0"/>
                <w:color w:val="auto"/>
                <w:kern w:val="0"/>
                <w:sz w:val="24"/>
                <w:szCs w:val="24"/>
                <w:u w:val="none"/>
                <w:lang w:val="en-US" w:eastAsia="zh-CN" w:bidi="ar"/>
              </w:rPr>
              <w:t>《中华人民共和国农产品质量安全法》《湖北省实施&lt;中华人民共和国农产品质量安全法&gt;办法》第二十三条；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采用企业信用风险分类确定抽查比例，每年2次、每次20%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21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绿色食品生产企业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25.对绿色食品质量及标志使用的监督检查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《绿色食品标志管理办法》第四条；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aps w:val="0"/>
                <w:color w:val="auto"/>
                <w:spacing w:val="0"/>
                <w:sz w:val="24"/>
                <w:szCs w:val="24"/>
                <w:shd w:val="clear" w:color="auto" w:fill="FFFFFF"/>
              </w:rPr>
              <w:t>食品销售监督检查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《中华人民共和国食品安全法》</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采用企业信用风险分类确定抽查比例，每年2次、每次20%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区农业农村局法规股、区市场监管局食品股、区农业综合执法大队</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22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选育、生产、经营种子、种苗、菌种等繁殖材料以及从事应施检疫的农业植物、农业植物产品批发经营的单位和个人</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26.对农业植物及植物产品的检疫检查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《植物检疫条例》第三条；《湖北省植物保护条例》第十九条；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采用企业信用风险分类确定抽查比例，每年2次、每次5%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268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val="0"/>
              <w:snapToGrid w:val="0"/>
              <w:spacing w:line="240" w:lineRule="atLeast"/>
              <w:ind w:firstLine="0" w:firstLineChars="0"/>
              <w:jc w:val="center"/>
              <w:textAlignment w:val="center"/>
              <w:rPr>
                <w:rFonts w:hint="default" w:ascii="仿宋" w:hAnsi="仿宋" w:eastAsia="仿宋" w:cs="仿宋"/>
                <w:b w:val="0"/>
                <w:i w:val="0"/>
                <w:snapToGrid/>
                <w:color w:val="auto"/>
                <w:kern w:val="2"/>
                <w:sz w:val="24"/>
                <w:szCs w:val="24"/>
                <w:u w:val="none"/>
                <w:lang w:val="en-US" w:eastAsia="zh-CN" w:bidi="ar-SA"/>
              </w:rPr>
            </w:pPr>
            <w:r>
              <w:rPr>
                <w:rFonts w:hint="eastAsia" w:ascii="仿宋" w:hAnsi="仿宋" w:eastAsia="仿宋" w:cs="仿宋"/>
                <w:b w:val="0"/>
                <w:i w:val="0"/>
                <w:snapToGrid/>
                <w:color w:val="auto"/>
                <w:sz w:val="24"/>
                <w:szCs w:val="24"/>
                <w:u w:val="none"/>
                <w:lang w:val="en-US" w:eastAsia="zh-CN"/>
              </w:rPr>
              <w:t>23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b w:val="0"/>
                <w:bCs w:val="0"/>
                <w:i w:val="0"/>
                <w:color w:val="auto"/>
                <w:kern w:val="0"/>
                <w:sz w:val="24"/>
                <w:szCs w:val="24"/>
                <w:u w:val="none"/>
                <w:lang w:val="en-US" w:eastAsia="zh-CN" w:bidi="ar"/>
              </w:rPr>
              <w:t>持有调运《植物检疫证书》的单位、企业、组织和个人</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27.对农业检疫性有害生物的监管（对调运农业植物及其产品的行政检查）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color w:val="auto"/>
                <w:kern w:val="2"/>
                <w:sz w:val="24"/>
                <w:szCs w:val="24"/>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《植物检疫条例》第三条；《湖北省植物保护条例》第十九条；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color w:val="auto"/>
                <w:kern w:val="2"/>
                <w:sz w:val="24"/>
                <w:szCs w:val="24"/>
                <w:lang w:val="en-US" w:eastAsia="zh-CN" w:bidi="ar-SA"/>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采用企业信用风险分类确定抽查比例，不低于10%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3067"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24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病死畜禽无害化处理企业、无害化处理收集中心（市场主体）</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曾都区农业农村局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val="0"/>
                <w:i w:val="0"/>
                <w:iCs w:val="0"/>
                <w:color w:val="auto"/>
                <w:kern w:val="0"/>
                <w:sz w:val="24"/>
                <w:szCs w:val="24"/>
                <w:u w:val="none"/>
                <w:lang w:val="en-US" w:eastAsia="zh-CN" w:bidi="ar"/>
              </w:rPr>
              <w:t>28.对病死畜禽无害化处理情况的监督检查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中华人民共和国动物防疫法》第五十八条；《湖北省动物防疫条例》第七条；《湖北省畜牧条例》第四条；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曾都区市场监督管理局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采用企业信用风险分类确定抽查比例，每年4次、每次10%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区农业农村局法规股、区市场监管局信用监管股、区农业综合执法大队</w:t>
            </w:r>
          </w:p>
        </w:tc>
      </w:tr>
      <w:tr>
        <w:tblPrEx>
          <w:tblCellMar>
            <w:top w:w="0" w:type="dxa"/>
            <w:left w:w="0" w:type="dxa"/>
            <w:bottom w:w="0" w:type="dxa"/>
            <w:right w:w="0" w:type="dxa"/>
          </w:tblCellMar>
        </w:tblPrEx>
        <w:trPr>
          <w:trHeight w:val="1016"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25</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消防产品使用企业</w:t>
            </w:r>
          </w:p>
        </w:tc>
        <w:tc>
          <w:tcPr>
            <w:tcW w:w="11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区消防救援大队</w:t>
            </w:r>
          </w:p>
        </w:tc>
        <w:tc>
          <w:tcPr>
            <w:tcW w:w="15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29.使用领域消防产品的检查</w:t>
            </w:r>
          </w:p>
        </w:tc>
        <w:tc>
          <w:tcPr>
            <w:tcW w:w="13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《中华人民共和国消防法》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color w:val="auto"/>
                <w:kern w:val="0"/>
                <w:sz w:val="24"/>
                <w:szCs w:val="24"/>
                <w:lang w:bidi="ar"/>
              </w:rPr>
              <w:t>产品质量监督检查</w:t>
            </w:r>
          </w:p>
        </w:tc>
        <w:tc>
          <w:tcPr>
            <w:tcW w:w="23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color w:val="auto"/>
                <w:kern w:val="0"/>
                <w:sz w:val="24"/>
                <w:szCs w:val="24"/>
                <w:lang w:bidi="ar"/>
              </w:rPr>
              <w:t>《中华人民共和国产品质量法》</w:t>
            </w:r>
          </w:p>
        </w:tc>
        <w:tc>
          <w:tcPr>
            <w:tcW w:w="16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采用企业信用风险分类确定抽查比例，总体不低于10%</w:t>
            </w:r>
          </w:p>
        </w:tc>
        <w:tc>
          <w:tcPr>
            <w:tcW w:w="840"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全年</w:t>
            </w:r>
          </w:p>
        </w:tc>
        <w:tc>
          <w:tcPr>
            <w:tcW w:w="1541"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区消防救援大队</w:t>
            </w:r>
          </w:p>
          <w:p>
            <w:pPr>
              <w:widowControl/>
              <w:adjustRightInd w:val="0"/>
              <w:snapToGrid w:val="0"/>
              <w:spacing w:line="240" w:lineRule="atLeas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区住建局所属建管股</w:t>
            </w:r>
          </w:p>
          <w:p>
            <w:pPr>
              <w:widowControl/>
              <w:adjustRightInd w:val="0"/>
              <w:snapToGrid w:val="0"/>
              <w:spacing w:line="240" w:lineRule="atLeas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区市场监管局产品质量监管股</w:t>
            </w:r>
          </w:p>
        </w:tc>
      </w:tr>
      <w:tr>
        <w:tblPrEx>
          <w:tblCellMar>
            <w:top w:w="0" w:type="dxa"/>
            <w:left w:w="0" w:type="dxa"/>
            <w:bottom w:w="0" w:type="dxa"/>
            <w:right w:w="0" w:type="dxa"/>
          </w:tblCellMar>
        </w:tblPrEx>
        <w:trPr>
          <w:trHeight w:val="90"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3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22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lang w:bidi="ar"/>
              </w:rPr>
              <w:t>消防产品合格情况</w:t>
            </w:r>
            <w:r>
              <w:rPr>
                <w:rFonts w:hint="eastAsia" w:ascii="仿宋" w:hAnsi="仿宋" w:eastAsia="仿宋" w:cs="仿宋"/>
                <w:color w:val="auto"/>
                <w:kern w:val="0"/>
                <w:sz w:val="24"/>
                <w:lang w:eastAsia="zh-CN" w:bidi="ar"/>
              </w:rPr>
              <w:t>的检查</w:t>
            </w:r>
          </w:p>
        </w:tc>
        <w:tc>
          <w:tcPr>
            <w:tcW w:w="23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lang w:bidi="ar"/>
              </w:rPr>
              <w:t>《中华人民共和国消防法》</w:t>
            </w:r>
          </w:p>
        </w:tc>
        <w:tc>
          <w:tcPr>
            <w:tcW w:w="16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2776"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建设工程勘察、设计企业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30.对建设工程勘察、设计企业和人员的监督检查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《建设工程勘察设计管理条例》《湖北省建筑市场管理条例》《建设工程勘察质量管理办法》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采用企业信用风险分类确定抽查比例，总体不低于30%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color w:val="auto"/>
                <w:kern w:val="0"/>
                <w:sz w:val="24"/>
                <w:szCs w:val="24"/>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区住建局所属质安站、市场站</w:t>
            </w:r>
          </w:p>
        </w:tc>
      </w:tr>
      <w:tr>
        <w:tblPrEx>
          <w:tblCellMar>
            <w:top w:w="0" w:type="dxa"/>
            <w:left w:w="0" w:type="dxa"/>
            <w:bottom w:w="0" w:type="dxa"/>
            <w:right w:w="0" w:type="dxa"/>
          </w:tblCellMar>
        </w:tblPrEx>
        <w:trPr>
          <w:trHeight w:val="2852"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房地产开发企业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31.对房地产开发经营活动的监督检查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《城市房地产开发经营管理条例》《商品房销售管理办法》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5</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color w:val="auto"/>
                <w:kern w:val="0"/>
                <w:sz w:val="24"/>
                <w:szCs w:val="24"/>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区住建局所属住房保障股</w:t>
            </w:r>
          </w:p>
        </w:tc>
      </w:tr>
      <w:tr>
        <w:tblPrEx>
          <w:tblCellMar>
            <w:top w:w="0" w:type="dxa"/>
            <w:left w:w="0" w:type="dxa"/>
            <w:bottom w:w="0" w:type="dxa"/>
            <w:right w:w="0" w:type="dxa"/>
          </w:tblCellMar>
        </w:tblPrEx>
        <w:trPr>
          <w:trHeight w:val="3018"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建筑企业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32.对建筑业企业的监督检查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《建筑业企业资质管理规定》</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20</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color w:val="auto"/>
                <w:kern w:val="0"/>
                <w:sz w:val="24"/>
                <w:szCs w:val="24"/>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区住建局所属市场站</w:t>
            </w:r>
          </w:p>
        </w:tc>
      </w:tr>
      <w:tr>
        <w:tblPrEx>
          <w:tblCellMar>
            <w:top w:w="0" w:type="dxa"/>
            <w:left w:w="0" w:type="dxa"/>
            <w:bottom w:w="0" w:type="dxa"/>
            <w:right w:w="0" w:type="dxa"/>
          </w:tblCellMar>
        </w:tblPrEx>
        <w:trPr>
          <w:trHeight w:val="440"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29</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建筑施工企业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33.对新型墙体材料认定产品的监督检查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《湖北省民用建筑节能条例》《湖北省推广应用新型墙体材料管理规定》</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10</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color w:val="auto"/>
                <w:kern w:val="0"/>
                <w:sz w:val="24"/>
                <w:szCs w:val="24"/>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区住建局所属建筑节能科技中心</w:t>
            </w:r>
          </w:p>
        </w:tc>
      </w:tr>
      <w:tr>
        <w:tblPrEx>
          <w:tblCellMar>
            <w:top w:w="0" w:type="dxa"/>
            <w:left w:w="0" w:type="dxa"/>
            <w:bottom w:w="0" w:type="dxa"/>
            <w:right w:w="0" w:type="dxa"/>
          </w:tblCellMar>
        </w:tblPrEx>
        <w:trPr>
          <w:trHeight w:val="440" w:hRule="atLeast"/>
        </w:trPr>
        <w:tc>
          <w:tcPr>
            <w:tcW w:w="409"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34.对建筑节能与绿色建筑的监督检查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《湖北省民用建筑节能条例》《国务院办公厅关于转发发展改革委住房城乡建设部绿色建筑行动方案的通知》</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10</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color w:val="auto"/>
                <w:sz w:val="24"/>
                <w:szCs w:val="24"/>
                <w:lang w:val="en-US" w:eastAsia="zh-CN"/>
              </w:rPr>
              <w:t>1次/年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区住建局所属建筑节能科技中心</w:t>
            </w:r>
          </w:p>
        </w:tc>
      </w:tr>
      <w:tr>
        <w:tblPrEx>
          <w:tblCellMar>
            <w:top w:w="0" w:type="dxa"/>
            <w:left w:w="0" w:type="dxa"/>
            <w:bottom w:w="0" w:type="dxa"/>
            <w:right w:w="0" w:type="dxa"/>
          </w:tblCellMar>
        </w:tblPrEx>
        <w:trPr>
          <w:trHeight w:val="440" w:hRule="atLeast"/>
        </w:trPr>
        <w:tc>
          <w:tcPr>
            <w:tcW w:w="409"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35.对建设工程安全生产的监督检查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《建筑法》《安全生产法》《安全生产许可证条例》《建设工程安全生产管理条例》</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30</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color w:val="auto"/>
                <w:sz w:val="24"/>
                <w:szCs w:val="24"/>
                <w:lang w:val="en-US" w:eastAsia="zh-CN"/>
              </w:rPr>
              <w:t>2次/年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区住建局所属质安站</w:t>
            </w:r>
          </w:p>
        </w:tc>
      </w:tr>
      <w:tr>
        <w:tblPrEx>
          <w:tblCellMar>
            <w:top w:w="0" w:type="dxa"/>
            <w:left w:w="0" w:type="dxa"/>
            <w:bottom w:w="0" w:type="dxa"/>
            <w:right w:w="0" w:type="dxa"/>
          </w:tblCellMar>
        </w:tblPrEx>
        <w:trPr>
          <w:trHeight w:val="90"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36.对建设工程质量的监督检查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《建设工程质量管理条例》《房屋建筑和市政基础设施工程质量监督管理规定》</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30</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color w:val="auto"/>
                <w:sz w:val="24"/>
                <w:szCs w:val="24"/>
                <w:lang w:val="en-US" w:eastAsia="zh-CN"/>
              </w:rPr>
              <w:t>2次/年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区住建局所属质安站</w:t>
            </w:r>
          </w:p>
        </w:tc>
      </w:tr>
      <w:tr>
        <w:tblPrEx>
          <w:tblCellMar>
            <w:top w:w="0" w:type="dxa"/>
            <w:left w:w="0" w:type="dxa"/>
            <w:bottom w:w="0" w:type="dxa"/>
            <w:right w:w="0" w:type="dxa"/>
          </w:tblCellMar>
        </w:tblPrEx>
        <w:trPr>
          <w:trHeight w:val="256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建筑检测企业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37.对工程质量检测机构的监督检查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《建设工程质量检测管理办法》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30</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color w:val="auto"/>
                <w:sz w:val="24"/>
                <w:szCs w:val="24"/>
                <w:lang w:val="en-US" w:eastAsia="zh-CN"/>
              </w:rPr>
              <w:t>2次/年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区住建局所属质安站</w:t>
            </w:r>
          </w:p>
        </w:tc>
      </w:tr>
      <w:tr>
        <w:tblPrEx>
          <w:tblCellMar>
            <w:top w:w="0" w:type="dxa"/>
            <w:left w:w="0" w:type="dxa"/>
            <w:bottom w:w="0" w:type="dxa"/>
            <w:right w:w="0" w:type="dxa"/>
          </w:tblCellMar>
        </w:tblPrEx>
        <w:trPr>
          <w:trHeight w:val="5314"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建筑施工企业、预拌混凝土（砂浆）企业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38.对违规使用散装水泥、现场搅拌混凝土和砂浆的检查以及对预拌混凝土（砂浆）企业日常管理和绿色生产的检查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散装水泥管理办法》《商务部、公安部、建设部、交通部关于限期禁止在城市城区现场搅拌混凝土的通知》《湖北省建设厅、公安厅、交通厅、商务厅关于进一步做好在城市城区禁止现场搅拌混凝土工作的通知》</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采用信用风险分类确定抽查比例，总体不低于</w:t>
            </w:r>
            <w:r>
              <w:rPr>
                <w:rFonts w:hint="default" w:ascii="仿宋" w:hAnsi="仿宋" w:eastAsia="仿宋" w:cs="仿宋"/>
                <w:i w:val="0"/>
                <w:iCs w:val="0"/>
                <w:color w:val="auto"/>
                <w:kern w:val="0"/>
                <w:sz w:val="24"/>
                <w:szCs w:val="24"/>
                <w:u w:val="none"/>
                <w:lang w:val="en" w:eastAsia="zh-CN" w:bidi="ar"/>
              </w:rPr>
              <w:t>在建在售项目的</w:t>
            </w:r>
            <w:r>
              <w:rPr>
                <w:rFonts w:hint="eastAsia" w:ascii="仿宋" w:hAnsi="仿宋" w:eastAsia="仿宋" w:cs="仿宋"/>
                <w:i w:val="0"/>
                <w:iCs w:val="0"/>
                <w:color w:val="auto"/>
                <w:kern w:val="0"/>
                <w:sz w:val="24"/>
                <w:szCs w:val="24"/>
                <w:u w:val="none"/>
                <w:lang w:val="en-US" w:eastAsia="zh-CN" w:bidi="ar"/>
              </w:rPr>
              <w:t>10</w:t>
            </w:r>
            <w:r>
              <w:rPr>
                <w:rFonts w:hint="default" w:ascii="仿宋" w:hAnsi="仿宋" w:eastAsia="仿宋" w:cs="仿宋"/>
                <w:i w:val="0"/>
                <w:iCs w:val="0"/>
                <w:color w:val="auto"/>
                <w:kern w:val="0"/>
                <w:sz w:val="24"/>
                <w:szCs w:val="24"/>
                <w:u w:val="none"/>
                <w:lang w:val="en" w:eastAsia="zh-CN" w:bidi="a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color w:val="auto"/>
                <w:sz w:val="24"/>
                <w:szCs w:val="24"/>
                <w:lang w:val="en-US" w:eastAsia="zh-CN"/>
              </w:rPr>
              <w:t>1次/年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区住建局所属建筑节能科技中心</w:t>
            </w:r>
          </w:p>
        </w:tc>
      </w:tr>
      <w:tr>
        <w:tblPrEx>
          <w:tblCellMar>
            <w:top w:w="0" w:type="dxa"/>
            <w:left w:w="0" w:type="dxa"/>
            <w:bottom w:w="0" w:type="dxa"/>
            <w:right w:w="0" w:type="dxa"/>
          </w:tblCellMar>
        </w:tblPrEx>
        <w:trPr>
          <w:trHeight w:val="440"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32</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建筑市场经营企业</w:t>
            </w:r>
          </w:p>
        </w:tc>
        <w:tc>
          <w:tcPr>
            <w:tcW w:w="11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39.建筑市场监督执法检查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《湖北省建筑市场管理条例》</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区人社局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val="0"/>
                <w:bCs w:val="0"/>
                <w:color w:val="auto"/>
                <w:sz w:val="24"/>
                <w:szCs w:val="24"/>
              </w:rPr>
              <w:t>对</w:t>
            </w:r>
            <w:r>
              <w:rPr>
                <w:rFonts w:hint="eastAsia" w:ascii="仿宋" w:hAnsi="仿宋" w:eastAsia="仿宋" w:cs="仿宋"/>
                <w:b w:val="0"/>
                <w:bCs w:val="0"/>
                <w:color w:val="auto"/>
                <w:sz w:val="24"/>
                <w:szCs w:val="24"/>
                <w:lang w:eastAsia="zh-CN"/>
              </w:rPr>
              <w:t>各类用人单位招工用工、工资支付、参保缴费等情况</w:t>
            </w:r>
            <w:r>
              <w:rPr>
                <w:rFonts w:hint="eastAsia" w:ascii="仿宋" w:hAnsi="仿宋" w:eastAsia="仿宋" w:cs="仿宋"/>
                <w:b w:val="0"/>
                <w:bCs w:val="0"/>
                <w:color w:val="auto"/>
                <w:sz w:val="24"/>
                <w:szCs w:val="24"/>
              </w:rPr>
              <w:t>的行政检查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《劳动法》《劳动合同法》《保障农民工工资支付条例》《湖北省保障农民工工资支付条例》《劳动保障监察条例》《未成年人保护法》《禁止使用童工规定》《中华人民共和国妇女权益保障法》</w:t>
            </w:r>
          </w:p>
        </w:tc>
        <w:tc>
          <w:tcPr>
            <w:tcW w:w="16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4"/>
                <w:szCs w:val="24"/>
                <w:u w:val="none"/>
                <w:lang w:val="en-US" w:eastAsia="zh-CN" w:bidi="ar"/>
              </w:rPr>
              <w:t>采用信用风险分类确定抽查比例，总体不低于30%</w:t>
            </w:r>
          </w:p>
        </w:tc>
        <w:tc>
          <w:tcPr>
            <w:tcW w:w="8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color w:val="auto"/>
                <w:sz w:val="24"/>
                <w:szCs w:val="24"/>
                <w:lang w:val="en-US" w:eastAsia="zh-CN"/>
              </w:rPr>
              <w:t>1年/次</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区住建局所属市场站</w:t>
            </w:r>
          </w:p>
        </w:tc>
      </w:tr>
      <w:tr>
        <w:tblPrEx>
          <w:tblCellMar>
            <w:top w:w="0" w:type="dxa"/>
            <w:left w:w="0" w:type="dxa"/>
            <w:bottom w:w="0" w:type="dxa"/>
            <w:right w:w="0" w:type="dxa"/>
          </w:tblCellMar>
        </w:tblPrEx>
        <w:trPr>
          <w:trHeight w:val="1788"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40.建工市场竣工验收及消防情况的检查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《建筑法》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区消防救援大队</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color w:val="auto"/>
                <w:kern w:val="0"/>
                <w:sz w:val="24"/>
                <w:lang w:bidi="ar"/>
              </w:rPr>
              <w:t>对消防情况的检查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中华人民共和国消防法》</w:t>
            </w:r>
          </w:p>
        </w:tc>
        <w:tc>
          <w:tcPr>
            <w:tcW w:w="16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区住建局所属质安站</w:t>
            </w:r>
          </w:p>
        </w:tc>
      </w:tr>
      <w:tr>
        <w:tblPrEx>
          <w:tblCellMar>
            <w:top w:w="0" w:type="dxa"/>
            <w:left w:w="0" w:type="dxa"/>
            <w:bottom w:w="0" w:type="dxa"/>
            <w:right w:w="0" w:type="dxa"/>
          </w:tblCellMar>
        </w:tblPrEx>
        <w:trPr>
          <w:trHeight w:val="90"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33</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燃气经营企业</w:t>
            </w:r>
          </w:p>
        </w:tc>
        <w:tc>
          <w:tcPr>
            <w:tcW w:w="11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41.燃气经营许可证取得情况的检查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《湖北省燃气管理条例》《燃气经营许可办法》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特种设备使用单位监督检查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《中华人民共和国特种设备安全法》</w:t>
            </w:r>
          </w:p>
        </w:tc>
        <w:tc>
          <w:tcPr>
            <w:tcW w:w="16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采用信用风险分类确定抽查比例，总体不低于50%</w:t>
            </w:r>
          </w:p>
        </w:tc>
        <w:tc>
          <w:tcPr>
            <w:tcW w:w="8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color w:val="auto"/>
                <w:sz w:val="24"/>
                <w:szCs w:val="24"/>
                <w:lang w:val="en-US" w:eastAsia="zh-CN"/>
              </w:rPr>
              <w:t>1年/次</w:t>
            </w:r>
          </w:p>
        </w:tc>
        <w:tc>
          <w:tcPr>
            <w:tcW w:w="15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区住建局所属市场站</w:t>
            </w:r>
          </w:p>
        </w:tc>
      </w:tr>
      <w:tr>
        <w:tblPrEx>
          <w:tblCellMar>
            <w:top w:w="0" w:type="dxa"/>
            <w:left w:w="0" w:type="dxa"/>
            <w:bottom w:w="0" w:type="dxa"/>
            <w:right w:w="0" w:type="dxa"/>
          </w:tblCellMar>
        </w:tblPrEx>
        <w:trPr>
          <w:trHeight w:val="440" w:hRule="atLeast"/>
        </w:trPr>
        <w:tc>
          <w:tcPr>
            <w:tcW w:w="409"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42.燃气经营监督执法检查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《湖北省燃气管理条例》</w:t>
            </w:r>
          </w:p>
        </w:tc>
        <w:tc>
          <w:tcPr>
            <w:tcW w:w="120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区消防救援大队</w:t>
            </w:r>
          </w:p>
        </w:tc>
        <w:tc>
          <w:tcPr>
            <w:tcW w:w="22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color w:val="auto"/>
                <w:kern w:val="0"/>
                <w:sz w:val="24"/>
                <w:lang w:bidi="ar"/>
              </w:rPr>
              <w:t>对消防情况的检查</w:t>
            </w:r>
          </w:p>
        </w:tc>
        <w:tc>
          <w:tcPr>
            <w:tcW w:w="230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中华人民共和国消防法》</w:t>
            </w:r>
          </w:p>
        </w:tc>
        <w:tc>
          <w:tcPr>
            <w:tcW w:w="164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440"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both"/>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43.对燃气经营企业安全生产的检查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both"/>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《中华人民共和国安全生产法》《湖北省燃气管理条例》《城镇燃气管理条例》</w:t>
            </w:r>
          </w:p>
        </w:tc>
        <w:tc>
          <w:tcPr>
            <w:tcW w:w="12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22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0"/>
                <w:sz w:val="24"/>
                <w:lang w:bidi="ar"/>
              </w:rPr>
            </w:pPr>
          </w:p>
        </w:tc>
        <w:tc>
          <w:tcPr>
            <w:tcW w:w="230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color w:val="auto"/>
                <w:kern w:val="0"/>
                <w:sz w:val="24"/>
                <w:lang w:eastAsia="zh-CN" w:bidi="ar"/>
              </w:rPr>
            </w:pPr>
          </w:p>
        </w:tc>
        <w:tc>
          <w:tcPr>
            <w:tcW w:w="16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34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渣土运输企业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区城管局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44.对随意抛撒、倾倒或者堆放建筑垃圾行为的检查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根据《城市建筑垃圾的管理规定》（建设部令139号）第二十六条</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采用信用风险分类确定抽查比例，总体不低于30%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4月底前</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区城管执法局执法监督股、执法大队;区市场监管局信用监管股</w:t>
            </w:r>
          </w:p>
        </w:tc>
      </w:tr>
      <w:tr>
        <w:tblPrEx>
          <w:tblCellMar>
            <w:top w:w="0" w:type="dxa"/>
            <w:left w:w="0" w:type="dxa"/>
            <w:bottom w:w="0" w:type="dxa"/>
            <w:right w:w="0" w:type="dxa"/>
          </w:tblCellMar>
        </w:tblPrEx>
        <w:trPr>
          <w:trHeight w:val="9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35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城镇污水处理厂</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区生态环境局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45.城镇污水处理设施污染防治情况的检查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《中华人民共和国水污染防治法》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lang w:bidi="ar"/>
              </w:rPr>
              <w:t>城镇污水处理厂设施运营维护情况</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城镇排水与污水处理条例</w:t>
            </w:r>
            <w:r>
              <w:rPr>
                <w:rFonts w:hint="eastAsia" w:ascii="仿宋" w:hAnsi="仿宋" w:eastAsia="仿宋" w:cs="仿宋"/>
                <w:color w:val="auto"/>
                <w:kern w:val="0"/>
                <w:sz w:val="24"/>
                <w:lang w:eastAsia="zh-CN" w:bidi="ar"/>
              </w:rPr>
              <w:t>》</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采用信用风险分类确定抽查比例，总体不低于50%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全年</w:t>
            </w:r>
          </w:p>
        </w:tc>
        <w:tc>
          <w:tcPr>
            <w:tcW w:w="15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区住建局所属城镇股；区市场监管局价检股</w:t>
            </w:r>
          </w:p>
        </w:tc>
      </w:tr>
      <w:tr>
        <w:tblPrEx>
          <w:tblCellMar>
            <w:top w:w="0" w:type="dxa"/>
            <w:left w:w="0" w:type="dxa"/>
            <w:bottom w:w="0" w:type="dxa"/>
            <w:right w:w="0" w:type="dxa"/>
          </w:tblCellMar>
        </w:tblPrEx>
        <w:trPr>
          <w:trHeight w:val="9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36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危险废物经营单位</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区生态环境局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46.对危废经营单位的监督检查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《中华人民共和国环境保护法》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执行政府定价、政府指导价情况、明码标价情况及其他价格行为的检查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《中华人民共和国价格法》</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采用信用风险分类确定抽查比例，总体不低于50%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全年</w:t>
            </w:r>
          </w:p>
        </w:tc>
        <w:tc>
          <w:tcPr>
            <w:tcW w:w="15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r>
      <w:tr>
        <w:tblPrEx>
          <w:tblCellMar>
            <w:top w:w="0" w:type="dxa"/>
            <w:left w:w="0" w:type="dxa"/>
            <w:bottom w:w="0" w:type="dxa"/>
            <w:right w:w="0" w:type="dxa"/>
          </w:tblCellMar>
        </w:tblPrEx>
        <w:trPr>
          <w:trHeight w:val="1849"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37</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各类用人单位（人力资源服务机构）</w:t>
            </w:r>
          </w:p>
        </w:tc>
        <w:tc>
          <w:tcPr>
            <w:tcW w:w="11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区人社局</w:t>
            </w:r>
          </w:p>
        </w:tc>
        <w:tc>
          <w:tcPr>
            <w:tcW w:w="15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47.各类用人单位（与劳动者建立劳动关系）工资支付、参保缴费等情况检查</w:t>
            </w:r>
          </w:p>
        </w:tc>
        <w:tc>
          <w:tcPr>
            <w:tcW w:w="13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_GB2312"/>
                <w:color w:val="auto"/>
                <w:sz w:val="24"/>
                <w:szCs w:val="24"/>
                <w:lang w:eastAsia="zh-CN"/>
              </w:rPr>
              <w:t>《劳动法》</w:t>
            </w:r>
            <w:r>
              <w:rPr>
                <w:rFonts w:hint="eastAsia" w:ascii="仿宋" w:hAnsi="仿宋" w:eastAsia="仿宋" w:cs="仿宋_GB2312"/>
                <w:color w:val="auto"/>
                <w:sz w:val="24"/>
                <w:szCs w:val="24"/>
                <w:lang w:val="en-US" w:eastAsia="zh-CN"/>
              </w:rPr>
              <w:t>《劳动合同法》</w:t>
            </w:r>
            <w:r>
              <w:rPr>
                <w:rFonts w:hint="eastAsia" w:ascii="仿宋" w:hAnsi="仿宋" w:eastAsia="仿宋" w:cs="仿宋_GB2312"/>
                <w:color w:val="auto"/>
                <w:sz w:val="24"/>
                <w:szCs w:val="24"/>
                <w:lang w:eastAsia="zh-CN"/>
              </w:rPr>
              <w:t>《</w:t>
            </w:r>
            <w:r>
              <w:rPr>
                <w:rFonts w:hint="eastAsia" w:ascii="仿宋" w:hAnsi="仿宋" w:eastAsia="仿宋" w:cs="仿宋"/>
                <w:i w:val="0"/>
                <w:color w:val="auto"/>
                <w:kern w:val="0"/>
                <w:sz w:val="24"/>
                <w:szCs w:val="24"/>
                <w:u w:val="none"/>
                <w:lang w:val="en-US" w:eastAsia="zh-CN" w:bidi="ar"/>
              </w:rPr>
              <w:t>保障农民工工资支付条例</w:t>
            </w:r>
            <w:r>
              <w:rPr>
                <w:rFonts w:hint="eastAsia" w:ascii="仿宋" w:hAnsi="仿宋" w:eastAsia="仿宋" w:cs="仿宋_GB2312"/>
                <w:color w:val="auto"/>
                <w:sz w:val="24"/>
                <w:szCs w:val="24"/>
                <w:lang w:eastAsia="zh-CN"/>
              </w:rPr>
              <w:t>》《湖北省</w:t>
            </w:r>
            <w:r>
              <w:rPr>
                <w:rFonts w:hint="eastAsia" w:ascii="仿宋" w:hAnsi="仿宋" w:eastAsia="仿宋" w:cs="仿宋"/>
                <w:i w:val="0"/>
                <w:color w:val="auto"/>
                <w:kern w:val="0"/>
                <w:sz w:val="24"/>
                <w:szCs w:val="24"/>
                <w:u w:val="none"/>
                <w:lang w:val="en-US" w:eastAsia="zh-CN" w:bidi="ar"/>
              </w:rPr>
              <w:t>保障农民工工资支付条例</w:t>
            </w:r>
            <w:r>
              <w:rPr>
                <w:rFonts w:hint="eastAsia" w:ascii="仿宋" w:hAnsi="仿宋" w:eastAsia="仿宋" w:cs="仿宋_GB2312"/>
                <w:color w:val="auto"/>
                <w:sz w:val="24"/>
                <w:szCs w:val="24"/>
                <w:lang w:eastAsia="zh-CN"/>
              </w:rPr>
              <w:t>》《劳动保障监察条例》</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区住建局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对因建筑工程违法发包、转包、违法分包、挂靠、拖欠工程款等导致的拖欠农民工工资案件进行督办</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《保障农民工工资支付条例》</w:t>
            </w:r>
          </w:p>
        </w:tc>
        <w:tc>
          <w:tcPr>
            <w:tcW w:w="16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采用企业信用风险分类确定抽查比例，总体不低于10%</w:t>
            </w:r>
          </w:p>
        </w:tc>
        <w:tc>
          <w:tcPr>
            <w:tcW w:w="8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全年</w:t>
            </w:r>
          </w:p>
        </w:tc>
        <w:tc>
          <w:tcPr>
            <w:tcW w:w="15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_GB2312"/>
                <w:color w:val="auto"/>
                <w:sz w:val="24"/>
                <w:szCs w:val="24"/>
                <w:lang w:val="en-US" w:eastAsia="zh-CN"/>
              </w:rPr>
            </w:pPr>
            <w:r>
              <w:rPr>
                <w:rFonts w:hint="eastAsia" w:ascii="仿宋" w:hAnsi="仿宋" w:eastAsia="仿宋" w:cs="仿宋_GB2312"/>
                <w:color w:val="auto"/>
                <w:sz w:val="24"/>
                <w:szCs w:val="24"/>
                <w:lang w:val="en-US" w:eastAsia="zh-CN"/>
              </w:rPr>
              <w:t>人社局区劳动保障监察局；区交通运输局人事教育股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_GB2312"/>
                <w:color w:val="auto"/>
                <w:sz w:val="24"/>
                <w:szCs w:val="24"/>
                <w:lang w:val="en-US" w:eastAsia="zh-CN"/>
              </w:rPr>
              <w:t>（3586667）</w:t>
            </w:r>
            <w:r>
              <w:rPr>
                <w:rFonts w:hint="eastAsia" w:ascii="仿宋" w:hAnsi="仿宋" w:eastAsia="仿宋" w:cs="仿宋_GB2312"/>
                <w:b/>
                <w:bCs/>
                <w:color w:val="auto"/>
                <w:sz w:val="24"/>
                <w:szCs w:val="24"/>
                <w:lang w:val="en-US" w:eastAsia="zh-CN"/>
              </w:rPr>
              <w:t>说明：清理人力资源市场秩序专项行动、根治欠薪专项行动</w:t>
            </w:r>
          </w:p>
        </w:tc>
      </w:tr>
      <w:tr>
        <w:tblPrEx>
          <w:tblCellMar>
            <w:top w:w="0" w:type="dxa"/>
            <w:left w:w="0" w:type="dxa"/>
            <w:bottom w:w="0" w:type="dxa"/>
            <w:right w:w="0" w:type="dxa"/>
          </w:tblCellMar>
        </w:tblPrEx>
        <w:trPr>
          <w:trHeight w:val="1457"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eastAsia" w:ascii="仿宋" w:hAnsi="仿宋" w:eastAsia="仿宋" w:cs="仿宋"/>
                <w:i w:val="0"/>
                <w:color w:val="auto"/>
                <w:kern w:val="2"/>
                <w:sz w:val="24"/>
                <w:szCs w:val="24"/>
                <w:u w:val="none"/>
                <w:lang w:val="en-US" w:eastAsia="zh-CN" w:bidi="ar-SA"/>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1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5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3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_GB2312"/>
                <w:color w:val="auto"/>
                <w:sz w:val="24"/>
                <w:szCs w:val="24"/>
                <w:lang w:eastAsia="zh-CN"/>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区交通运输局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对施工总承包单位对劳动用工实名制管理的行政检查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保障农民工工资支付条例》第六条；《保障农民工工资支付条例》第五十五条第（三）项</w:t>
            </w:r>
          </w:p>
        </w:tc>
        <w:tc>
          <w:tcPr>
            <w:tcW w:w="16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8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val="0"/>
                <w:bCs w:val="0"/>
                <w:i w:val="0"/>
                <w:color w:val="auto"/>
                <w:kern w:val="0"/>
                <w:sz w:val="28"/>
                <w:szCs w:val="28"/>
                <w:u w:val="none"/>
                <w:lang w:val="en-US" w:eastAsia="zh-CN" w:bidi="ar"/>
              </w:rPr>
            </w:pPr>
          </w:p>
        </w:tc>
        <w:tc>
          <w:tcPr>
            <w:tcW w:w="15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_GB2312"/>
                <w:color w:val="auto"/>
                <w:sz w:val="24"/>
                <w:szCs w:val="24"/>
                <w:lang w:val="en-US" w:eastAsia="zh-CN"/>
              </w:rPr>
            </w:pP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38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统计调查企业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区统计局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48.调查对象依法设置原始记录、统计台账以及统计数据质量情况检查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《统计法》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采用企业信用风险分类确定抽查比例，总体不低于1%</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2024年6月</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统计局办公室</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区市场监管局信用监管股</w:t>
            </w:r>
          </w:p>
        </w:tc>
      </w:tr>
      <w:tr>
        <w:tblPrEx>
          <w:tblCellMar>
            <w:top w:w="0" w:type="dxa"/>
            <w:left w:w="0" w:type="dxa"/>
            <w:bottom w:w="0" w:type="dxa"/>
            <w:right w:w="0" w:type="dxa"/>
          </w:tblCellMar>
        </w:tblPrEx>
        <w:trPr>
          <w:trHeight w:val="2232"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39</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松材线虫病疫木定点加工企业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49.对松材线虫病疫木定点加工企业的行政检查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《植物检疫条例》、《湖北省松材线虫病疫情防控五年攻坚行动方案（2021-2025）》</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登记事项检查（营业执照（登记证）规范使用情况的检查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《中华人民共和国市场主体登记管理条例》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采用信用风险分类确定抽查比例，总体不低于20%.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区林业局生态保护修复股、区森防站</w:t>
            </w:r>
          </w:p>
        </w:tc>
      </w:tr>
      <w:tr>
        <w:tblPrEx>
          <w:tblCellMar>
            <w:top w:w="0" w:type="dxa"/>
            <w:left w:w="0" w:type="dxa"/>
            <w:bottom w:w="0" w:type="dxa"/>
            <w:right w:w="0" w:type="dxa"/>
          </w:tblCellMar>
        </w:tblPrEx>
        <w:trPr>
          <w:trHeight w:val="9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40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林木种子生产经营企业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50.对林木种子生产经营的行政检查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《中华人民共和国种子法》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登记事项检查（营业执照（登记证）规范使用情况的检查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《中华人民共和国市场主体登记管理条例》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区林业局生态保护修复股、区种苗站</w:t>
            </w:r>
          </w:p>
        </w:tc>
      </w:tr>
      <w:tr>
        <w:tblPrEx>
          <w:tblCellMar>
            <w:top w:w="0" w:type="dxa"/>
            <w:left w:w="0" w:type="dxa"/>
            <w:bottom w:w="0" w:type="dxa"/>
            <w:right w:w="0" w:type="dxa"/>
          </w:tblCellMar>
        </w:tblPrEx>
        <w:trPr>
          <w:trHeight w:val="9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41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取得陆生野生动植物行政许可证件的企业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51.对林草部门管理的陆生野生动植物的行政检查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《中华人民共和国野生动物保护法》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登记事项检查（营业执照（登记证）规范使用情况的检查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《中华人民共和国市场主体登记管理条例》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采用信用风险分类确定抽查比例，总体不低于30%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区林业局生态保护修复股、区森防站</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42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取得勘查、开采矿藏和各项建设工程占用或者征收、征用林地行政许可证件的单位</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52.对森林资源的行政检查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《中华人民共和国森林法》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登记事项检查（营业执照（登记证）规范使用情况的检查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《中华人民共和国市场主体登记管理条例》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采用信用风险分类确定抽查比例，总体不低于20%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区林业局森林和湿地资源管理（行政审批）股</w:t>
            </w:r>
          </w:p>
        </w:tc>
      </w:tr>
      <w:tr>
        <w:tblPrEx>
          <w:tblCellMar>
            <w:top w:w="0" w:type="dxa"/>
            <w:left w:w="0" w:type="dxa"/>
            <w:bottom w:w="0" w:type="dxa"/>
            <w:right w:w="0" w:type="dxa"/>
          </w:tblCellMar>
        </w:tblPrEx>
        <w:trPr>
          <w:trHeight w:val="4841"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43</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法律服务</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区司法局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53.对基层法律服务机构及基层法律服务工作者执业情况的监督检查</w:t>
            </w:r>
          </w:p>
        </w:tc>
        <w:tc>
          <w:tcPr>
            <w:tcW w:w="13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公证法》《公证机构执业管理办法》《中华人民共和国公证法》《公证员执业管理办法》《中华人民共和国律师法》《律师事务所管理办法》《律师执业管理办法》《基层法律服务所管理办法》《基层法律服务工作者管理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执行政府定价、政府指导价情况，明码标价情况及其他价格行为的检查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《中华人民共和国价格法》</w:t>
            </w:r>
          </w:p>
        </w:tc>
        <w:tc>
          <w:tcPr>
            <w:tcW w:w="16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c>
          <w:tcPr>
            <w:tcW w:w="8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全年</w:t>
            </w:r>
          </w:p>
        </w:tc>
        <w:tc>
          <w:tcPr>
            <w:tcW w:w="15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曾都区司法局公法股</w:t>
            </w:r>
          </w:p>
        </w:tc>
      </w:tr>
      <w:tr>
        <w:tblPrEx>
          <w:tblCellMar>
            <w:top w:w="0" w:type="dxa"/>
            <w:left w:w="0" w:type="dxa"/>
            <w:bottom w:w="0" w:type="dxa"/>
            <w:right w:w="0" w:type="dxa"/>
          </w:tblCellMar>
        </w:tblPrEx>
        <w:trPr>
          <w:trHeight w:val="1799" w:hRule="atLeast"/>
        </w:trPr>
        <w:tc>
          <w:tcPr>
            <w:tcW w:w="409"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区司法局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54.对公证机构及其公证员的监督检查</w:t>
            </w:r>
          </w:p>
        </w:tc>
        <w:tc>
          <w:tcPr>
            <w:tcW w:w="1332"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aps w:val="0"/>
                <w:color w:val="auto"/>
                <w:spacing w:val="0"/>
                <w:sz w:val="24"/>
                <w:szCs w:val="24"/>
                <w:shd w:val="clear" w:color="auto" w:fill="FFFFFF"/>
                <w:lang w:val="en-US" w:eastAsia="zh-CN"/>
              </w:rPr>
              <w:t>执行政府定价、政府指导价情况，明码标价情况及其他价格行为的检查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《中华人民共和国价格法》</w:t>
            </w:r>
          </w:p>
        </w:tc>
        <w:tc>
          <w:tcPr>
            <w:tcW w:w="164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1553"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区司法局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55.对律师事务所和律师的监督检查</w:t>
            </w:r>
          </w:p>
        </w:tc>
        <w:tc>
          <w:tcPr>
            <w:tcW w:w="13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aps w:val="0"/>
                <w:color w:val="auto"/>
                <w:spacing w:val="0"/>
                <w:sz w:val="24"/>
                <w:szCs w:val="24"/>
                <w:shd w:val="clear" w:color="auto" w:fill="FFFFFF"/>
                <w:lang w:val="en-US" w:eastAsia="zh-CN"/>
              </w:rPr>
              <w:t>执行政府定价、政府指导价情况，明码标价情况及其他价格行为的检查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《中华人民共和国价格法》</w:t>
            </w:r>
          </w:p>
        </w:tc>
        <w:tc>
          <w:tcPr>
            <w:tcW w:w="16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44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社会团体</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区民政局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56.社会团体年度检查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《社会团体登记管理条例(2016修订)》、《中华人民共和国慈善法》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餐饮服务监督检查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《中华人民共和国食品安全法》、《湖北省食品安全条例》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8月底前</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曾都区民政局社会组织管理股</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45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民办非企业单位</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区民政局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57.民办非企业单位年度检查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《民办非企业单位登记管理暂行条例》、《中华人民共和国慈善法》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餐饮服务监督检查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《中华人民共和国食品安全法》、《湖北省食品安全条例》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8月底前</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both"/>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曾都区民政局社会组织管理股</w:t>
            </w:r>
          </w:p>
        </w:tc>
      </w:tr>
      <w:tr>
        <w:tblPrEx>
          <w:tblCellMar>
            <w:top w:w="0" w:type="dxa"/>
            <w:left w:w="0" w:type="dxa"/>
            <w:bottom w:w="0" w:type="dxa"/>
            <w:right w:w="0" w:type="dxa"/>
          </w:tblCellMar>
        </w:tblPrEx>
        <w:trPr>
          <w:trHeight w:val="1054"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46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慈善组织</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区民政局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58.对慈善组织的年度检查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《中华人民共和国慈善法》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餐饮服务监督检查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《中华人民共和国食品安全法》、《湖北省食品安全条例》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8月底前</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曾都区民政局社会组织管理股</w:t>
            </w:r>
          </w:p>
        </w:tc>
      </w:tr>
      <w:tr>
        <w:tblPrEx>
          <w:tblCellMar>
            <w:top w:w="0" w:type="dxa"/>
            <w:left w:w="0" w:type="dxa"/>
            <w:bottom w:w="0" w:type="dxa"/>
            <w:right w:w="0" w:type="dxa"/>
          </w:tblCellMar>
        </w:tblPrEx>
        <w:trPr>
          <w:trHeight w:val="179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47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曾都区取水许可（含水资源论证审查）取水用户</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区水利和湖泊局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59.对取用水户的监督</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《取水许可和水资源费征收管理条例》</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登记事项检查（营业执照（登记证）规范使用情况的检查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《中华人民共和国市场主体登记管理条例》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采用信用风险分类确定抽查比例，总体不低于5%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8月底前</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color w:val="auto"/>
                <w:kern w:val="0"/>
                <w:sz w:val="24"/>
                <w:szCs w:val="24"/>
                <w:u w:val="none"/>
                <w:lang w:val="en-US" w:eastAsia="zh-CN" w:bidi="ar"/>
              </w:rPr>
              <w:t>区水利和湖泊局</w:t>
            </w:r>
          </w:p>
        </w:tc>
      </w:tr>
      <w:tr>
        <w:tblPrEx>
          <w:tblCellMar>
            <w:top w:w="0" w:type="dxa"/>
            <w:left w:w="0" w:type="dxa"/>
            <w:bottom w:w="0" w:type="dxa"/>
            <w:right w:w="0" w:type="dxa"/>
          </w:tblCellMar>
        </w:tblPrEx>
        <w:trPr>
          <w:trHeight w:val="2138"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48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宗教活动场所</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区民宗局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60.宗教活动场所食品安全情况检查；宗教活动场所消防安全检查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《宗教事务条例》、《中华人民共和国消防法》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餐饮服务监督检查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《中华人民共和国食品安全法》、《湖北省食品安全条例》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8月底前</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区民宗局民族宗教股</w:t>
            </w:r>
          </w:p>
        </w:tc>
      </w:tr>
      <w:tr>
        <w:tblPrEx>
          <w:tblCellMar>
            <w:top w:w="0" w:type="dxa"/>
            <w:left w:w="0" w:type="dxa"/>
            <w:bottom w:w="0" w:type="dxa"/>
            <w:right w:w="0" w:type="dxa"/>
          </w:tblCellMar>
        </w:tblPrEx>
        <w:trPr>
          <w:trHeight w:val="3371"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49</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养老机构监管</w:t>
            </w:r>
          </w:p>
        </w:tc>
        <w:tc>
          <w:tcPr>
            <w:tcW w:w="11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区民政局</w:t>
            </w:r>
          </w:p>
        </w:tc>
        <w:tc>
          <w:tcPr>
            <w:tcW w:w="15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61.</w:t>
            </w:r>
            <w:r>
              <w:rPr>
                <w:rFonts w:hint="eastAsia" w:ascii="仿宋" w:hAnsi="仿宋" w:eastAsia="仿宋" w:cs="仿宋"/>
                <w:i w:val="0"/>
                <w:iCs w:val="0"/>
                <w:color w:val="auto"/>
                <w:kern w:val="0"/>
                <w:sz w:val="24"/>
                <w:szCs w:val="24"/>
                <w:u w:val="none"/>
                <w:lang w:val="en-US" w:eastAsia="zh-CN" w:bidi="ar"/>
              </w:rPr>
              <w:t>养老机构服务质量安全检查（重点检查事项）；</w:t>
            </w:r>
          </w:p>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62.</w:t>
            </w:r>
            <w:r>
              <w:rPr>
                <w:rFonts w:hint="eastAsia" w:ascii="仿宋" w:hAnsi="仿宋" w:eastAsia="仿宋" w:cs="仿宋"/>
                <w:i w:val="0"/>
                <w:iCs w:val="0"/>
                <w:color w:val="auto"/>
                <w:kern w:val="0"/>
                <w:sz w:val="24"/>
                <w:szCs w:val="24"/>
                <w:u w:val="none"/>
                <w:lang w:val="en-US" w:eastAsia="zh-CN" w:bidi="ar"/>
              </w:rPr>
              <w:t>资金安全监督检查（重点检查事项）；</w:t>
            </w:r>
          </w:p>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63.</w:t>
            </w:r>
            <w:r>
              <w:rPr>
                <w:rFonts w:hint="eastAsia" w:ascii="仿宋" w:hAnsi="仿宋" w:eastAsia="仿宋" w:cs="仿宋"/>
                <w:i w:val="0"/>
                <w:iCs w:val="0"/>
                <w:color w:val="auto"/>
                <w:kern w:val="0"/>
                <w:sz w:val="24"/>
                <w:szCs w:val="24"/>
                <w:u w:val="none"/>
                <w:lang w:val="en-US" w:eastAsia="zh-CN" w:bidi="ar"/>
              </w:rPr>
              <w:t>突发事件应对监督检查（重点检查事项）；</w:t>
            </w:r>
          </w:p>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64.</w:t>
            </w:r>
            <w:r>
              <w:rPr>
                <w:rFonts w:hint="eastAsia" w:ascii="仿宋" w:hAnsi="仿宋" w:eastAsia="仿宋" w:cs="仿宋"/>
                <w:i w:val="0"/>
                <w:iCs w:val="0"/>
                <w:color w:val="auto"/>
                <w:kern w:val="0"/>
                <w:sz w:val="24"/>
                <w:szCs w:val="24"/>
                <w:u w:val="none"/>
                <w:lang w:val="en-US" w:eastAsia="zh-CN" w:bidi="ar"/>
              </w:rPr>
              <w:t>备案事项检查（一般检查事项）；</w:t>
            </w:r>
          </w:p>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65.</w:t>
            </w:r>
            <w:r>
              <w:rPr>
                <w:rFonts w:hint="eastAsia" w:ascii="仿宋" w:hAnsi="仿宋" w:eastAsia="仿宋" w:cs="仿宋"/>
                <w:i w:val="0"/>
                <w:iCs w:val="0"/>
                <w:color w:val="auto"/>
                <w:kern w:val="0"/>
                <w:sz w:val="24"/>
                <w:szCs w:val="24"/>
                <w:u w:val="none"/>
                <w:lang w:val="en-US" w:eastAsia="zh-CN" w:bidi="ar"/>
              </w:rPr>
              <w:t>服务收费检查（一般检查事项）</w:t>
            </w:r>
          </w:p>
        </w:tc>
        <w:tc>
          <w:tcPr>
            <w:tcW w:w="13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《养老机构管理办法》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餐饮服务监督检查；特种设备使用单位监督检查（重点检查事项）</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《中华人民共和国食品安全法》、《湖北省食品安全条例》</w:t>
            </w:r>
          </w:p>
        </w:tc>
        <w:tc>
          <w:tcPr>
            <w:tcW w:w="16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_GB2312"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采用企业信用风险分类确定抽查比例，县级总体不低于30%</w:t>
            </w:r>
          </w:p>
        </w:tc>
        <w:tc>
          <w:tcPr>
            <w:tcW w:w="8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8</w:t>
            </w:r>
            <w:r>
              <w:rPr>
                <w:rFonts w:hint="eastAsia" w:ascii="仿宋" w:hAnsi="仿宋" w:eastAsia="仿宋" w:cs="仿宋"/>
                <w:b w:val="0"/>
                <w:bCs w:val="0"/>
                <w:i w:val="0"/>
                <w:iCs w:val="0"/>
                <w:color w:val="auto"/>
                <w:kern w:val="0"/>
                <w:sz w:val="24"/>
                <w:szCs w:val="24"/>
                <w:u w:val="none"/>
                <w:lang w:val="en-US" w:eastAsia="zh-CN" w:bidi="ar"/>
              </w:rPr>
              <w:t>月底以</w:t>
            </w:r>
            <w:r>
              <w:rPr>
                <w:rFonts w:hint="eastAsia" w:ascii="仿宋" w:hAnsi="仿宋" w:eastAsia="仿宋" w:cs="仿宋"/>
                <w:b w:val="0"/>
                <w:bCs w:val="0"/>
                <w:i w:val="0"/>
                <w:color w:val="auto"/>
                <w:kern w:val="0"/>
                <w:sz w:val="28"/>
                <w:szCs w:val="28"/>
                <w:u w:val="none"/>
                <w:lang w:val="en-US" w:eastAsia="zh-CN" w:bidi="ar"/>
              </w:rPr>
              <w:t>前</w:t>
            </w:r>
          </w:p>
        </w:tc>
        <w:tc>
          <w:tcPr>
            <w:tcW w:w="15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随州市曾都区民政局社会福利和社会事务股</w:t>
            </w:r>
            <w:r>
              <w:rPr>
                <w:rFonts w:hint="eastAsia" w:ascii="仿宋" w:hAnsi="仿宋" w:eastAsia="仿宋" w:cs="仿宋"/>
                <w:b/>
                <w:bCs/>
                <w:i w:val="0"/>
                <w:iCs w:val="0"/>
                <w:color w:val="auto"/>
                <w:kern w:val="0"/>
                <w:sz w:val="24"/>
                <w:szCs w:val="24"/>
                <w:u w:val="none"/>
                <w:lang w:val="en-US" w:eastAsia="zh-CN" w:bidi="ar"/>
              </w:rPr>
              <w:t>（此项作为专项治理项目实施）</w:t>
            </w:r>
          </w:p>
        </w:tc>
      </w:tr>
      <w:tr>
        <w:tblPrEx>
          <w:tblCellMar>
            <w:top w:w="0" w:type="dxa"/>
            <w:left w:w="0" w:type="dxa"/>
            <w:bottom w:w="0" w:type="dxa"/>
            <w:right w:w="0" w:type="dxa"/>
          </w:tblCellMar>
        </w:tblPrEx>
        <w:trPr>
          <w:trHeight w:val="2705"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1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3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消防救援部门</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消防设施设备和落实消防安全管理情况检查（重点检查事项）</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bidi w:val="0"/>
              <w:adjustRightInd w:val="0"/>
              <w:snapToGrid w:val="0"/>
              <w:spacing w:line="240" w:lineRule="atLeast"/>
              <w:ind w:left="0" w:leftChars="0"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《中华人民共和国消防法》</w:t>
            </w:r>
          </w:p>
        </w:tc>
        <w:tc>
          <w:tcPr>
            <w:tcW w:w="16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8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c>
          <w:tcPr>
            <w:tcW w:w="15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p>
        </w:tc>
      </w:tr>
      <w:tr>
        <w:tblPrEx>
          <w:tblCellMar>
            <w:top w:w="0" w:type="dxa"/>
            <w:left w:w="0" w:type="dxa"/>
            <w:bottom w:w="0" w:type="dxa"/>
            <w:right w:w="0" w:type="dxa"/>
          </w:tblCellMar>
        </w:tblPrEx>
        <w:trPr>
          <w:trHeight w:val="2686"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50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重点企业、会计事务所、资产评估机构</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区财政局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66.会计和评估监督的监督检查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《中华人民共和国会计法》、《中华人民共和国注册会计师法》和《中华人民共和国资产评估法》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采用企业信用风险分类确定抽查比例，县级总体不低于3%</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9月份</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监督股</w:t>
            </w:r>
          </w:p>
        </w:tc>
      </w:tr>
      <w:tr>
        <w:tblPrEx>
          <w:tblCellMar>
            <w:top w:w="0" w:type="dxa"/>
            <w:left w:w="0" w:type="dxa"/>
            <w:bottom w:w="0" w:type="dxa"/>
            <w:right w:w="0" w:type="dxa"/>
          </w:tblCellMar>
        </w:tblPrEx>
        <w:trPr>
          <w:trHeight w:val="3769"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sz w:val="24"/>
                <w:szCs w:val="24"/>
                <w:u w:val="none"/>
                <w:lang w:val="en-US" w:eastAsia="zh-CN"/>
              </w:rPr>
              <w:t>51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政府采购代理机构</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区财政局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67.对代理机构政府采购法律法规和政策的执行、委托项目是否签订规范委托书、规范执业、守法经营等情况进行检查。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《中华人民共和国政府采购法》《中华人民共和国公务员法》《中华人民共和国行政监察法》《中华人民共和国政府采购法实施条例》</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采用企业信用风险分类确定抽查比例，县级总体不低于10%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10月份</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采购股</w:t>
            </w:r>
          </w:p>
        </w:tc>
      </w:tr>
      <w:tr>
        <w:tblPrEx>
          <w:tblCellMar>
            <w:top w:w="0" w:type="dxa"/>
            <w:left w:w="0" w:type="dxa"/>
            <w:bottom w:w="0" w:type="dxa"/>
            <w:right w:w="0" w:type="dxa"/>
          </w:tblCellMar>
        </w:tblPrEx>
        <w:trPr>
          <w:trHeight w:val="2636"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52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民用爆炸物品生产企业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区科经局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68.对民用爆炸物品生产企业的行政检查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《民用爆炸物品生产许可实施办法》（2018年工业和信息化部令第49号）</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区市场监督管理局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采用企业信用风险分类确定抽查比例，县级总体不低于1%</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8月底前</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区科经局军民融合办</w:t>
            </w:r>
          </w:p>
        </w:tc>
      </w:tr>
      <w:tr>
        <w:tblPrEx>
          <w:tblCellMar>
            <w:top w:w="0" w:type="dxa"/>
            <w:left w:w="0" w:type="dxa"/>
            <w:bottom w:w="0" w:type="dxa"/>
            <w:right w:w="0" w:type="dxa"/>
          </w:tblCellMar>
        </w:tblPrEx>
        <w:trPr>
          <w:trHeight w:val="2251"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53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涉税专业服务机构</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区税务局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69.所得税汇算清缴情况的检查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w:t>
            </w:r>
            <w:bookmarkStart w:id="0" w:name="_GoBack"/>
            <w:r>
              <w:rPr>
                <w:rFonts w:hint="eastAsia" w:ascii="仿宋" w:hAnsi="仿宋" w:eastAsia="仿宋" w:cs="仿宋"/>
                <w:i w:val="0"/>
                <w:iCs w:val="0"/>
                <w:color w:val="auto"/>
                <w:kern w:val="0"/>
                <w:sz w:val="24"/>
                <w:szCs w:val="24"/>
                <w:u w:val="none"/>
                <w:lang w:val="en-US" w:eastAsia="zh-CN" w:bidi="ar"/>
              </w:rPr>
              <w:t>中华人民共和国税收征管法</w:t>
            </w:r>
            <w:bookmarkEnd w:id="0"/>
            <w:r>
              <w:rPr>
                <w:rFonts w:hint="eastAsia" w:ascii="仿宋" w:hAnsi="仿宋" w:eastAsia="仿宋" w:cs="仿宋"/>
                <w:i w:val="0"/>
                <w:iCs w:val="0"/>
                <w:color w:val="auto"/>
                <w:kern w:val="0"/>
                <w:sz w:val="24"/>
                <w:szCs w:val="24"/>
                <w:u w:val="none"/>
                <w:lang w:val="en-US" w:eastAsia="zh-CN" w:bidi="ar"/>
              </w:rPr>
              <w:t>》《中华人民共和国税收征收管理法实施细则》</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登记事项；公示信息情况检查；执行政府定价、政府指导价情况，明码标价情况及其他价格行为的检查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《市场主体登记管理条例》《企业信息公示暂行条例》《中华人民共和国价格法》</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采用企业信用风险分类确定抽查比例，县级总体不低于20%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区税务局征收管理股；区市场监管局信用监管股</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firstLine="0" w:firstLineChars="0"/>
              <w:jc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54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烟草零售店监督抽查</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曾都区烟草专卖局专卖办</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70.零售市场秩序日常检查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《“双随机、一公开”监管工作实施方案》鄂烟办综〔2016〕208号</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登记事项；公示信息情况检查；执行政府定价、政府指导价情况，明码标价情况及其他价格行为的检查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《市场主体登记管理条例》《企业信息公示暂行条例》《中华人民共和国价格法》</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采用企业信用风险分类确定抽查比例，县级总体不低于10%。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曾都区烟草专卖局专卖办</w:t>
            </w:r>
          </w:p>
        </w:tc>
      </w:tr>
      <w:tr>
        <w:tblPrEx>
          <w:tblCellMar>
            <w:top w:w="0" w:type="dxa"/>
            <w:left w:w="0" w:type="dxa"/>
            <w:bottom w:w="0" w:type="dxa"/>
            <w:right w:w="0" w:type="dxa"/>
          </w:tblCellMar>
        </w:tblPrEx>
        <w:trPr>
          <w:trHeight w:val="44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典当企业</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区金融办</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71.典当行经营行为检查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《典当管理办法》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登记事项检查（营业执照（登记证）规范使用情况的检查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《中华人民共和国市场主体登记管理条例》</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采用企业信用风险分类确定抽查比例，总体不低于12%</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b/>
                <w:bCs/>
                <w:i w:val="0"/>
                <w:color w:val="auto"/>
                <w:kern w:val="0"/>
                <w:sz w:val="28"/>
                <w:szCs w:val="28"/>
                <w:u w:val="none"/>
                <w:lang w:val="en-US" w:eastAsia="zh-CN" w:bidi="ar"/>
              </w:rPr>
            </w:pPr>
            <w:r>
              <w:rPr>
                <w:rFonts w:hint="eastAsia" w:ascii="仿宋" w:hAnsi="仿宋" w:eastAsia="仿宋" w:cs="仿宋"/>
                <w:i w:val="0"/>
                <w:iCs w:val="0"/>
                <w:color w:val="auto"/>
                <w:kern w:val="0"/>
                <w:sz w:val="24"/>
                <w:szCs w:val="24"/>
                <w:u w:val="none"/>
                <w:lang w:val="en-US" w:eastAsia="zh-CN" w:bidi="ar"/>
              </w:rPr>
              <w:t>区金融办</w:t>
            </w:r>
          </w:p>
        </w:tc>
      </w:tr>
      <w:tr>
        <w:tblPrEx>
          <w:tblCellMar>
            <w:top w:w="0" w:type="dxa"/>
            <w:left w:w="0" w:type="dxa"/>
            <w:bottom w:w="0" w:type="dxa"/>
            <w:right w:w="0" w:type="dxa"/>
          </w:tblCellMar>
        </w:tblPrEx>
        <w:trPr>
          <w:trHeight w:val="1303" w:hRule="atLeast"/>
        </w:trPr>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56</w:t>
            </w:r>
          </w:p>
        </w:tc>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车用油品质量监管</w:t>
            </w:r>
          </w:p>
        </w:tc>
        <w:tc>
          <w:tcPr>
            <w:tcW w:w="11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w:t>
            </w:r>
          </w:p>
        </w:tc>
        <w:tc>
          <w:tcPr>
            <w:tcW w:w="15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72.重点区域车用油品质量抽查监测</w:t>
            </w:r>
          </w:p>
        </w:tc>
        <w:tc>
          <w:tcPr>
            <w:tcW w:w="13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《中华人民共和国产品质量法》《加油站计量监督管理办法》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区商务局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督促企业健全管理制度</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《石油成品油流通行业管理工作指引》</w:t>
            </w:r>
          </w:p>
        </w:tc>
        <w:tc>
          <w:tcPr>
            <w:tcW w:w="16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采用企业信用风险分类确定抽查比例，总体不低于3%</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区市场监管局产品质量股、抽检股</w:t>
            </w:r>
          </w:p>
        </w:tc>
      </w:tr>
      <w:tr>
        <w:tblPrEx>
          <w:tblCellMar>
            <w:top w:w="0" w:type="dxa"/>
            <w:left w:w="0" w:type="dxa"/>
            <w:bottom w:w="0" w:type="dxa"/>
            <w:right w:w="0" w:type="dxa"/>
          </w:tblCellMar>
        </w:tblPrEx>
        <w:trPr>
          <w:trHeight w:val="1510" w:hRule="atLeast"/>
        </w:trPr>
        <w:tc>
          <w:tcPr>
            <w:tcW w:w="4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color w:val="auto"/>
                <w:kern w:val="0"/>
                <w:sz w:val="24"/>
                <w:szCs w:val="24"/>
                <w:u w:val="none"/>
                <w:lang w:val="en-US" w:eastAsia="zh-CN" w:bidi="ar"/>
              </w:rPr>
            </w:pPr>
          </w:p>
        </w:tc>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c>
          <w:tcPr>
            <w:tcW w:w="11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c>
          <w:tcPr>
            <w:tcW w:w="15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c>
          <w:tcPr>
            <w:tcW w:w="13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区生态环境分局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检查成品油经营企业是否有环保违法违规行为</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《中华人民共和国大气污染防治法》第四十七条</w:t>
            </w:r>
          </w:p>
        </w:tc>
        <w:tc>
          <w:tcPr>
            <w:tcW w:w="16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CellMar>
            <w:top w:w="0" w:type="dxa"/>
            <w:left w:w="0" w:type="dxa"/>
            <w:bottom w:w="0" w:type="dxa"/>
            <w:right w:w="0" w:type="dxa"/>
          </w:tblCellMar>
        </w:tblPrEx>
        <w:trPr>
          <w:trHeight w:val="151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依法必须</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招标工程</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建设项目</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招标投标</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抽查</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区公共资 源交易监 督管理局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73.依法必须招标工程建设</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项目招标投</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标情况的检</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区发展和改革局、</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区住房和城乡建设局、区交通运输局、</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区水利和湖泊局、区公共资源交易中心(区政府采购中心 )</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依法必须招标工程建设项目招标投标情况的检查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w:t>
            </w:r>
          </w:p>
        </w:tc>
        <w:tc>
          <w:tcPr>
            <w:tcW w:w="1645" w:type="dxa"/>
            <w:tcBorders>
              <w:top w:val="single" w:color="auto" w:sz="4" w:space="0"/>
              <w:left w:val="single" w:color="auto" w:sz="4" w:space="0"/>
              <w:bottom w:val="single" w:color="auto" w:sz="4" w:space="0"/>
              <w:right w:val="single" w:color="auto" w:sz="4" w:space="0"/>
            </w:tcBorders>
            <w:vAlign w:val="center"/>
          </w:tcPr>
          <w:p>
            <w:pPr>
              <w:pStyle w:val="11"/>
              <w:spacing w:before="78" w:line="221" w:lineRule="auto"/>
              <w:ind w:left="150"/>
              <w:rPr>
                <w:color w:val="auto"/>
              </w:rPr>
            </w:pPr>
            <w:r>
              <w:rPr>
                <w:rFonts w:hint="eastAsia" w:ascii="仿宋" w:hAnsi="仿宋" w:eastAsia="仿宋" w:cs="仿宋"/>
                <w:i w:val="0"/>
                <w:iCs w:val="0"/>
                <w:color w:val="auto"/>
                <w:kern w:val="0"/>
                <w:sz w:val="24"/>
                <w:szCs w:val="24"/>
                <w:u w:val="none"/>
                <w:lang w:val="en-US" w:eastAsia="zh-CN" w:bidi="ar"/>
              </w:rPr>
              <w:t>采用企业信用风险分类确定抽查比例，抽取10个抽查对象</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全年</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区公共资源交易监管股</w:t>
            </w:r>
          </w:p>
        </w:tc>
      </w:tr>
      <w:tr>
        <w:tblPrEx>
          <w:tblCellMar>
            <w:top w:w="0" w:type="dxa"/>
            <w:left w:w="0" w:type="dxa"/>
            <w:bottom w:w="0" w:type="dxa"/>
            <w:right w:w="0" w:type="dxa"/>
          </w:tblCellMar>
        </w:tblPrEx>
        <w:trPr>
          <w:trHeight w:val="2007"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集贸市场 </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内陆生野 </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生动物交 </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易服务抽 </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查（集贸市场经营户）</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74.为非法交易野生动物等违法行为提供交易服务的检查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《中华人民共和国野生动物保护法》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区林业局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为非法交易野生动物等违法行为提供交易服务的检查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《中华人民共和国野生动物保护法》</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 分类确定抽查 比例，总体不 低于 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3-5 月</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区市场监管局合同股（此项作为专项治理项目实施）</w:t>
            </w:r>
          </w:p>
        </w:tc>
      </w:tr>
      <w:tr>
        <w:tblPrEx>
          <w:tblCellMar>
            <w:top w:w="0" w:type="dxa"/>
            <w:left w:w="0" w:type="dxa"/>
            <w:bottom w:w="0" w:type="dxa"/>
            <w:right w:w="0" w:type="dxa"/>
          </w:tblCellMar>
        </w:tblPrEx>
        <w:trPr>
          <w:trHeight w:val="1510" w:hRule="atLeast"/>
        </w:trPr>
        <w:tc>
          <w:tcPr>
            <w:tcW w:w="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59</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集贸市场 内水生野 生动物交 易服务抽 查（集贸市场经营户）</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75.为非法交易野 生动物等违法行为提供交易服务的检查</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《中华人民共和国野生动物保护法》</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区农业农村局</w:t>
            </w:r>
          </w:p>
        </w:tc>
        <w:tc>
          <w:tcPr>
            <w:tcW w:w="2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为非法交易野生动物等违法行为提供交易服务的检查</w:t>
            </w:r>
          </w:p>
        </w:tc>
        <w:tc>
          <w:tcPr>
            <w:tcW w:w="2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《中华人民共和国野生动物保护法》</w:t>
            </w:r>
          </w:p>
        </w:tc>
        <w:tc>
          <w:tcPr>
            <w:tcW w:w="1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采用信用风险 分类确定抽查 比例，总体不 低于 5%</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3-5 月</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firstLine="0" w:firstLineChars="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区市场监管局合同股（此项作为专项治理项目实施）</w:t>
            </w:r>
          </w:p>
        </w:tc>
      </w:tr>
    </w:tbl>
    <w:p>
      <w:pPr>
        <w:rPr>
          <w:rFonts w:hint="eastAsia"/>
          <w:lang w:val="en-US"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5A1EA20A-7D42-463D-8638-FB8DB6E644A3}"/>
  </w:font>
  <w:font w:name="仿宋_GB2312">
    <w:panose1 w:val="02010609030101010101"/>
    <w:charset w:val="86"/>
    <w:family w:val="auto"/>
    <w:pitch w:val="default"/>
    <w:sig w:usb0="00000001" w:usb1="080E0000" w:usb2="00000000" w:usb3="00000000" w:csb0="00040000" w:csb1="00000000"/>
    <w:embedRegular r:id="rId2" w:fontKey="{42AB38AB-B7C9-4936-A786-A4922A1C4D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OGM3Mjk5MzFkMGNlZGUwOWZhZDUxNWM4ZmY4ZjYifQ=="/>
    <w:docVar w:name="KSO_WPS_MARK_KEY" w:val="99d74944-4837-46af-a65d-3d0e977f9f31"/>
  </w:docVars>
  <w:rsids>
    <w:rsidRoot w:val="73CF4E5B"/>
    <w:rsid w:val="025F5D4E"/>
    <w:rsid w:val="0261135F"/>
    <w:rsid w:val="08624E08"/>
    <w:rsid w:val="087C4202"/>
    <w:rsid w:val="088358AB"/>
    <w:rsid w:val="0BA61E5B"/>
    <w:rsid w:val="0F0D31E4"/>
    <w:rsid w:val="13C54541"/>
    <w:rsid w:val="14644DF1"/>
    <w:rsid w:val="166C5148"/>
    <w:rsid w:val="16C05C3A"/>
    <w:rsid w:val="19357696"/>
    <w:rsid w:val="1D1D5F51"/>
    <w:rsid w:val="1D5472CB"/>
    <w:rsid w:val="1DDE2F80"/>
    <w:rsid w:val="22942313"/>
    <w:rsid w:val="23FD38B7"/>
    <w:rsid w:val="25C506A8"/>
    <w:rsid w:val="276B7DFF"/>
    <w:rsid w:val="285E6FE6"/>
    <w:rsid w:val="28F24F9B"/>
    <w:rsid w:val="29E727A3"/>
    <w:rsid w:val="2AB62B8F"/>
    <w:rsid w:val="2B4B566C"/>
    <w:rsid w:val="2B715282"/>
    <w:rsid w:val="2BD35E81"/>
    <w:rsid w:val="2C92725E"/>
    <w:rsid w:val="2DC146F0"/>
    <w:rsid w:val="2ED442F0"/>
    <w:rsid w:val="31A169C4"/>
    <w:rsid w:val="330E107F"/>
    <w:rsid w:val="336C4912"/>
    <w:rsid w:val="34B230CA"/>
    <w:rsid w:val="364315C9"/>
    <w:rsid w:val="3AB32B3D"/>
    <w:rsid w:val="3C0C51A7"/>
    <w:rsid w:val="3C5D2679"/>
    <w:rsid w:val="3D66586D"/>
    <w:rsid w:val="3EB54CDE"/>
    <w:rsid w:val="3FE169A6"/>
    <w:rsid w:val="435C5115"/>
    <w:rsid w:val="47574614"/>
    <w:rsid w:val="485D651B"/>
    <w:rsid w:val="49925907"/>
    <w:rsid w:val="49EC7DEA"/>
    <w:rsid w:val="4A540934"/>
    <w:rsid w:val="4B2A00A4"/>
    <w:rsid w:val="5011650C"/>
    <w:rsid w:val="50AE2064"/>
    <w:rsid w:val="516573E5"/>
    <w:rsid w:val="51E316D5"/>
    <w:rsid w:val="51EE63CA"/>
    <w:rsid w:val="528A3F25"/>
    <w:rsid w:val="54566E26"/>
    <w:rsid w:val="559037E8"/>
    <w:rsid w:val="55B8723E"/>
    <w:rsid w:val="599E6993"/>
    <w:rsid w:val="5AB853E1"/>
    <w:rsid w:val="5ADC00CD"/>
    <w:rsid w:val="5D170197"/>
    <w:rsid w:val="5F1C6571"/>
    <w:rsid w:val="60267A93"/>
    <w:rsid w:val="61EE60EB"/>
    <w:rsid w:val="62327A2D"/>
    <w:rsid w:val="635C294F"/>
    <w:rsid w:val="63E71F57"/>
    <w:rsid w:val="685A7FA5"/>
    <w:rsid w:val="6AF44DB4"/>
    <w:rsid w:val="6C3873B8"/>
    <w:rsid w:val="6C3E5022"/>
    <w:rsid w:val="6D48728E"/>
    <w:rsid w:val="7219683F"/>
    <w:rsid w:val="729D5863"/>
    <w:rsid w:val="72AF2B75"/>
    <w:rsid w:val="739F7298"/>
    <w:rsid w:val="73CF4E5B"/>
    <w:rsid w:val="74455FC1"/>
    <w:rsid w:val="74671F35"/>
    <w:rsid w:val="76152769"/>
    <w:rsid w:val="765C195D"/>
    <w:rsid w:val="77C108A9"/>
    <w:rsid w:val="79E30CCF"/>
    <w:rsid w:val="7EDB6C04"/>
    <w:rsid w:val="7F4C5E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autoSpaceDE w:val="0"/>
      <w:autoSpaceDN w:val="0"/>
      <w:ind w:left="1133"/>
      <w:jc w:val="left"/>
      <w:outlineLvl w:val="0"/>
    </w:pPr>
    <w:rPr>
      <w:rFonts w:ascii="黑体" w:hAnsi="黑体" w:eastAsia="黑体" w:cs="黑体"/>
      <w:sz w:val="44"/>
      <w:szCs w:val="44"/>
      <w:lang w:eastAsia="en-US"/>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0" w:afterLines="0"/>
      <w:ind w:left="0" w:leftChars="0" w:firstLine="420" w:firstLineChars="200"/>
    </w:pPr>
    <w:rPr>
      <w:kern w:val="0"/>
    </w:rPr>
  </w:style>
  <w:style w:type="paragraph" w:styleId="3">
    <w:name w:val="Normal Indent"/>
    <w:basedOn w:val="1"/>
    <w:autoRedefine/>
    <w:qFormat/>
    <w:uiPriority w:val="99"/>
    <w:pPr>
      <w:ind w:firstLine="420" w:firstLineChars="200"/>
    </w:pPr>
    <w:rPr>
      <w:szCs w:val="24"/>
    </w:rPr>
  </w:style>
  <w:style w:type="paragraph" w:styleId="5">
    <w:name w:val="Body Text"/>
    <w:basedOn w:val="1"/>
    <w:autoRedefine/>
    <w:qFormat/>
    <w:uiPriority w:val="0"/>
    <w:pPr>
      <w:autoSpaceDE w:val="0"/>
      <w:autoSpaceDN w:val="0"/>
      <w:jc w:val="left"/>
    </w:pPr>
    <w:rPr>
      <w:rFonts w:ascii="仿宋" w:hAnsi="仿宋" w:eastAsia="仿宋" w:cs="仿宋"/>
      <w:sz w:val="32"/>
      <w:szCs w:val="32"/>
      <w:lang w:eastAsia="en-US"/>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16"/>
    <w:basedOn w:val="9"/>
    <w:qFormat/>
    <w:uiPriority w:val="0"/>
    <w:rPr>
      <w:rFonts w:hint="default" w:ascii="Times New Roman" w:hAnsi="Times New Roman" w:eastAsia="宋体" w:cs="Times New Roman"/>
      <w:color w:val="0000FF"/>
      <w:u w:val="single"/>
    </w:rPr>
  </w:style>
  <w:style w:type="paragraph" w:customStyle="1" w:styleId="11">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13174</Words>
  <Characters>13598</Characters>
  <Lines>0</Lines>
  <Paragraphs>0</Paragraphs>
  <TotalTime>3</TotalTime>
  <ScaleCrop>false</ScaleCrop>
  <LinksUpToDate>false</LinksUpToDate>
  <CharactersWithSpaces>13684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2020-08-04T01:45:00Z</dcterms:created>
  <dc:creator>芥末</dc:creator>
  <cp:lastModifiedBy>李启航15586692525</cp:lastModifiedBy>
  <cp:lastPrinted>2024-03-22T06:48:00Z</cp:lastPrinted>
  <dcterms:modified xsi:type="dcterms:W3CDTF">2024-04-15T07:27:03Z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C8475DD29A9D49EEAA2FAE58C24EB587_13</vt:lpwstr>
  </property>
</Properties>
</file>