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区人社局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2022年法治工作要点</w:t>
      </w:r>
    </w:p>
    <w:bookmarkEnd w:id="0"/>
    <w:p>
      <w:pPr>
        <w:pStyle w:val="5"/>
        <w:rPr>
          <w:rFonts w:hint="eastAsia"/>
        </w:rPr>
      </w:pP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2022年是“八五”普法规划实施的关键之年。全区</w:t>
      </w:r>
      <w:r>
        <w:rPr>
          <w:rFonts w:hint="eastAsia"/>
          <w:lang w:eastAsia="zh-CN"/>
        </w:rPr>
        <w:t>人社系统法治</w:t>
      </w:r>
      <w:r>
        <w:rPr>
          <w:rFonts w:hint="eastAsia"/>
        </w:rPr>
        <w:t>工作总体思路是:坚持以习近平新时代中国特色社会主义思想为指导，深入学习宣传贯彻习近平法治思想，全面贯彻党的十九大和十九届历次全会精神，加强党对全面依法治区工作的领导，统筹推进严格执法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深入推进“八五”普法规划和决议贯彻落实，加大普法力度，推进全民守法，以法治</w:t>
      </w:r>
      <w:r>
        <w:rPr>
          <w:rFonts w:hint="eastAsia"/>
          <w:lang w:eastAsia="zh-CN"/>
        </w:rPr>
        <w:t>人社</w:t>
      </w:r>
      <w:r>
        <w:rPr>
          <w:rFonts w:hint="eastAsia"/>
        </w:rPr>
        <w:t>建设的</w:t>
      </w:r>
      <w:r>
        <w:rPr>
          <w:rFonts w:hint="eastAsia"/>
          <w:lang w:eastAsia="zh-CN"/>
        </w:rPr>
        <w:t>优异成绩</w:t>
      </w:r>
      <w:r>
        <w:rPr>
          <w:rFonts w:hint="eastAsia"/>
        </w:rPr>
        <w:t>迎接党的二十大胜利召开。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一、</w:t>
      </w:r>
      <w:r>
        <w:rPr>
          <w:rFonts w:hint="eastAsia" w:ascii="黑体" w:hAnsi="黑体" w:eastAsia="黑体" w:cs="黑体"/>
          <w:lang w:eastAsia="zh-CN"/>
        </w:rPr>
        <w:t>突出重点任务</w:t>
      </w:r>
      <w:r>
        <w:rPr>
          <w:rFonts w:hint="eastAsia" w:ascii="黑体" w:hAnsi="黑体" w:eastAsia="黑体" w:cs="黑体"/>
        </w:rPr>
        <w:t>，</w:t>
      </w:r>
      <w:r>
        <w:rPr>
          <w:rFonts w:hint="eastAsia" w:ascii="黑体" w:hAnsi="黑体" w:eastAsia="黑体" w:cs="黑体"/>
          <w:lang w:eastAsia="zh-CN"/>
        </w:rPr>
        <w:t>持续加强法治宣传学习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 w:ascii="楷体" w:hAnsi="楷体" w:eastAsia="楷体" w:cs="楷体"/>
          <w:lang w:val="en-US" w:eastAsia="zh-CN"/>
        </w:rPr>
        <w:t>1.</w:t>
      </w:r>
      <w:r>
        <w:rPr>
          <w:rFonts w:hint="eastAsia" w:ascii="楷体" w:hAnsi="楷体" w:eastAsia="楷体" w:cs="楷体"/>
          <w:lang w:eastAsia="zh-CN"/>
        </w:rPr>
        <w:t>突出习近平法治思想进行宣传学习。</w:t>
      </w:r>
      <w:r>
        <w:rPr>
          <w:rFonts w:hint="eastAsia"/>
        </w:rPr>
        <w:t>深入学习贯彻习近平法治思想，切实把习近平法治思想作为法治建设工作的根本遵循和行动指南。加强《习近平法治思想学习纲要》《习近平法治思想学习问答》等权威读本的学习宣传工作</w:t>
      </w:r>
      <w:r>
        <w:rPr>
          <w:rFonts w:hint="eastAsia"/>
          <w:lang w:eastAsia="zh-CN"/>
        </w:rPr>
        <w:t>。</w:t>
      </w:r>
      <w:r>
        <w:rPr>
          <w:rFonts w:hint="eastAsia"/>
        </w:rPr>
        <w:t>自觉做到“四纳入”</w:t>
      </w:r>
      <w:r>
        <w:rPr>
          <w:rFonts w:hint="eastAsia"/>
          <w:lang w:eastAsia="zh-CN"/>
        </w:rPr>
        <w:t>。即：</w:t>
      </w:r>
      <w:r>
        <w:rPr>
          <w:rFonts w:hint="eastAsia"/>
        </w:rPr>
        <w:t>把习近平法治思想纳入党委(党组)理论学习中心组重点学习内容</w:t>
      </w:r>
      <w:r>
        <w:rPr>
          <w:rFonts w:hint="eastAsia"/>
          <w:lang w:eastAsia="zh-CN"/>
        </w:rPr>
        <w:t>，</w:t>
      </w:r>
      <w:r>
        <w:rPr>
          <w:rFonts w:hint="eastAsia"/>
        </w:rPr>
        <w:t>纳入法治工作培训内容，纳入主题党日活动学习的重点内容，纳入到普法工作全过程、全环节。要切实以习近平法治思想武装头脑、指导实践，引领新发展阶段全民普法工作</w:t>
      </w:r>
      <w:r>
        <w:rPr>
          <w:rFonts w:hint="eastAsia"/>
          <w:lang w:eastAsia="zh-CN"/>
        </w:rPr>
        <w:t>，</w:t>
      </w:r>
      <w:r>
        <w:rPr>
          <w:rFonts w:hint="eastAsia"/>
        </w:rPr>
        <w:t>推动习近平法治思想学习宣传常态化开展。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lang w:val="en-US" w:eastAsia="zh-CN"/>
        </w:rPr>
        <w:t>2.突出宪法进行法治宣传学习。</w:t>
      </w:r>
      <w:r>
        <w:rPr>
          <w:rFonts w:hint="eastAsia"/>
        </w:rPr>
        <w:t>宣传宪法，深入开展尊崇宪法、学习宪法、遵守宪法、维护宪法、运用宪法宣传教育，推动不断发展全过程人民民主。配合做好纪念现行宪法公布施行四十周年系列活动。组织开展好“12</w:t>
      </w:r>
      <w:r>
        <w:rPr>
          <w:rFonts w:hint="eastAsia"/>
          <w:lang w:val="en-US" w:eastAsia="zh-CN"/>
        </w:rPr>
        <w:t>·</w:t>
      </w:r>
      <w:r>
        <w:rPr>
          <w:rFonts w:hint="eastAsia"/>
        </w:rPr>
        <w:t>4”国家宪法日和“宪法宣传周”宣传。注重发挥“报、网、端、微、屏”在宪法宣传教育中的作用，推动全社会宪法学习宣传教育实现制度化、经常化、阵地化。</w:t>
      </w:r>
    </w:p>
    <w:p>
      <w:pPr>
        <w:pStyle w:val="5"/>
        <w:ind w:firstLine="640" w:firstLineChars="200"/>
        <w:rPr>
          <w:rFonts w:hint="eastAsia"/>
        </w:rPr>
      </w:pPr>
      <w:r>
        <w:rPr>
          <w:rFonts w:hint="eastAsia" w:ascii="楷体" w:hAnsi="楷体" w:eastAsia="楷体" w:cs="楷体"/>
          <w:kern w:val="2"/>
          <w:sz w:val="32"/>
          <w:szCs w:val="24"/>
          <w:lang w:val="en-US" w:eastAsia="zh-CN" w:bidi="ar-SA"/>
        </w:rPr>
        <w:t>3.突出民法典进行法治宣传学习。</w:t>
      </w:r>
      <w:r>
        <w:rPr>
          <w:rFonts w:hint="eastAsia"/>
        </w:rPr>
        <w:t>以“美好生活</w:t>
      </w:r>
      <w:r>
        <w:rPr>
          <w:rFonts w:hint="eastAsia"/>
          <w:lang w:val="en-US" w:eastAsia="zh-CN"/>
        </w:rPr>
        <w:t>·</w:t>
      </w:r>
      <w:r>
        <w:rPr>
          <w:rFonts w:hint="eastAsia"/>
        </w:rPr>
        <w:t>民法典相伴”为主题</w:t>
      </w:r>
      <w:r>
        <w:rPr>
          <w:rFonts w:hint="eastAsia"/>
          <w:lang w:eastAsia="zh-CN"/>
        </w:rPr>
        <w:t>，</w:t>
      </w:r>
      <w:r>
        <w:rPr>
          <w:rFonts w:hint="eastAsia"/>
        </w:rPr>
        <w:t>组织开展民法典宣传月活动，开展民法典知识竞赛等，推动民法典走到群众身边、走进群众心里。推动民法典学习宣传融入日常生活、融入基层治理、融入法治实践。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24"/>
          <w:lang w:val="en-US" w:eastAsia="zh-CN" w:bidi="ar-SA"/>
        </w:rPr>
        <w:t>4.突出平安建设进行法治宣传学习。</w:t>
      </w:r>
      <w:r>
        <w:rPr>
          <w:rFonts w:hint="eastAsia"/>
        </w:rPr>
        <w:t>深入开展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“平安法治建设宣传月”</w:t>
      </w:r>
      <w:r>
        <w:rPr>
          <w:rFonts w:hint="eastAsia"/>
        </w:rPr>
        <w:t>法治宣传教育</w:t>
      </w:r>
      <w:r>
        <w:rPr>
          <w:rFonts w:hint="eastAsia"/>
          <w:lang w:eastAsia="zh-CN"/>
        </w:rPr>
        <w:t>活动，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营造“平安建设人人有责、法治成果人人共享”的浓厚氛围</w:t>
      </w: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深入宣传平安曾都建设、维护社会治安、重点政策法规等内容，引导广大干部群众牢固树立法治意识，自觉遵守法律法规，维护</w:t>
      </w:r>
      <w:r>
        <w:rPr>
          <w:rFonts w:hint="eastAsia" w:cs="仿宋"/>
          <w:sz w:val="32"/>
          <w:szCs w:val="32"/>
          <w:lang w:val="en-US" w:eastAsia="zh-CN"/>
        </w:rPr>
        <w:t>法律法规的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权威</w:t>
      </w:r>
      <w:r>
        <w:rPr>
          <w:rFonts w:hint="eastAsia" w:cs="仿宋"/>
          <w:sz w:val="32"/>
          <w:szCs w:val="32"/>
          <w:lang w:val="en-US" w:eastAsia="zh-CN"/>
        </w:rPr>
        <w:t>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5"/>
        <w:ind w:firstLine="640" w:firstLineChars="200"/>
        <w:rPr>
          <w:rFonts w:hint="eastAsia"/>
        </w:rPr>
      </w:pPr>
      <w:r>
        <w:rPr>
          <w:rFonts w:hint="eastAsia" w:ascii="楷体" w:hAnsi="楷体" w:eastAsia="楷体" w:cs="楷体"/>
          <w:kern w:val="2"/>
          <w:sz w:val="32"/>
          <w:szCs w:val="24"/>
          <w:lang w:val="en-US" w:eastAsia="zh-CN" w:bidi="ar-SA"/>
        </w:rPr>
        <w:t>5.突出党内法规进行法治宣传学习。</w:t>
      </w:r>
      <w:r>
        <w:rPr>
          <w:rFonts w:hint="eastAsia"/>
        </w:rPr>
        <w:t>深入学习宣传党内法规，以党章、准则、条例等为重点，注重党内法规宣传同国家法律宣传的衔接协调，促进党内法规学习宣传常态化、制度化。大力宣传国家监察法等相关法律法规</w:t>
      </w:r>
      <w:r>
        <w:rPr>
          <w:rFonts w:hint="eastAsia"/>
          <w:lang w:eastAsia="zh-CN"/>
        </w:rPr>
        <w:t>，</w:t>
      </w:r>
      <w:r>
        <w:rPr>
          <w:rFonts w:hint="eastAsia"/>
        </w:rPr>
        <w:t>推动把全面从严治党向纵深推进。教育引导广大党员做党章党规党纪的自觉尊崇者、模范遵守者、坚定捍卫者。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仿宋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24"/>
          <w:lang w:val="en-US" w:eastAsia="zh-CN" w:bidi="ar-SA"/>
        </w:rPr>
        <w:t>6.突出人社领域法律法规进行法治宣传学习。</w:t>
      </w:r>
      <w:r>
        <w:rPr>
          <w:rFonts w:hint="eastAsia"/>
          <w:lang w:val="en-US" w:eastAsia="zh-CN"/>
        </w:rPr>
        <w:t>围绕</w:t>
      </w:r>
      <w:r>
        <w:rPr>
          <w:rFonts w:hint="eastAsia" w:ascii="仿宋_GB2312" w:hAnsi="仿宋_GB2312" w:eastAsia="仿宋_GB2312" w:cs="仿宋_GB2312"/>
          <w:sz w:val="32"/>
          <w:szCs w:val="32"/>
        </w:rPr>
        <w:t>就业创业、社会保险、人事人才、劳动关系、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人社领域内的重点法律法规开展宣传学习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提升人社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惠民惠企政策的知晓度。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结合“人社惠民进万家”和“五进五促”等活动广泛向干部群众普及人社政策法规，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关切</w:t>
      </w:r>
      <w:r>
        <w:rPr>
          <w:rFonts w:hint="eastAsia" w:ascii="仿宋_GB2312" w:hAnsi="仿宋_GB2312" w:eastAsia="仿宋_GB2312" w:cs="仿宋_GB2312"/>
          <w:sz w:val="32"/>
          <w:szCs w:val="32"/>
        </w:rPr>
        <w:t>和困难，提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升人社干部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为民服务能力和水平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二</w:t>
      </w:r>
      <w:r>
        <w:rPr>
          <w:rFonts w:hint="eastAsia" w:ascii="黑体" w:hAnsi="黑体" w:eastAsia="黑体" w:cs="黑体"/>
        </w:rPr>
        <w:t>、坚持创新发展，着力健全普法工作体系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kern w:val="2"/>
          <w:sz w:val="32"/>
          <w:szCs w:val="24"/>
          <w:lang w:val="en-US" w:eastAsia="zh-CN" w:bidi="ar-SA"/>
        </w:rPr>
        <w:t>7.强化普法责任各项制度落实。</w:t>
      </w:r>
      <w:r>
        <w:rPr>
          <w:rFonts w:hint="eastAsia"/>
        </w:rPr>
        <w:t>健全</w:t>
      </w:r>
      <w:r>
        <w:rPr>
          <w:rFonts w:hint="eastAsia"/>
          <w:lang w:eastAsia="zh-CN"/>
        </w:rPr>
        <w:t>区人社系统法治建设领导小组</w:t>
      </w:r>
      <w:r>
        <w:rPr>
          <w:rFonts w:hint="eastAsia"/>
        </w:rPr>
        <w:t>成员责任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进一步落实好对</w:t>
      </w:r>
      <w:r>
        <w:rPr>
          <w:rFonts w:hint="eastAsia"/>
          <w:lang w:eastAsia="zh-CN"/>
        </w:rPr>
        <w:t>各单位（股室）法治</w:t>
      </w:r>
      <w:r>
        <w:rPr>
          <w:rFonts w:hint="eastAsia"/>
        </w:rPr>
        <w:t>“统筹、协调、指导、检查”的</w:t>
      </w:r>
      <w:r>
        <w:rPr>
          <w:rFonts w:hint="eastAsia"/>
          <w:lang w:eastAsia="zh-CN"/>
        </w:rPr>
        <w:t>工作</w:t>
      </w:r>
      <w:r>
        <w:rPr>
          <w:rFonts w:hint="eastAsia"/>
        </w:rPr>
        <w:t>，</w:t>
      </w:r>
      <w:r>
        <w:rPr>
          <w:rFonts w:hint="eastAsia"/>
          <w:lang w:eastAsia="zh-CN"/>
        </w:rPr>
        <w:t>加大</w:t>
      </w:r>
      <w:r>
        <w:rPr>
          <w:rFonts w:hint="eastAsia"/>
        </w:rPr>
        <w:t>普法责任的考核力度，进一步推动普法责任落实。加快健全完善普法责任清单、推进各项制度落地落实</w:t>
      </w:r>
      <w:r>
        <w:rPr>
          <w:rFonts w:hint="eastAsia"/>
          <w:lang w:eastAsia="zh-CN"/>
        </w:rPr>
        <w:t>；</w:t>
      </w:r>
      <w:r>
        <w:rPr>
          <w:rFonts w:hint="eastAsia"/>
        </w:rPr>
        <w:t>研究制定年度重点普法任务跟踪督办落实制度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进一步压实部门普法责任，加强对重点</w:t>
      </w:r>
      <w:r>
        <w:rPr>
          <w:rFonts w:hint="eastAsia"/>
          <w:lang w:eastAsia="zh-CN"/>
        </w:rPr>
        <w:t>单位（股室）</w:t>
      </w:r>
      <w:r>
        <w:rPr>
          <w:rFonts w:hint="eastAsia"/>
        </w:rPr>
        <w:t>普法责任落实的指导监督。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kern w:val="2"/>
          <w:sz w:val="32"/>
          <w:szCs w:val="24"/>
          <w:lang w:val="en-US" w:eastAsia="zh-CN" w:bidi="ar-SA"/>
        </w:rPr>
        <w:t>8.落实普法责任清单。</w:t>
      </w:r>
      <w:r>
        <w:rPr>
          <w:rFonts w:hint="eastAsia"/>
          <w:lang w:eastAsia="zh-CN"/>
        </w:rPr>
        <w:t>指导督办</w:t>
      </w:r>
      <w:r>
        <w:rPr>
          <w:rFonts w:hint="eastAsia"/>
        </w:rPr>
        <w:t>《曾都区人力资源和社会保障局贯彻“谁执法谁普法”普法责任制工作实施方案》</w:t>
      </w:r>
      <w:r>
        <w:rPr>
          <w:rFonts w:hint="eastAsia"/>
          <w:lang w:eastAsia="zh-CN"/>
        </w:rPr>
        <w:t>落实情况</w:t>
      </w:r>
      <w:r>
        <w:rPr>
          <w:rFonts w:hint="eastAsia"/>
        </w:rPr>
        <w:t>，更新</w:t>
      </w:r>
      <w:r>
        <w:rPr>
          <w:rFonts w:hint="eastAsia"/>
          <w:lang w:eastAsia="zh-CN"/>
        </w:rPr>
        <w:t>完善</w:t>
      </w:r>
      <w:r>
        <w:rPr>
          <w:rFonts w:hint="eastAsia"/>
        </w:rPr>
        <w:t>普法责任清单，进一步明确各单位普法责任。健全完善在执法、法律服务中实时普法，推动形成新发展阶段全民普法新格局。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kern w:val="2"/>
          <w:sz w:val="32"/>
          <w:szCs w:val="24"/>
          <w:lang w:val="en-US" w:eastAsia="zh-CN" w:bidi="ar-SA"/>
        </w:rPr>
        <w:t>9.创新新媒体公益普法。</w:t>
      </w:r>
      <w:r>
        <w:rPr>
          <w:rFonts w:hint="eastAsia"/>
        </w:rPr>
        <w:t>积极运用新媒体新技术开展普法宣传。充分发挥国家工作人员学法用法及考试平台、</w:t>
      </w:r>
      <w:r>
        <w:rPr>
          <w:rFonts w:hint="eastAsia"/>
          <w:lang w:eastAsia="zh-CN"/>
        </w:rPr>
        <w:t>“曾都人社”“学习强国”</w:t>
      </w:r>
      <w:r>
        <w:rPr>
          <w:rFonts w:hint="eastAsia"/>
        </w:rPr>
        <w:t>微信公众号的作用，创</w:t>
      </w:r>
      <w:r>
        <w:rPr>
          <w:rFonts w:hint="eastAsia"/>
          <w:lang w:eastAsia="zh-CN"/>
        </w:rPr>
        <w:t>新</w:t>
      </w:r>
      <w:r>
        <w:rPr>
          <w:rFonts w:hint="eastAsia"/>
        </w:rPr>
        <w:t>普法</w:t>
      </w:r>
      <w:r>
        <w:rPr>
          <w:rFonts w:hint="eastAsia"/>
          <w:lang w:eastAsia="zh-CN"/>
        </w:rPr>
        <w:t>方式</w:t>
      </w:r>
      <w:r>
        <w:rPr>
          <w:rFonts w:hint="eastAsia"/>
        </w:rPr>
        <w:t>，着力提升普法宣传的覆盖面和实效性。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三</w:t>
      </w:r>
      <w:r>
        <w:rPr>
          <w:rFonts w:hint="eastAsia" w:ascii="黑体" w:hAnsi="黑体" w:eastAsia="黑体" w:cs="黑体"/>
        </w:rPr>
        <w:t>、狠抓重点对象学法用法</w:t>
      </w:r>
      <w:r>
        <w:rPr>
          <w:rFonts w:hint="eastAsia" w:ascii="黑体" w:hAnsi="黑体" w:eastAsia="黑体" w:cs="黑体"/>
          <w:lang w:eastAsia="zh-CN"/>
        </w:rPr>
        <w:t>，提高执法水平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24"/>
          <w:lang w:val="en-US" w:eastAsia="zh-CN" w:bidi="ar-SA"/>
        </w:rPr>
        <w:t>10.持续推进国家工作人员学法用法制度。</w:t>
      </w:r>
      <w:r>
        <w:rPr>
          <w:rFonts w:hint="eastAsia"/>
        </w:rPr>
        <w:t>认真落实《关于加强国家工作人员学法用法工作的意见》《党政主要负责人履行推进法治建设第一责任人职责规定》。抓住“关键少数”，进一步调整优化国家工作人员学法用法机制</w:t>
      </w:r>
      <w:r>
        <w:rPr>
          <w:rFonts w:hint="eastAsia"/>
          <w:lang w:eastAsia="zh-CN"/>
        </w:rPr>
        <w:t>，</w:t>
      </w:r>
      <w:r>
        <w:rPr>
          <w:rFonts w:hint="eastAsia"/>
        </w:rPr>
        <w:t>突出学习习近平法治思想和宪法</w:t>
      </w:r>
      <w:r>
        <w:rPr>
          <w:rFonts w:hint="eastAsia"/>
          <w:lang w:eastAsia="zh-CN"/>
        </w:rPr>
        <w:t>；</w:t>
      </w:r>
      <w:r>
        <w:rPr>
          <w:rFonts w:hint="eastAsia"/>
        </w:rPr>
        <w:t>突出学习领导干部履职应知应会法律知识</w:t>
      </w:r>
      <w:r>
        <w:rPr>
          <w:rFonts w:hint="eastAsia"/>
          <w:lang w:eastAsia="zh-CN"/>
        </w:rPr>
        <w:t>；</w:t>
      </w:r>
      <w:r>
        <w:rPr>
          <w:rFonts w:hint="eastAsia"/>
        </w:rPr>
        <w:t>全面深入开展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国家工作人员</w:t>
      </w:r>
      <w:r>
        <w:rPr>
          <w:rFonts w:hint="eastAsia"/>
        </w:rPr>
        <w:t>“</w:t>
      </w:r>
      <w:r>
        <w:rPr>
          <w:rFonts w:hint="eastAsia"/>
          <w:lang w:eastAsia="zh-CN"/>
        </w:rPr>
        <w:t>在线学法</w:t>
      </w:r>
      <w:r>
        <w:rPr>
          <w:rFonts w:hint="eastAsia"/>
        </w:rPr>
        <w:t>”活动，</w:t>
      </w:r>
      <w:r>
        <w:rPr>
          <w:rFonts w:hint="eastAsia"/>
          <w:lang w:val="en-US" w:eastAsia="zh-CN"/>
        </w:rPr>
        <w:t>组织单位所有执法人员参加线上学法，做到应学尽学，确保参学率、参考率均达到100%。</w:t>
      </w:r>
    </w:p>
    <w:p>
      <w:pPr>
        <w:pStyle w:val="5"/>
        <w:ind w:firstLine="640" w:firstLineChars="200"/>
        <w:rPr>
          <w:rFonts w:hint="eastAsia"/>
        </w:rPr>
      </w:pPr>
      <w:r>
        <w:rPr>
          <w:rFonts w:hint="eastAsia" w:ascii="楷体" w:hAnsi="楷体" w:eastAsia="楷体" w:cs="楷体"/>
          <w:lang w:val="en-US" w:eastAsia="zh-CN"/>
        </w:rPr>
        <w:t>11.</w:t>
      </w:r>
      <w:r>
        <w:rPr>
          <w:rFonts w:hint="default" w:ascii="楷体" w:hAnsi="楷体" w:eastAsia="楷体" w:cs="楷体"/>
          <w:lang w:val="en-US" w:eastAsia="zh-CN"/>
        </w:rPr>
        <w:t>全面推行行政执法</w:t>
      </w:r>
      <w:r>
        <w:rPr>
          <w:rFonts w:hint="eastAsia" w:ascii="楷体" w:hAnsi="楷体" w:eastAsia="楷体" w:cs="楷体"/>
          <w:lang w:val="en-US" w:eastAsia="zh-CN"/>
        </w:rPr>
        <w:t>三项制度。</w:t>
      </w:r>
      <w:r>
        <w:rPr>
          <w:rFonts w:hint="eastAsia"/>
          <w:color w:val="auto"/>
          <w:lang w:val="en-US" w:eastAsia="zh-CN"/>
        </w:rPr>
        <w:t>严格落实《曾都区人社局关于全面落实推行行政执法“三项制度”工作方案》《曾都区人社局行政执法公示办法》《曾都区人社局执法全过程记录办法》《曾都区人社局重大执法决定法治审核办法》等工作方案和办法，明确工作任务，分解工作责任，强化工作指导，</w:t>
      </w:r>
      <w:r>
        <w:rPr>
          <w:rFonts w:hint="eastAsia"/>
          <w:color w:val="auto"/>
          <w:lang w:val="en-US" w:eastAsia="zh-Hans"/>
        </w:rPr>
        <w:t>并将工作开展情况纳入对各</w:t>
      </w:r>
      <w:r>
        <w:rPr>
          <w:rFonts w:hint="eastAsia"/>
          <w:color w:val="auto"/>
          <w:lang w:val="en-US" w:eastAsia="zh-CN"/>
        </w:rPr>
        <w:t>股</w:t>
      </w:r>
      <w:r>
        <w:rPr>
          <w:rFonts w:hint="eastAsia"/>
          <w:color w:val="auto"/>
          <w:lang w:val="en-US" w:eastAsia="zh-Hans"/>
        </w:rPr>
        <w:t>室、单位年终考核重要内容</w:t>
      </w:r>
      <w:r>
        <w:rPr>
          <w:rFonts w:hint="eastAsia"/>
          <w:color w:val="auto"/>
          <w:lang w:val="en-US" w:eastAsia="zh-CN"/>
        </w:rPr>
        <w:t>，作为年终目标考核的重要依据，实行奖惩挂钩。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以全面落实推行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“三项制度”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为契机，进一步加强和完善执法岗位、执法资格证件、执法裁量基准、案卷制作和评查、执法案例指导、行政执法投诉举报以及行政执法考核监督等行政执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法治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度建设，形成与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“三项制度”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衔接配套、统筹行政执法各个环节的制度体系。</w:t>
      </w:r>
    </w:p>
    <w:p>
      <w:pPr>
        <w:pStyle w:val="5"/>
        <w:ind w:firstLine="640" w:firstLineChars="200"/>
        <w:rPr>
          <w:rFonts w:hint="eastAsia"/>
          <w:color w:val="auto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12.进一步规范执法人员执法行为。</w:t>
      </w:r>
      <w:r>
        <w:rPr>
          <w:rFonts w:hint="eastAsia"/>
          <w:lang w:val="en-US" w:eastAsia="zh-CN"/>
        </w:rPr>
        <w:t>结合全省行政执法证件换发工作，确保区人社系统内所有执法人员和监督人员持证上岗，行政执法人员实施检查、调查等执法活动要主动表明身份，出示执法证件。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kern w:val="2"/>
          <w:sz w:val="32"/>
          <w:szCs w:val="24"/>
          <w:lang w:val="en-US" w:eastAsia="zh-CN" w:bidi="ar-SA"/>
        </w:rPr>
        <w:t>13.优化落实旁听庭审以案释法机制。</w:t>
      </w:r>
      <w:r>
        <w:rPr>
          <w:rFonts w:hint="eastAsia"/>
        </w:rPr>
        <w:t>通过网上观看或现场旁听等方式，有序组织国家工作人员参与旁听庭审，</w:t>
      </w:r>
      <w:r>
        <w:rPr>
          <w:rFonts w:hint="eastAsia"/>
          <w:lang w:val="en-US" w:eastAsia="zh-CN"/>
        </w:rPr>
        <w:t>切实做好服务、协调工作，及时解决学员学习和旁听过程中存在的问题，</w:t>
      </w:r>
      <w:r>
        <w:rPr>
          <w:rFonts w:hint="eastAsia"/>
        </w:rPr>
        <w:t>不断提升国家工作人员运用习近平法治思想推动工作的能力和水平。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kern w:val="2"/>
          <w:sz w:val="32"/>
          <w:szCs w:val="24"/>
          <w:lang w:val="en-US" w:eastAsia="zh-CN" w:bidi="ar-SA"/>
        </w:rPr>
        <w:t>14.不断健强法治队伍。</w:t>
      </w:r>
      <w:r>
        <w:rPr>
          <w:rFonts w:hint="eastAsia"/>
        </w:rPr>
        <w:t>推动“法律明白人”量的扩张、质的提升，使其成为基层普法宣传、法律服务、纠纷化解、依法治理的重要力量。重点培育一批以</w:t>
      </w:r>
      <w:r>
        <w:rPr>
          <w:rFonts w:hint="eastAsia"/>
          <w:lang w:eastAsia="zh-CN"/>
        </w:rPr>
        <w:t>劳动争议</w:t>
      </w:r>
      <w:r>
        <w:rPr>
          <w:rFonts w:hint="eastAsia"/>
        </w:rPr>
        <w:t>调解员、</w:t>
      </w:r>
      <w:r>
        <w:rPr>
          <w:rFonts w:hint="eastAsia"/>
          <w:lang w:eastAsia="zh-CN"/>
        </w:rPr>
        <w:t>劳动保障监察员</w:t>
      </w:r>
      <w:r>
        <w:rPr>
          <w:rFonts w:hint="eastAsia"/>
        </w:rPr>
        <w:t>等为重点的“法治带头人”，通过举办“</w:t>
      </w:r>
      <w:r>
        <w:rPr>
          <w:rFonts w:hint="eastAsia"/>
          <w:lang w:eastAsia="zh-CN"/>
        </w:rPr>
        <w:t>普法</w:t>
      </w:r>
      <w:r>
        <w:rPr>
          <w:rFonts w:hint="eastAsia"/>
        </w:rPr>
        <w:t>大讲堂”等途径，重点针对</w:t>
      </w:r>
      <w:r>
        <w:rPr>
          <w:rFonts w:hint="eastAsia"/>
          <w:lang w:eastAsia="zh-CN"/>
        </w:rPr>
        <w:t>人社领域</w:t>
      </w:r>
      <w:r>
        <w:rPr>
          <w:rFonts w:hint="eastAsia"/>
        </w:rPr>
        <w:t>相关法律法规开展日常式、点滴式的普法宣传，进一步提升乡村群众法治素养，提升村民自治组织依法治理能力，为</w:t>
      </w:r>
      <w:r>
        <w:rPr>
          <w:rFonts w:hint="eastAsia"/>
          <w:lang w:eastAsia="zh-CN"/>
        </w:rPr>
        <w:t>“八五”普法</w:t>
      </w:r>
      <w:r>
        <w:rPr>
          <w:rFonts w:hint="eastAsia"/>
        </w:rPr>
        <w:t>实施营造良好法治氛围。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四</w:t>
      </w:r>
      <w:r>
        <w:rPr>
          <w:rFonts w:hint="eastAsia" w:ascii="黑体" w:hAnsi="黑体" w:eastAsia="黑体" w:cs="黑体"/>
        </w:rPr>
        <w:t>、</w:t>
      </w:r>
      <w:r>
        <w:rPr>
          <w:rFonts w:hint="eastAsia" w:ascii="黑体" w:hAnsi="黑体" w:eastAsia="黑体" w:cs="黑体"/>
          <w:lang w:eastAsia="zh-CN"/>
        </w:rPr>
        <w:t>规范行政行为</w:t>
      </w:r>
      <w:r>
        <w:rPr>
          <w:rFonts w:hint="eastAsia" w:ascii="黑体" w:hAnsi="黑体" w:eastAsia="黑体" w:cs="黑体"/>
        </w:rPr>
        <w:t>，推动</w:t>
      </w:r>
      <w:r>
        <w:rPr>
          <w:rFonts w:hint="eastAsia" w:ascii="黑体" w:hAnsi="黑体" w:eastAsia="黑体" w:cs="黑体"/>
          <w:lang w:eastAsia="zh-CN"/>
        </w:rPr>
        <w:t>人社</w:t>
      </w:r>
      <w:r>
        <w:rPr>
          <w:rFonts w:hint="eastAsia" w:ascii="黑体" w:hAnsi="黑体" w:eastAsia="黑体" w:cs="黑体"/>
        </w:rPr>
        <w:t>法治建设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kern w:val="2"/>
          <w:sz w:val="32"/>
          <w:szCs w:val="24"/>
          <w:lang w:val="en-US" w:eastAsia="zh-CN" w:bidi="ar-SA"/>
        </w:rPr>
        <w:t>15.提升行政复议答复、应诉工作效能。</w:t>
      </w:r>
      <w:r>
        <w:rPr>
          <w:rFonts w:hint="eastAsia"/>
          <w:lang w:val="en-US" w:eastAsia="zh-CN"/>
        </w:rPr>
        <w:t>按时受理行政复议申请和行政应诉案件，保证案件法定期限审结率达到100%；提高办案质量，力求化解行政争议，做到定纷止争、案结事了。确保出庭应诉工作的质量和效果,争取行政应诉案件胜诉率100%,对可能败诉的案件做到事前有报告。同时加强与法院之间的良性互动，定期互相通报出庭应诉情况，避免出现信息差，确保行政负责人出庭应诉率100%。</w:t>
      </w:r>
    </w:p>
    <w:p>
      <w:pPr>
        <w:pStyle w:val="2"/>
        <w:rPr>
          <w:rFonts w:hint="default" w:eastAsia="楷体"/>
          <w:lang w:val="en-US" w:eastAsia="zh-CN"/>
        </w:rPr>
      </w:pPr>
      <w:r>
        <w:rPr>
          <w:rFonts w:hint="eastAsia"/>
          <w:lang w:val="en-US" w:eastAsia="zh-CN"/>
        </w:rPr>
        <w:t xml:space="preserve">    16.构建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和谐劳动关系。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建立信访、劳动仲裁、劳动监察、行政复议、行政处罚、行政调解等有机衔接、相互协调的多元化纠纷解决机制，以《中华人民共和国劳动法》《中华人民共和国劳动合同法》《中华人民共和国劳动争议调解仲裁法》等法律为主要内容，到社区及企业宣讲劳动争议预防、调解和仲裁的法律法规及相关政策。充分发挥法律的教育性和威慑性，让劳动争议解决在萌芽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OGM3Mjk5MzFkMGNlZGUwOWZhZDUxNWM4ZmY4ZjYifQ=="/>
  </w:docVars>
  <w:rsids>
    <w:rsidRoot w:val="00000000"/>
    <w:rsid w:val="0EAD76F1"/>
    <w:rsid w:val="11A569AA"/>
    <w:rsid w:val="127025BB"/>
    <w:rsid w:val="261A1003"/>
    <w:rsid w:val="2DCA3DF5"/>
    <w:rsid w:val="3D3F56D3"/>
    <w:rsid w:val="460E65A3"/>
    <w:rsid w:val="470E62D0"/>
    <w:rsid w:val="48B93951"/>
    <w:rsid w:val="4A383145"/>
    <w:rsid w:val="4A896298"/>
    <w:rsid w:val="57052919"/>
    <w:rsid w:val="5CD075C2"/>
    <w:rsid w:val="66B14D5C"/>
    <w:rsid w:val="69D25483"/>
    <w:rsid w:val="715645E9"/>
    <w:rsid w:val="725C75F3"/>
    <w:rsid w:val="72FE6DCF"/>
    <w:rsid w:val="74C61191"/>
    <w:rsid w:val="780F4C25"/>
    <w:rsid w:val="7F83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方正小标宋简体" w:hAnsi="方正小标宋简体" w:eastAsia="方正小标宋简体"/>
      <w:kern w:val="44"/>
      <w:sz w:val="36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黑体" w:hAnsi="黑体" w:eastAsia="黑体"/>
      <w:sz w:val="32"/>
    </w:rPr>
  </w:style>
  <w:style w:type="paragraph" w:styleId="2">
    <w:name w:val="heading 3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楷体" w:hAnsi="楷体" w:eastAsia="楷体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character" w:customStyle="1" w:styleId="8">
    <w:name w:val="标题 3 Char"/>
    <w:link w:val="2"/>
    <w:qFormat/>
    <w:uiPriority w:val="0"/>
    <w:rPr>
      <w:rFonts w:ascii="楷体" w:hAnsi="楷体" w:eastAsia="楷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2792</Words>
  <Characters>2835</Characters>
  <Lines>0</Lines>
  <Paragraphs>0</Paragraphs>
  <TotalTime>1</TotalTime>
  <ScaleCrop>false</ScaleCrop>
  <LinksUpToDate>false</LinksUpToDate>
  <CharactersWithSpaces>2839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2021-08-16T00:27:00Z</dcterms:created>
  <dc:creator>Administrator</dc:creator>
  <cp:lastModifiedBy>李启航15586692525</cp:lastModifiedBy>
  <cp:lastPrinted>2022-05-05T09:02:00Z</cp:lastPrinted>
  <dcterms:modified xsi:type="dcterms:W3CDTF">2023-09-11T03:22:05Z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BB541FC24D404A3CBB1C93AF4A605887_13</vt:lpwstr>
  </property>
</Properties>
</file>