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bookmarkEnd w:id="0"/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解除查封施工现场决定书送达、签收照片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解除查封施工现场决定书送达、签收照片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3" w:line="460" w:lineRule="exact"/>
        <w:jc w:val="center"/>
        <w:textAlignment w:val="baseline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pacing w:val="-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AA74589"/>
    <w:rsid w:val="0BBF5056"/>
    <w:rsid w:val="156A5AB1"/>
    <w:rsid w:val="15E47979"/>
    <w:rsid w:val="1EA60457"/>
    <w:rsid w:val="204A0B08"/>
    <w:rsid w:val="23127C96"/>
    <w:rsid w:val="23FA7F94"/>
    <w:rsid w:val="263465BA"/>
    <w:rsid w:val="28372507"/>
    <w:rsid w:val="37C02A03"/>
    <w:rsid w:val="505C57E4"/>
    <w:rsid w:val="55C51FC5"/>
    <w:rsid w:val="61CE3805"/>
    <w:rsid w:val="6A4576E6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44F6AAA60C6A4696ABA132E97D5C110A_13</vt:lpwstr>
  </property>
</Properties>
</file>