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pacing w:val="-2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36"/>
          <w:szCs w:val="36"/>
          <w:lang w:eastAsia="zh-CN"/>
        </w:rPr>
        <w:t>行政决定（罚款、加处罚款、强制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36"/>
          <w:szCs w:val="36"/>
        </w:rPr>
        <w:t>拆除费用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36"/>
          <w:szCs w:val="36"/>
          <w:lang w:eastAsia="zh-CN"/>
        </w:rPr>
        <w:t>）履行催告书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8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曾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城管缴费告字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〔  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第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本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机关于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（单位）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城市管理行政执法×××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eastAsia="zh-CN"/>
        </w:rPr>
        <w:t>行政决定书（处罚决定书、通知书）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》（文书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），限期你（单位）履行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义务，而你（单位）至今未履行该义务。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根据《中华人民共和国行政强制法》第五十四条之规定，本机关作如下催告：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请于本催告书送达之日起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日内履行以下义务：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如无正当理由，逾期仍不履行该义务的，本机关将依法申请人民法院强制执行。</w:t>
      </w:r>
    </w:p>
    <w:p>
      <w:pPr>
        <w:spacing w:line="500" w:lineRule="exact"/>
        <w:ind w:firstLine="63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spacing w:line="500" w:lineRule="exact"/>
        <w:ind w:firstLine="630"/>
        <w:jc w:val="center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                  </w:t>
      </w:r>
    </w:p>
    <w:p>
      <w:pPr>
        <w:spacing w:after="0" w:line="308" w:lineRule="exac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城市管理执法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局</w:t>
      </w: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年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月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日</w:t>
      </w: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联系地址：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邮政编码：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812470B"/>
    <w:rsid w:val="19A570A0"/>
    <w:rsid w:val="1D8B6A06"/>
    <w:rsid w:val="1EA60457"/>
    <w:rsid w:val="204A0B08"/>
    <w:rsid w:val="22DF6543"/>
    <w:rsid w:val="23127C96"/>
    <w:rsid w:val="23F84A91"/>
    <w:rsid w:val="23FA7F94"/>
    <w:rsid w:val="24D64DC6"/>
    <w:rsid w:val="263465BA"/>
    <w:rsid w:val="28372507"/>
    <w:rsid w:val="2B417007"/>
    <w:rsid w:val="32291158"/>
    <w:rsid w:val="37C02A03"/>
    <w:rsid w:val="39324E64"/>
    <w:rsid w:val="420D42ED"/>
    <w:rsid w:val="46E97F6B"/>
    <w:rsid w:val="473D2970"/>
    <w:rsid w:val="4CBF7AF9"/>
    <w:rsid w:val="4EDC45F1"/>
    <w:rsid w:val="4EE670FE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2024-01-18T01:01:40Z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976E7E9884D54A3BA8D8A9DBEEBEAEEF_13</vt:lpwstr>
  </property>
</Properties>
</file>