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随州市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曾都区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城市管理行政执法</w:t>
      </w:r>
    </w:p>
    <w:p>
      <w:pPr>
        <w:widowControl w:val="0"/>
        <w:overflowPunct w:val="0"/>
        <w:snapToGrid w:val="0"/>
        <w:spacing w:afterLines="100" w:line="52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查封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施工现场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清单</w:t>
      </w:r>
    </w:p>
    <w:p>
      <w:pPr>
        <w:overflowPunct w:val="0"/>
        <w:spacing w:line="520" w:lineRule="exact"/>
        <w:ind w:firstLine="6160" w:firstLineChars="2200"/>
        <w:jc w:val="both"/>
        <w:rPr>
          <w:rFonts w:hint="default" w:ascii="Times New Roman" w:hAnsi="Times New Roman" w:eastAsia="仿宋_GB2312" w:cs="Times New Roman"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sz w:val="28"/>
          <w:szCs w:val="28"/>
          <w:lang w:eastAsia="zh-CN"/>
        </w:rPr>
        <w:t>共</w:t>
      </w:r>
      <w:r>
        <w:rPr>
          <w:rFonts w:hint="default" w:ascii="Times New Roman" w:hAnsi="Times New Roman" w:eastAsia="仿宋_GB2312" w:cs="Times New Roman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bCs/>
          <w:sz w:val="28"/>
          <w:szCs w:val="28"/>
          <w:lang w:val="en-US" w:eastAsia="zh-CN"/>
        </w:rPr>
        <w:t xml:space="preserve"> 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bCs/>
          <w:sz w:val="28"/>
          <w:szCs w:val="28"/>
          <w:lang w:val="en-US" w:eastAsia="zh-CN"/>
        </w:rPr>
        <w:t xml:space="preserve"> 页  第 </w:t>
      </w:r>
      <w:r>
        <w:rPr>
          <w:rFonts w:hint="eastAsia" w:ascii="Times New Roman" w:hAnsi="Times New Roman" w:eastAsia="仿宋_GB2312" w:cs="Times New Roman"/>
          <w:bCs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bCs/>
          <w:sz w:val="28"/>
          <w:szCs w:val="28"/>
          <w:lang w:val="en-US" w:eastAsia="zh-CN"/>
        </w:rPr>
        <w:t xml:space="preserve"> 页</w:t>
      </w:r>
    </w:p>
    <w:p>
      <w:pPr>
        <w:overflowPunct w:val="0"/>
        <w:spacing w:line="520" w:lineRule="exact"/>
        <w:ind w:firstLine="6160" w:firstLineChars="2200"/>
        <w:jc w:val="both"/>
        <w:rPr>
          <w:rFonts w:hint="default" w:ascii="Times New Roman" w:hAnsi="Times New Roman" w:eastAsia="仿宋_GB2312" w:cs="Times New Roman"/>
          <w:bCs/>
          <w:sz w:val="28"/>
          <w:szCs w:val="28"/>
          <w:lang w:val="en-US" w:eastAsia="zh-CN"/>
        </w:rPr>
      </w:pPr>
    </w:p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652"/>
        <w:gridCol w:w="1276"/>
        <w:gridCol w:w="1701"/>
        <w:gridCol w:w="1559"/>
        <w:gridCol w:w="119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编号</w:t>
            </w:r>
          </w:p>
        </w:tc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名  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数  量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规  格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型  号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备  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6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</w:p>
        </w:tc>
      </w:tr>
    </w:tbl>
    <w:p>
      <w:pPr>
        <w:overflowPunct w:val="0"/>
        <w:spacing w:line="520" w:lineRule="exact"/>
        <w:ind w:firstLine="570"/>
        <w:jc w:val="both"/>
        <w:rPr>
          <w:rFonts w:hint="default" w:ascii="Times New Roman" w:hAnsi="Times New Roman" w:eastAsia="仿宋_GB2312" w:cs="Times New Roman"/>
          <w:bCs/>
          <w:sz w:val="28"/>
          <w:szCs w:val="28"/>
        </w:rPr>
      </w:pP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>告知事项：</w:t>
      </w:r>
    </w:p>
    <w:p>
      <w:pPr>
        <w:overflowPunct w:val="0"/>
        <w:spacing w:line="520" w:lineRule="exact"/>
        <w:ind w:firstLine="570"/>
        <w:jc w:val="both"/>
        <w:rPr>
          <w:rFonts w:hint="default" w:ascii="Times New Roman" w:hAnsi="Times New Roman" w:eastAsia="仿宋_GB2312" w:cs="Times New Roman"/>
          <w:bCs/>
          <w:sz w:val="28"/>
          <w:szCs w:val="28"/>
        </w:rPr>
      </w:pP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>1.对就地查封的物品，在本机关作出处理决定前，当事人负有妥善保管的义务，不得有藏匿、转移或擅自启封、移动物品等行为。藏匿、转移或擅自启封、移动物品，妨碍本机关办案的，将依法追究当事人的法律责任。</w:t>
      </w:r>
    </w:p>
    <w:p>
      <w:pPr>
        <w:overflowPunct w:val="0"/>
        <w:spacing w:line="520" w:lineRule="exact"/>
        <w:ind w:firstLine="570"/>
        <w:jc w:val="both"/>
        <w:rPr>
          <w:rFonts w:hint="default" w:ascii="Times New Roman" w:hAnsi="Times New Roman" w:eastAsia="仿宋_GB2312" w:cs="Times New Roman"/>
          <w:bCs/>
          <w:sz w:val="28"/>
          <w:szCs w:val="28"/>
        </w:rPr>
      </w:pP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>2.扣押物品有下列情形之一的，其自然损耗、损坏或灭失，本机关不予赔偿或补偿：</w:t>
      </w:r>
    </w:p>
    <w:p>
      <w:pPr>
        <w:overflowPunct w:val="0"/>
        <w:spacing w:line="520" w:lineRule="exact"/>
        <w:ind w:firstLine="420" w:firstLineChars="150"/>
        <w:jc w:val="both"/>
        <w:rPr>
          <w:rFonts w:hint="default" w:ascii="Times New Roman" w:hAnsi="Times New Roman" w:eastAsia="仿宋_GB2312" w:cs="Times New Roman"/>
          <w:bCs/>
          <w:sz w:val="28"/>
          <w:szCs w:val="28"/>
        </w:rPr>
      </w:pP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>（1）查封、扣押期限内，因当事人的过错原因导致的；</w:t>
      </w:r>
    </w:p>
    <w:p>
      <w:pPr>
        <w:overflowPunct w:val="0"/>
        <w:spacing w:line="520" w:lineRule="exact"/>
        <w:ind w:firstLine="420" w:firstLineChars="150"/>
        <w:jc w:val="both"/>
        <w:rPr>
          <w:rFonts w:hint="default" w:ascii="Times New Roman" w:hAnsi="Times New Roman" w:eastAsia="仿宋_GB2312" w:cs="Times New Roman"/>
          <w:bCs/>
          <w:sz w:val="28"/>
          <w:szCs w:val="28"/>
        </w:rPr>
      </w:pP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>（2）查封、扣押期限内，因第三人犯罪或违法行为导致损坏或灭失的；</w:t>
      </w:r>
    </w:p>
    <w:p>
      <w:pPr>
        <w:overflowPunct w:val="0"/>
        <w:spacing w:line="520" w:lineRule="exact"/>
        <w:ind w:firstLine="420" w:firstLineChars="150"/>
        <w:jc w:val="both"/>
        <w:rPr>
          <w:rFonts w:hint="default" w:ascii="Times New Roman" w:hAnsi="Times New Roman" w:eastAsia="仿宋_GB2312" w:cs="Times New Roman"/>
          <w:bCs/>
          <w:sz w:val="28"/>
          <w:szCs w:val="28"/>
        </w:rPr>
      </w:pP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>（3）查封、扣押期限内，因物品的自然属性发生的不可避免的自然损耗；</w:t>
      </w:r>
    </w:p>
    <w:p>
      <w:pPr>
        <w:overflowPunct w:val="0"/>
        <w:spacing w:line="520" w:lineRule="exact"/>
        <w:ind w:firstLine="420" w:firstLineChars="150"/>
        <w:jc w:val="both"/>
        <w:rPr>
          <w:rFonts w:hint="default" w:ascii="Times New Roman" w:hAnsi="Times New Roman" w:eastAsia="仿宋_GB2312" w:cs="Times New Roman"/>
          <w:bCs/>
          <w:sz w:val="28"/>
          <w:szCs w:val="28"/>
        </w:rPr>
      </w:pP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>（4）鲜活类等易腐烂、变质的物品扣押后，当事人无法提供食品安全卫生证明导致无法拍卖或变卖的，且你（单位）在通知接受处理的期限内不来接受处理的；</w:t>
      </w:r>
    </w:p>
    <w:p>
      <w:pPr>
        <w:overflowPunct w:val="0"/>
        <w:spacing w:line="520" w:lineRule="exact"/>
        <w:ind w:firstLine="420" w:firstLineChars="150"/>
        <w:jc w:val="both"/>
        <w:rPr>
          <w:rFonts w:hint="default" w:ascii="Times New Roman" w:hAnsi="Times New Roman" w:eastAsia="仿宋_GB2312" w:cs="Times New Roman"/>
          <w:bCs/>
          <w:sz w:val="28"/>
          <w:szCs w:val="28"/>
        </w:rPr>
      </w:pP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>（5）本机关已经告知当事人解除查封、扣押后发生的自然损耗以及当事人疏于管理导致损坏或灭失的；</w:t>
      </w:r>
    </w:p>
    <w:p>
      <w:pPr>
        <w:overflowPunct w:val="0"/>
        <w:spacing w:line="520" w:lineRule="exact"/>
        <w:ind w:firstLine="420" w:firstLineChars="150"/>
        <w:jc w:val="both"/>
        <w:rPr>
          <w:rFonts w:hint="default" w:ascii="Times New Roman" w:hAnsi="Times New Roman" w:eastAsia="仿宋_GB2312" w:cs="Times New Roman"/>
          <w:bCs/>
          <w:sz w:val="28"/>
          <w:szCs w:val="28"/>
        </w:rPr>
      </w:pP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>（7）出现法定解除查封、扣押情形后发生的自然损耗以及当事人疏于管理导致损坏或灭失的。</w:t>
      </w:r>
    </w:p>
    <w:p>
      <w:pPr>
        <w:rPr>
          <w:rFonts w:hint="default" w:ascii="Times New Roman" w:hAnsi="Times New Roman" w:eastAsia="仿宋_GB2312" w:cs="Times New Roman"/>
          <w:bCs/>
          <w:sz w:val="28"/>
          <w:szCs w:val="28"/>
          <w:lang w:eastAsia="zh-CN"/>
        </w:rPr>
      </w:pPr>
      <w:r>
        <w:rPr>
          <w:rFonts w:hint="default" w:ascii="Times New Roman" w:hAnsi="Times New Roman" w:eastAsia="仿宋_GB2312" w:cs="Times New Roman"/>
          <w:bCs/>
          <w:sz w:val="28"/>
          <w:szCs w:val="28"/>
          <w:lang w:eastAsia="zh-CN"/>
        </w:rPr>
        <w:br w:type="page"/>
      </w:r>
    </w:p>
    <w:p>
      <w:pPr>
        <w:overflowPunct w:val="0"/>
        <w:spacing w:line="520" w:lineRule="exact"/>
        <w:ind w:firstLine="6160" w:firstLineChars="2200"/>
        <w:jc w:val="both"/>
        <w:rPr>
          <w:rFonts w:hint="default" w:ascii="Times New Roman" w:hAnsi="Times New Roman" w:eastAsia="仿宋_GB2312" w:cs="Times New Roman"/>
          <w:bCs/>
          <w:sz w:val="28"/>
          <w:szCs w:val="28"/>
        </w:rPr>
      </w:pPr>
      <w:r>
        <w:rPr>
          <w:rFonts w:hint="default" w:ascii="Times New Roman" w:hAnsi="Times New Roman" w:eastAsia="仿宋_GB2312" w:cs="Times New Roman"/>
          <w:bCs/>
          <w:sz w:val="28"/>
          <w:szCs w:val="28"/>
          <w:lang w:eastAsia="zh-CN"/>
        </w:rPr>
        <w:t>共</w:t>
      </w:r>
      <w:r>
        <w:rPr>
          <w:rFonts w:hint="default" w:ascii="Times New Roman" w:hAnsi="Times New Roman" w:eastAsia="仿宋_GB2312" w:cs="Times New Roman"/>
          <w:bCs/>
          <w:sz w:val="28"/>
          <w:szCs w:val="28"/>
          <w:lang w:val="en-US" w:eastAsia="zh-CN"/>
        </w:rPr>
        <w:t xml:space="preserve">  页  第  页</w:t>
      </w:r>
    </w:p>
    <w:p>
      <w:pPr>
        <w:overflowPunct w:val="0"/>
        <w:spacing w:line="520" w:lineRule="exact"/>
        <w:ind w:firstLine="560" w:firstLineChars="200"/>
        <w:jc w:val="both"/>
        <w:rPr>
          <w:rFonts w:hint="default" w:ascii="Times New Roman" w:hAnsi="Times New Roman" w:eastAsia="仿宋_GB2312" w:cs="Times New Roman"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>3.因本机关及本机关工作人员的过错，导致物品损坏或灭失的，本机</w:t>
      </w:r>
      <w:r>
        <w:rPr>
          <w:rFonts w:hint="default" w:ascii="Times New Roman" w:hAnsi="Times New Roman" w:eastAsia="仿宋_GB2312" w:cs="Times New Roman"/>
          <w:bCs/>
          <w:sz w:val="28"/>
          <w:szCs w:val="28"/>
          <w:lang w:val="en-US" w:eastAsia="zh-CN"/>
        </w:rPr>
        <w:t xml:space="preserve">                                                              </w:t>
      </w:r>
    </w:p>
    <w:p>
      <w:pPr>
        <w:overflowPunct w:val="0"/>
        <w:spacing w:line="520" w:lineRule="exact"/>
        <w:jc w:val="both"/>
        <w:rPr>
          <w:rFonts w:hint="default" w:ascii="Times New Roman" w:hAnsi="Times New Roman" w:eastAsia="仿宋_GB2312" w:cs="Times New Roman"/>
          <w:bCs/>
          <w:sz w:val="28"/>
          <w:szCs w:val="28"/>
        </w:rPr>
      </w:pP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>关将依法予以赔偿或补偿。</w:t>
      </w:r>
    </w:p>
    <w:p>
      <w:pPr>
        <w:overflowPunct w:val="0"/>
        <w:spacing w:line="520" w:lineRule="exact"/>
        <w:ind w:firstLine="560" w:firstLineChars="200"/>
        <w:jc w:val="both"/>
        <w:rPr>
          <w:rFonts w:hint="default" w:ascii="Times New Roman" w:hAnsi="Times New Roman" w:eastAsia="仿宋_GB2312" w:cs="Times New Roman"/>
          <w:bCs/>
          <w:sz w:val="28"/>
          <w:szCs w:val="28"/>
        </w:rPr>
      </w:pPr>
      <w:r>
        <w:rPr>
          <w:rFonts w:hint="default" w:ascii="Times New Roman" w:hAnsi="Times New Roman" w:eastAsia="仿宋_GB2312" w:cs="Times New Roman"/>
          <w:bCs/>
          <w:sz w:val="28"/>
          <w:szCs w:val="28"/>
        </w:rPr>
        <w:t>4.当事人与行政执法人员对于清单中物品核实无误后，签名确认。</w:t>
      </w:r>
    </w:p>
    <w:p>
      <w:pPr>
        <w:overflowPunct w:val="0"/>
        <w:spacing w:line="520" w:lineRule="exact"/>
        <w:ind w:firstLine="560" w:firstLineChars="200"/>
        <w:jc w:val="both"/>
        <w:rPr>
          <w:rFonts w:hint="default" w:ascii="Times New Roman" w:hAnsi="Times New Roman" w:eastAsia="仿宋_GB2312" w:cs="Times New Roman"/>
          <w:bCs/>
          <w:sz w:val="28"/>
          <w:szCs w:val="28"/>
        </w:rPr>
      </w:pPr>
    </w:p>
    <w:p>
      <w:pPr>
        <w:overflowPunct w:val="0"/>
        <w:spacing w:line="520" w:lineRule="exact"/>
        <w:ind w:firstLine="560" w:firstLineChars="200"/>
        <w:jc w:val="both"/>
        <w:rPr>
          <w:rFonts w:hint="default" w:ascii="Times New Roman" w:hAnsi="Times New Roman" w:eastAsia="仿宋_GB2312" w:cs="Times New Roman"/>
          <w:bCs/>
          <w:sz w:val="28"/>
          <w:szCs w:val="28"/>
        </w:rPr>
      </w:pPr>
    </w:p>
    <w:p>
      <w:pPr>
        <w:overflowPunct w:val="0"/>
        <w:spacing w:line="520" w:lineRule="exact"/>
        <w:ind w:firstLine="560" w:firstLineChars="200"/>
        <w:jc w:val="both"/>
        <w:rPr>
          <w:rFonts w:hint="default" w:ascii="Times New Roman" w:hAnsi="Times New Roman" w:eastAsia="仿宋_GB2312" w:cs="Times New Roman"/>
          <w:bCs/>
          <w:sz w:val="28"/>
          <w:szCs w:val="28"/>
        </w:rPr>
      </w:pPr>
    </w:p>
    <w:p>
      <w:pPr>
        <w:widowControl w:val="0"/>
        <w:overflowPunct w:val="0"/>
        <w:snapToGrid w:val="0"/>
        <w:spacing w:beforeLines="50" w:line="440" w:lineRule="exact"/>
        <w:rPr>
          <w:rFonts w:hint="default" w:ascii="Times New Roman" w:hAnsi="Times New Roman" w:eastAsia="仿宋_GB2312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当事人意见：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u w:val="single"/>
        </w:rPr>
        <w:t>（如：以上清单，物品与实物一致，经核对无误。我已阅读以上告知事项。）</w:t>
      </w:r>
    </w:p>
    <w:p>
      <w:pPr>
        <w:widowControl w:val="0"/>
        <w:overflowPunct w:val="0"/>
        <w:snapToGrid w:val="0"/>
        <w:spacing w:beforeLines="50" w:line="440" w:lineRule="exact"/>
        <w:rPr>
          <w:rFonts w:hint="default" w:ascii="Times New Roman" w:hAnsi="Times New Roman" w:eastAsia="仿宋_GB2312" w:cs="Times New Roman"/>
          <w:color w:val="000000"/>
          <w:sz w:val="28"/>
          <w:szCs w:val="28"/>
        </w:rPr>
      </w:pPr>
    </w:p>
    <w:p>
      <w:pPr>
        <w:widowControl w:val="0"/>
        <w:overflowPunct w:val="0"/>
        <w:snapToGrid w:val="0"/>
        <w:spacing w:beforeLines="50" w:line="440" w:lineRule="exact"/>
        <w:rPr>
          <w:rFonts w:hint="default" w:ascii="Times New Roman" w:hAnsi="Times New Roman" w:eastAsia="仿宋_GB2312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当事人：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u w:val="single"/>
        </w:rPr>
        <w:t xml:space="preserve">                      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 xml:space="preserve">  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u w:val="single"/>
        </w:rPr>
        <w:t xml:space="preserve">      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年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月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日</w:t>
      </w:r>
    </w:p>
    <w:p>
      <w:pPr>
        <w:widowControl w:val="0"/>
        <w:overflowPunct w:val="0"/>
        <w:snapToGrid w:val="0"/>
        <w:spacing w:line="440" w:lineRule="exact"/>
        <w:rPr>
          <w:rFonts w:hint="default" w:ascii="Times New Roman" w:hAnsi="Times New Roman" w:eastAsia="仿宋_GB2312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执法人员：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u w:val="single"/>
        </w:rPr>
        <w:t xml:space="preserve">          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、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u w:val="single"/>
        </w:rPr>
        <w:t xml:space="preserve">          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 xml:space="preserve">  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u w:val="single"/>
        </w:rPr>
        <w:t xml:space="preserve">      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年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月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日</w:t>
      </w:r>
    </w:p>
    <w:p>
      <w:pPr>
        <w:widowControl w:val="0"/>
        <w:overflowPunct w:val="0"/>
        <w:snapToGrid w:val="0"/>
        <w:spacing w:line="440" w:lineRule="exact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>见证人员：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u w:val="single"/>
        </w:rPr>
        <w:t xml:space="preserve">         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u w:val="none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u w:val="single"/>
        </w:rPr>
        <w:t xml:space="preserve">          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 xml:space="preserve"> 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 xml:space="preserve">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u w:val="single"/>
        </w:rPr>
        <w:t xml:space="preserve">      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年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月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</w:rPr>
        <w:t>日</w:t>
      </w: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 xml:space="preserve">                        </w:t>
      </w:r>
    </w:p>
    <w:p>
      <w:pPr>
        <w:spacing w:line="540" w:lineRule="exact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</w:p>
    <w:p/>
    <w:sectPr>
      <w:pgSz w:w="11906" w:h="16838"/>
      <w:pgMar w:top="1440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ZjVlZjZmNjVmMjMyMjhiZmVlNjRkNTRlNmEyZjkifQ=="/>
  </w:docVars>
  <w:rsids>
    <w:rsidRoot w:val="505C57E4"/>
    <w:rsid w:val="069B0266"/>
    <w:rsid w:val="153A38AF"/>
    <w:rsid w:val="15E47979"/>
    <w:rsid w:val="1EA60457"/>
    <w:rsid w:val="23127C96"/>
    <w:rsid w:val="505C57E4"/>
    <w:rsid w:val="55C51FC5"/>
    <w:rsid w:val="61CE3805"/>
    <w:rsid w:val="7EA9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2024-01-17T08:28:00Z</dcterms:created>
  <dc:creator>文通图文广告</dc:creator>
  <cp:lastModifiedBy>程程</cp:lastModifiedBy>
  <dcterms:modified xsi:type="dcterms:W3CDTF">2024-01-17T09:28:13Z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97E65E8C083B4283939040CA59A8D7F1_13</vt:lpwstr>
  </property>
</Properties>
</file>