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0"/>
        <w:jc w:val="left"/>
        <w:rPr>
          <w:rFonts w:hint="eastAsia" w:ascii="Times New Roman" w:hAnsi="Times New Roman" w:eastAsia="黑体"/>
          <w:color w:val="000000"/>
          <w:kern w:val="0"/>
          <w:sz w:val="32"/>
          <w:szCs w:val="32"/>
          <w:lang w:val="en-US" w:eastAsia="zh-CN" w:bidi="zh-CN"/>
        </w:rPr>
      </w:pPr>
      <w:r>
        <w:rPr>
          <w:rFonts w:ascii="Times New Roman" w:hAnsi="Times New Roman" w:eastAsia="黑体"/>
          <w:color w:val="000000"/>
          <w:kern w:val="0"/>
          <w:sz w:val="32"/>
          <w:szCs w:val="32"/>
          <w:lang w:val="zh-TW" w:eastAsia="zh-TW" w:bidi="zh-TW"/>
        </w:rPr>
        <w:t>附件</w:t>
      </w:r>
      <w:r>
        <w:rPr>
          <w:rFonts w:hint="eastAsia" w:ascii="Times New Roman" w:hAnsi="Times New Roman" w:eastAsia="黑体"/>
          <w:color w:val="000000"/>
          <w:kern w:val="0"/>
          <w:sz w:val="32"/>
          <w:szCs w:val="32"/>
          <w:lang w:val="en-US" w:eastAsia="zh-CN" w:bidi="zh-TW"/>
        </w:rPr>
        <w:t>4</w:t>
      </w:r>
    </w:p>
    <w:p>
      <w:pPr>
        <w:jc w:val="center"/>
        <w:rPr>
          <w:rFonts w:ascii="方正小标宋简体" w:hAnsi="Times New Roman" w:eastAsia="方正小标宋简体"/>
          <w:sz w:val="40"/>
          <w:szCs w:val="40"/>
        </w:rPr>
      </w:pPr>
      <w:bookmarkStart w:id="1" w:name="_GoBack"/>
      <w:bookmarkStart w:id="0" w:name="_Hlk112773691"/>
      <w:r>
        <w:rPr>
          <w:rFonts w:ascii="方正小标宋简体" w:hAnsi="Times New Roman" w:eastAsia="方正小标宋简体"/>
          <w:sz w:val="40"/>
          <w:szCs w:val="40"/>
        </w:rPr>
        <w:t>2022年</w:t>
      </w:r>
      <w:r>
        <w:rPr>
          <w:rFonts w:hint="eastAsia" w:ascii="方正小标宋简体" w:hAnsi="Times New Roman" w:eastAsia="方正小标宋简体"/>
          <w:sz w:val="40"/>
          <w:szCs w:val="40"/>
          <w:lang w:val="en-US" w:eastAsia="zh-CN"/>
        </w:rPr>
        <w:t>曾都区</w:t>
      </w:r>
      <w:r>
        <w:rPr>
          <w:rFonts w:ascii="方正小标宋简体" w:hAnsi="Times New Roman" w:eastAsia="方正小标宋简体"/>
          <w:sz w:val="40"/>
          <w:szCs w:val="40"/>
        </w:rPr>
        <w:t>政府</w:t>
      </w:r>
      <w:r>
        <w:rPr>
          <w:rFonts w:hint="eastAsia" w:ascii="方正小标宋简体" w:hAnsi="Times New Roman" w:eastAsia="方正小标宋简体"/>
          <w:sz w:val="40"/>
          <w:szCs w:val="40"/>
          <w:lang w:val="en-US" w:eastAsia="zh-CN"/>
        </w:rPr>
        <w:t>门户网站建设</w:t>
      </w:r>
      <w:r>
        <w:rPr>
          <w:rFonts w:ascii="方正小标宋简体" w:hAnsi="Times New Roman" w:eastAsia="方正小标宋简体"/>
          <w:sz w:val="40"/>
          <w:szCs w:val="40"/>
        </w:rPr>
        <w:t>及政务新媒体绩效评估指标</w:t>
      </w:r>
    </w:p>
    <w:bookmarkEnd w:id="1"/>
    <w:p>
      <w:pPr>
        <w:pStyle w:val="2"/>
        <w:spacing w:after="156" w:afterLines="50"/>
        <w:jc w:val="right"/>
        <w:rPr>
          <w:rFonts w:hint="eastAsia" w:ascii="楷体_GB2312" w:eastAsia="楷体_GB2312"/>
          <w:szCs w:val="21"/>
          <w:lang w:bidi="en-US"/>
        </w:rPr>
      </w:pPr>
      <w:r>
        <w:rPr>
          <w:rFonts w:hint="eastAsia" w:ascii="楷体_GB2312" w:eastAsia="楷体_GB2312"/>
          <w:szCs w:val="21"/>
          <w:lang w:bidi="en-US"/>
        </w:rPr>
        <w:t>单位：分</w:t>
      </w:r>
    </w:p>
    <w:bookmarkEnd w:id="0"/>
    <w:tbl>
      <w:tblPr>
        <w:tblStyle w:val="7"/>
        <w:tblW w:w="5124"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70"/>
        <w:gridCol w:w="1291"/>
        <w:gridCol w:w="737"/>
        <w:gridCol w:w="2699"/>
        <w:gridCol w:w="7174"/>
        <w:gridCol w:w="8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blHeader/>
          <w:jc w:val="center"/>
        </w:trPr>
        <w:tc>
          <w:tcPr>
            <w:tcW w:w="320" w:type="pct"/>
            <w:noWrap w:val="0"/>
            <w:vAlign w:val="center"/>
          </w:tcPr>
          <w:p>
            <w:pPr>
              <w:widowControl/>
              <w:adjustRightInd w:val="0"/>
              <w:snapToGrid w:val="0"/>
              <w:spacing w:line="240" w:lineRule="atLeast"/>
              <w:jc w:val="center"/>
              <w:textAlignment w:val="center"/>
              <w:rPr>
                <w:rFonts w:hint="eastAsia" w:ascii="黑体" w:hAnsi="Times New Roman" w:eastAsia="黑体"/>
                <w:kern w:val="0"/>
                <w:szCs w:val="21"/>
                <w:lang w:bidi="ar"/>
              </w:rPr>
            </w:pPr>
            <w:r>
              <w:rPr>
                <w:rFonts w:hint="eastAsia" w:ascii="黑体" w:hAnsi="Times New Roman" w:eastAsia="黑体"/>
                <w:kern w:val="0"/>
                <w:szCs w:val="21"/>
                <w:lang w:bidi="ar"/>
              </w:rPr>
              <w:t>一级</w:t>
            </w:r>
          </w:p>
          <w:p>
            <w:pPr>
              <w:widowControl/>
              <w:adjustRightInd w:val="0"/>
              <w:snapToGrid w:val="0"/>
              <w:spacing w:line="240" w:lineRule="atLeast"/>
              <w:jc w:val="center"/>
              <w:textAlignment w:val="center"/>
              <w:rPr>
                <w:rFonts w:hint="eastAsia" w:ascii="黑体" w:hAnsi="Times New Roman" w:eastAsia="黑体"/>
                <w:szCs w:val="21"/>
              </w:rPr>
            </w:pPr>
            <w:r>
              <w:rPr>
                <w:rFonts w:hint="eastAsia" w:ascii="黑体" w:hAnsi="Times New Roman" w:eastAsia="黑体"/>
                <w:kern w:val="0"/>
                <w:szCs w:val="21"/>
                <w:lang w:bidi="ar"/>
              </w:rPr>
              <w:t>指标</w:t>
            </w:r>
          </w:p>
        </w:tc>
        <w:tc>
          <w:tcPr>
            <w:tcW w:w="475" w:type="pct"/>
            <w:noWrap w:val="0"/>
            <w:vAlign w:val="center"/>
          </w:tcPr>
          <w:p>
            <w:pPr>
              <w:widowControl/>
              <w:adjustRightInd w:val="0"/>
              <w:snapToGrid w:val="0"/>
              <w:spacing w:line="240" w:lineRule="atLeast"/>
              <w:jc w:val="center"/>
              <w:textAlignment w:val="center"/>
              <w:rPr>
                <w:rFonts w:hint="eastAsia" w:ascii="黑体" w:hAnsi="Times New Roman" w:eastAsia="黑体"/>
                <w:szCs w:val="21"/>
              </w:rPr>
            </w:pPr>
            <w:r>
              <w:rPr>
                <w:rFonts w:hint="eastAsia" w:ascii="黑体" w:hAnsi="Times New Roman" w:eastAsia="黑体"/>
                <w:kern w:val="0"/>
                <w:szCs w:val="21"/>
                <w:lang w:bidi="ar"/>
              </w:rPr>
              <w:t>二级指标</w:t>
            </w:r>
          </w:p>
        </w:tc>
        <w:tc>
          <w:tcPr>
            <w:tcW w:w="271" w:type="pct"/>
            <w:noWrap w:val="0"/>
            <w:vAlign w:val="center"/>
          </w:tcPr>
          <w:p>
            <w:pPr>
              <w:widowControl/>
              <w:adjustRightInd w:val="0"/>
              <w:snapToGrid w:val="0"/>
              <w:spacing w:line="240" w:lineRule="atLeast"/>
              <w:ind w:left="-105" w:leftChars="-50" w:right="-105" w:rightChars="-50"/>
              <w:jc w:val="center"/>
              <w:textAlignment w:val="center"/>
              <w:rPr>
                <w:rFonts w:hint="eastAsia" w:ascii="黑体" w:hAnsi="Times New Roman" w:eastAsia="黑体"/>
                <w:kern w:val="0"/>
                <w:szCs w:val="21"/>
                <w:lang w:bidi="ar"/>
              </w:rPr>
            </w:pPr>
            <w:r>
              <w:rPr>
                <w:rFonts w:hint="eastAsia" w:ascii="黑体" w:hAnsi="Times New Roman" w:eastAsia="黑体"/>
                <w:kern w:val="0"/>
                <w:szCs w:val="21"/>
                <w:lang w:bidi="ar"/>
              </w:rPr>
              <w:t>三级</w:t>
            </w:r>
          </w:p>
          <w:p>
            <w:pPr>
              <w:widowControl/>
              <w:adjustRightInd w:val="0"/>
              <w:snapToGrid w:val="0"/>
              <w:spacing w:line="240" w:lineRule="atLeast"/>
              <w:ind w:left="-105" w:leftChars="-50" w:right="-105" w:rightChars="-50"/>
              <w:jc w:val="center"/>
              <w:textAlignment w:val="center"/>
              <w:rPr>
                <w:rFonts w:hint="eastAsia" w:ascii="黑体" w:hAnsi="Times New Roman" w:eastAsia="黑体"/>
                <w:szCs w:val="21"/>
              </w:rPr>
            </w:pPr>
            <w:r>
              <w:rPr>
                <w:rFonts w:hint="eastAsia" w:ascii="黑体" w:hAnsi="Times New Roman" w:eastAsia="黑体"/>
                <w:kern w:val="0"/>
                <w:szCs w:val="21"/>
                <w:lang w:bidi="ar"/>
              </w:rPr>
              <w:t>指标</w:t>
            </w:r>
          </w:p>
        </w:tc>
        <w:tc>
          <w:tcPr>
            <w:tcW w:w="993" w:type="pct"/>
            <w:noWrap w:val="0"/>
            <w:vAlign w:val="center"/>
          </w:tcPr>
          <w:p>
            <w:pPr>
              <w:widowControl/>
              <w:adjustRightInd w:val="0"/>
              <w:snapToGrid w:val="0"/>
              <w:spacing w:line="240" w:lineRule="atLeast"/>
              <w:jc w:val="center"/>
              <w:textAlignment w:val="center"/>
              <w:rPr>
                <w:rFonts w:hint="eastAsia" w:ascii="黑体" w:hAnsi="Times New Roman" w:eastAsia="黑体"/>
                <w:szCs w:val="21"/>
              </w:rPr>
            </w:pPr>
            <w:r>
              <w:rPr>
                <w:rFonts w:hint="eastAsia" w:ascii="黑体" w:hAnsi="Times New Roman" w:eastAsia="黑体"/>
                <w:kern w:val="0"/>
                <w:szCs w:val="21"/>
                <w:lang w:bidi="ar"/>
              </w:rPr>
              <w:t>指标说明</w:t>
            </w:r>
          </w:p>
        </w:tc>
        <w:tc>
          <w:tcPr>
            <w:tcW w:w="2639" w:type="pct"/>
            <w:noWrap w:val="0"/>
            <w:vAlign w:val="center"/>
          </w:tcPr>
          <w:p>
            <w:pPr>
              <w:widowControl/>
              <w:adjustRightInd w:val="0"/>
              <w:snapToGrid w:val="0"/>
              <w:spacing w:line="240" w:lineRule="atLeast"/>
              <w:jc w:val="center"/>
              <w:textAlignment w:val="center"/>
              <w:rPr>
                <w:rFonts w:hint="eastAsia" w:ascii="黑体" w:hAnsi="Times New Roman" w:eastAsia="黑体"/>
                <w:szCs w:val="21"/>
              </w:rPr>
            </w:pPr>
            <w:r>
              <w:rPr>
                <w:rFonts w:hint="eastAsia" w:ascii="黑体" w:hAnsi="Times New Roman" w:eastAsia="黑体"/>
                <w:kern w:val="0"/>
                <w:szCs w:val="21"/>
                <w:lang w:bidi="ar"/>
              </w:rPr>
              <w:t>评分细则</w:t>
            </w:r>
          </w:p>
        </w:tc>
        <w:tc>
          <w:tcPr>
            <w:tcW w:w="299" w:type="pct"/>
            <w:noWrap w:val="0"/>
            <w:vAlign w:val="center"/>
          </w:tcPr>
          <w:p>
            <w:pPr>
              <w:widowControl/>
              <w:adjustRightInd w:val="0"/>
              <w:snapToGrid w:val="0"/>
              <w:spacing w:line="240" w:lineRule="atLeast"/>
              <w:jc w:val="center"/>
              <w:textAlignment w:val="center"/>
              <w:rPr>
                <w:rFonts w:hint="eastAsia" w:ascii="黑体" w:hAnsi="Times New Roman" w:eastAsia="黑体"/>
                <w:szCs w:val="21"/>
              </w:rPr>
            </w:pPr>
            <w:r>
              <w:rPr>
                <w:rFonts w:hint="eastAsia" w:ascii="黑体" w:hAnsi="Times New Roman" w:eastAsia="黑体"/>
                <w:kern w:val="0"/>
                <w:szCs w:val="21"/>
                <w:lang w:bidi="ar"/>
              </w:rPr>
              <w:t>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320" w:type="pct"/>
            <w:vMerge w:val="restart"/>
            <w:shd w:val="clear" w:color="auto" w:fill="FFFFFF"/>
            <w:noWrap w:val="0"/>
            <w:vAlign w:val="center"/>
          </w:tcPr>
          <w:p>
            <w:pPr>
              <w:widowControl/>
              <w:adjustRightInd w:val="0"/>
              <w:snapToGrid w:val="0"/>
              <w:spacing w:line="240" w:lineRule="atLeast"/>
              <w:jc w:val="center"/>
              <w:textAlignment w:val="center"/>
              <w:rPr>
                <w:rFonts w:ascii="Times New Roman" w:hAnsi="Times New Roman" w:eastAsia="仿宋_GB2312"/>
                <w:szCs w:val="21"/>
              </w:rPr>
            </w:pPr>
            <w:r>
              <w:rPr>
                <w:rFonts w:ascii="Times New Roman" w:hAnsi="Times New Roman" w:eastAsia="仿宋_GB2312"/>
                <w:kern w:val="0"/>
                <w:szCs w:val="21"/>
                <w:lang w:bidi="ar"/>
              </w:rPr>
              <w:t>政府信息公开42</w:t>
            </w:r>
          </w:p>
        </w:tc>
        <w:tc>
          <w:tcPr>
            <w:tcW w:w="475" w:type="pct"/>
            <w:vMerge w:val="restart"/>
            <w:shd w:val="clear" w:color="auto" w:fill="FFFFFF"/>
            <w:noWrap w:val="0"/>
            <w:vAlign w:val="center"/>
          </w:tcPr>
          <w:p>
            <w:pPr>
              <w:widowControl/>
              <w:adjustRightInd w:val="0"/>
              <w:snapToGrid w:val="0"/>
              <w:spacing w:line="240" w:lineRule="atLeast"/>
              <w:jc w:val="center"/>
              <w:textAlignment w:val="center"/>
              <w:rPr>
                <w:rFonts w:ascii="Times New Roman" w:hAnsi="Times New Roman" w:eastAsia="仿宋_GB2312"/>
                <w:szCs w:val="21"/>
              </w:rPr>
            </w:pPr>
            <w:r>
              <w:rPr>
                <w:rFonts w:ascii="Times New Roman" w:hAnsi="Times New Roman" w:eastAsia="仿宋_GB2312"/>
                <w:kern w:val="0"/>
                <w:szCs w:val="21"/>
                <w:lang w:bidi="ar"/>
              </w:rPr>
              <w:t>基本信息公开</w:t>
            </w:r>
          </w:p>
        </w:tc>
        <w:tc>
          <w:tcPr>
            <w:tcW w:w="271" w:type="pct"/>
            <w:shd w:val="clear" w:color="auto" w:fill="FFFFFF"/>
            <w:noWrap w:val="0"/>
            <w:vAlign w:val="center"/>
          </w:tcPr>
          <w:p>
            <w:pPr>
              <w:widowControl/>
              <w:adjustRightInd w:val="0"/>
              <w:snapToGrid w:val="0"/>
              <w:spacing w:line="240" w:lineRule="atLeast"/>
              <w:ind w:left="-105" w:leftChars="-50" w:right="-105" w:rightChars="-50"/>
              <w:jc w:val="center"/>
              <w:textAlignment w:val="center"/>
              <w:rPr>
                <w:rFonts w:ascii="Times New Roman" w:hAnsi="Times New Roman" w:eastAsia="仿宋_GB2312"/>
                <w:color w:val="auto"/>
                <w:szCs w:val="21"/>
                <w:highlight w:val="none"/>
              </w:rPr>
            </w:pPr>
            <w:r>
              <w:rPr>
                <w:rFonts w:ascii="Times New Roman" w:hAnsi="Times New Roman" w:eastAsia="仿宋_GB2312"/>
                <w:color w:val="auto"/>
                <w:kern w:val="0"/>
                <w:szCs w:val="21"/>
                <w:highlight w:val="none"/>
                <w:lang w:bidi="ar"/>
              </w:rPr>
              <w:t>概况信息</w:t>
            </w:r>
          </w:p>
        </w:tc>
        <w:tc>
          <w:tcPr>
            <w:tcW w:w="993" w:type="pct"/>
            <w:shd w:val="clear" w:color="auto" w:fill="FFFFFF"/>
            <w:noWrap w:val="0"/>
            <w:vAlign w:val="center"/>
          </w:tcPr>
          <w:p>
            <w:pPr>
              <w:widowControl/>
              <w:adjustRightInd w:val="0"/>
              <w:snapToGrid w:val="0"/>
              <w:spacing w:line="240" w:lineRule="atLeast"/>
              <w:textAlignment w:val="center"/>
              <w:rPr>
                <w:rFonts w:ascii="Times New Roman" w:hAnsi="Times New Roman" w:eastAsia="仿宋_GB2312"/>
                <w:color w:val="auto"/>
                <w:szCs w:val="21"/>
                <w:highlight w:val="none"/>
              </w:rPr>
            </w:pPr>
            <w:r>
              <w:rPr>
                <w:rFonts w:ascii="Times New Roman" w:hAnsi="Times New Roman" w:eastAsia="仿宋_GB2312"/>
                <w:color w:val="auto"/>
                <w:kern w:val="0"/>
                <w:szCs w:val="21"/>
                <w:highlight w:val="none"/>
                <w:lang w:bidi="ar"/>
              </w:rPr>
              <w:t>考核概况信息栏目的建设和内容维护情况。</w:t>
            </w:r>
          </w:p>
        </w:tc>
        <w:tc>
          <w:tcPr>
            <w:tcW w:w="2639" w:type="pct"/>
            <w:shd w:val="clear" w:color="auto" w:fill="FFFFFF"/>
            <w:noWrap w:val="0"/>
            <w:vAlign w:val="center"/>
          </w:tcPr>
          <w:p>
            <w:pPr>
              <w:widowControl/>
              <w:adjustRightInd w:val="0"/>
              <w:snapToGrid w:val="0"/>
              <w:spacing w:line="240" w:lineRule="atLeast"/>
              <w:textAlignment w:val="top"/>
              <w:rPr>
                <w:rFonts w:hint="eastAsia" w:ascii="Times New Roman" w:hAnsi="Times New Roman" w:eastAsia="仿宋_GB2312"/>
                <w:color w:val="auto"/>
                <w:kern w:val="0"/>
                <w:szCs w:val="21"/>
                <w:highlight w:val="none"/>
                <w:lang w:eastAsia="zh-CN" w:bidi="ar"/>
              </w:rPr>
            </w:pPr>
            <w:r>
              <w:rPr>
                <w:rFonts w:ascii="Times New Roman" w:hAnsi="Times New Roman" w:eastAsia="仿宋_GB2312"/>
                <w:color w:val="auto"/>
                <w:kern w:val="0"/>
                <w:szCs w:val="21"/>
                <w:highlight w:val="none"/>
                <w:lang w:bidi="ar"/>
              </w:rPr>
              <w:t>1.</w:t>
            </w:r>
            <w:r>
              <w:rPr>
                <w:rFonts w:hint="eastAsia" w:ascii="Times New Roman" w:hAnsi="Times New Roman" w:eastAsia="仿宋_GB2312"/>
                <w:color w:val="auto"/>
                <w:kern w:val="0"/>
                <w:szCs w:val="21"/>
                <w:highlight w:val="none"/>
                <w:lang w:val="en-US" w:eastAsia="zh-CN" w:bidi="ar"/>
              </w:rPr>
              <w:t>考核有关部门是否积极提供最新的我区概况信息</w:t>
            </w:r>
            <w:r>
              <w:rPr>
                <w:rFonts w:ascii="Times New Roman" w:hAnsi="Times New Roman" w:eastAsia="仿宋_GB2312"/>
                <w:color w:val="auto"/>
                <w:kern w:val="0"/>
                <w:szCs w:val="21"/>
                <w:highlight w:val="none"/>
                <w:lang w:bidi="ar"/>
              </w:rPr>
              <w:t>；</w:t>
            </w:r>
          </w:p>
          <w:p>
            <w:pPr>
              <w:widowControl/>
              <w:adjustRightInd w:val="0"/>
              <w:snapToGrid w:val="0"/>
              <w:spacing w:line="240" w:lineRule="atLeast"/>
              <w:textAlignment w:val="top"/>
              <w:rPr>
                <w:rFonts w:hint="eastAsia" w:ascii="Times New Roman" w:hAnsi="Times New Roman" w:eastAsia="仿宋_GB2312"/>
                <w:color w:val="auto"/>
                <w:kern w:val="0"/>
                <w:szCs w:val="21"/>
                <w:highlight w:val="none"/>
                <w:lang w:eastAsia="zh-CN" w:bidi="ar"/>
              </w:rPr>
            </w:pPr>
            <w:r>
              <w:rPr>
                <w:rFonts w:ascii="Times New Roman" w:hAnsi="Times New Roman" w:eastAsia="仿宋_GB2312"/>
                <w:color w:val="auto"/>
                <w:kern w:val="0"/>
                <w:szCs w:val="21"/>
                <w:highlight w:val="none"/>
                <w:lang w:bidi="ar"/>
              </w:rPr>
              <w:t>2.栏目内容与栏目名称一致，不存在关联性不高的信息噪音,50%。</w:t>
            </w:r>
          </w:p>
          <w:p>
            <w:pPr>
              <w:widowControl/>
              <w:adjustRightInd w:val="0"/>
              <w:snapToGrid w:val="0"/>
              <w:spacing w:line="240" w:lineRule="atLeast"/>
              <w:textAlignment w:val="top"/>
              <w:rPr>
                <w:rFonts w:hint="eastAsia" w:ascii="Times New Roman" w:hAnsi="Times New Roman" w:eastAsia="仿宋_GB2312"/>
                <w:color w:val="auto"/>
                <w:szCs w:val="21"/>
                <w:highlight w:val="none"/>
                <w:lang w:eastAsia="zh-CN"/>
              </w:rPr>
            </w:pPr>
            <w:r>
              <w:rPr>
                <w:rFonts w:ascii="Times New Roman" w:hAnsi="Times New Roman" w:eastAsia="仿宋_GB2312"/>
                <w:color w:val="auto"/>
                <w:kern w:val="0"/>
                <w:szCs w:val="21"/>
                <w:highlight w:val="none"/>
                <w:lang w:bidi="ar"/>
              </w:rPr>
              <w:t>（注：存在栏目更新不及时、突击发布或弄虚作假等情况，该指标不得分。</w:t>
            </w:r>
            <w:r>
              <w:rPr>
                <w:rFonts w:hint="eastAsia" w:ascii="Times New Roman" w:hAnsi="Times New Roman" w:eastAsia="仿宋_GB2312"/>
                <w:color w:val="auto"/>
                <w:kern w:val="0"/>
                <w:szCs w:val="21"/>
                <w:highlight w:val="none"/>
                <w:lang w:eastAsia="zh-CN" w:bidi="ar"/>
              </w:rPr>
              <w:t>）</w:t>
            </w:r>
          </w:p>
        </w:tc>
        <w:tc>
          <w:tcPr>
            <w:tcW w:w="299" w:type="pct"/>
            <w:shd w:val="clear" w:color="auto" w:fill="FFFFFF"/>
            <w:noWrap w:val="0"/>
            <w:vAlign w:val="center"/>
          </w:tcPr>
          <w:p>
            <w:pPr>
              <w:widowControl/>
              <w:adjustRightInd w:val="0"/>
              <w:snapToGrid w:val="0"/>
              <w:spacing w:line="240" w:lineRule="atLeast"/>
              <w:jc w:val="center"/>
              <w:textAlignment w:val="center"/>
              <w:rPr>
                <w:rFonts w:ascii="Times New Roman" w:hAnsi="Times New Roman" w:eastAsia="仿宋_GB2312"/>
                <w:szCs w:val="21"/>
              </w:rPr>
            </w:pPr>
            <w:r>
              <w:rPr>
                <w:rFonts w:ascii="Times New Roman" w:hAnsi="Times New Roman" w:eastAsia="仿宋_GB2312"/>
                <w:kern w:val="0"/>
                <w:szCs w:val="21"/>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8" w:hRule="atLeast"/>
          <w:jc w:val="center"/>
        </w:trPr>
        <w:tc>
          <w:tcPr>
            <w:tcW w:w="320" w:type="pct"/>
            <w:vMerge w:val="continue"/>
            <w:shd w:val="clear" w:color="auto" w:fill="FFFFFF"/>
            <w:noWrap w:val="0"/>
            <w:vAlign w:val="center"/>
          </w:tcPr>
          <w:p>
            <w:pPr>
              <w:adjustRightInd w:val="0"/>
              <w:snapToGrid w:val="0"/>
              <w:spacing w:line="240" w:lineRule="atLeast"/>
              <w:jc w:val="center"/>
              <w:rPr>
                <w:rFonts w:ascii="Times New Roman" w:hAnsi="Times New Roman" w:eastAsia="仿宋_GB2312"/>
                <w:szCs w:val="21"/>
              </w:rPr>
            </w:pPr>
          </w:p>
        </w:tc>
        <w:tc>
          <w:tcPr>
            <w:tcW w:w="475" w:type="pct"/>
            <w:vMerge w:val="continue"/>
            <w:shd w:val="clear" w:color="auto" w:fill="FFFFFF"/>
            <w:noWrap w:val="0"/>
            <w:vAlign w:val="center"/>
          </w:tcPr>
          <w:p>
            <w:pPr>
              <w:adjustRightInd w:val="0"/>
              <w:snapToGrid w:val="0"/>
              <w:spacing w:line="240" w:lineRule="atLeast"/>
              <w:rPr>
                <w:rFonts w:ascii="Times New Roman" w:hAnsi="Times New Roman" w:eastAsia="仿宋_GB2312"/>
                <w:szCs w:val="21"/>
              </w:rPr>
            </w:pPr>
          </w:p>
        </w:tc>
        <w:tc>
          <w:tcPr>
            <w:tcW w:w="271" w:type="pct"/>
            <w:shd w:val="clear" w:color="auto" w:fill="FFFFFF"/>
            <w:noWrap w:val="0"/>
            <w:vAlign w:val="center"/>
          </w:tcPr>
          <w:p>
            <w:pPr>
              <w:widowControl/>
              <w:adjustRightInd w:val="0"/>
              <w:snapToGrid w:val="0"/>
              <w:spacing w:line="240" w:lineRule="atLeast"/>
              <w:ind w:left="-105" w:leftChars="-50" w:right="-105" w:rightChars="-50"/>
              <w:jc w:val="center"/>
              <w:textAlignment w:val="center"/>
              <w:rPr>
                <w:rFonts w:ascii="Times New Roman" w:hAnsi="Times New Roman" w:eastAsia="仿宋_GB2312"/>
                <w:szCs w:val="21"/>
              </w:rPr>
            </w:pPr>
            <w:r>
              <w:rPr>
                <w:rFonts w:ascii="Times New Roman" w:hAnsi="Times New Roman" w:eastAsia="仿宋_GB2312"/>
                <w:kern w:val="0"/>
                <w:szCs w:val="21"/>
                <w:lang w:bidi="ar"/>
              </w:rPr>
              <w:t>机构职能</w:t>
            </w:r>
          </w:p>
        </w:tc>
        <w:tc>
          <w:tcPr>
            <w:tcW w:w="993" w:type="pct"/>
            <w:shd w:val="clear" w:color="auto" w:fill="FFFFFF"/>
            <w:noWrap w:val="0"/>
            <w:vAlign w:val="center"/>
          </w:tcPr>
          <w:p>
            <w:pPr>
              <w:widowControl/>
              <w:adjustRightInd w:val="0"/>
              <w:snapToGrid w:val="0"/>
              <w:spacing w:line="240" w:lineRule="atLeast"/>
              <w:textAlignment w:val="center"/>
              <w:rPr>
                <w:rFonts w:ascii="Times New Roman" w:hAnsi="Times New Roman" w:eastAsia="仿宋_GB2312"/>
                <w:szCs w:val="21"/>
              </w:rPr>
            </w:pPr>
            <w:r>
              <w:rPr>
                <w:rFonts w:ascii="Times New Roman" w:hAnsi="Times New Roman" w:eastAsia="仿宋_GB2312"/>
                <w:kern w:val="0"/>
                <w:szCs w:val="21"/>
                <w:lang w:bidi="ar"/>
              </w:rPr>
              <w:t>考核机构职能栏目的建设和内容维护情况。</w:t>
            </w:r>
          </w:p>
        </w:tc>
        <w:tc>
          <w:tcPr>
            <w:tcW w:w="2639" w:type="pct"/>
            <w:shd w:val="clear" w:color="auto" w:fill="FFFFFF"/>
            <w:noWrap w:val="0"/>
            <w:vAlign w:val="center"/>
          </w:tcPr>
          <w:p>
            <w:pPr>
              <w:widowControl/>
              <w:adjustRightInd w:val="0"/>
              <w:snapToGrid w:val="0"/>
              <w:spacing w:line="240" w:lineRule="atLeast"/>
              <w:textAlignment w:val="center"/>
              <w:rPr>
                <w:rFonts w:hint="eastAsia" w:ascii="Times New Roman" w:hAnsi="Times New Roman" w:eastAsia="仿宋_GB2312"/>
                <w:kern w:val="0"/>
                <w:szCs w:val="21"/>
                <w:lang w:eastAsia="zh-CN" w:bidi="ar"/>
              </w:rPr>
            </w:pPr>
            <w:r>
              <w:rPr>
                <w:rFonts w:ascii="Times New Roman" w:hAnsi="Times New Roman" w:eastAsia="仿宋_GB2312"/>
                <w:kern w:val="0"/>
                <w:szCs w:val="21"/>
                <w:lang w:bidi="ar"/>
              </w:rPr>
              <w:t>1.规范发布各</w:t>
            </w:r>
            <w:r>
              <w:rPr>
                <w:rFonts w:hint="eastAsia" w:ascii="Times New Roman" w:hAnsi="Times New Roman" w:eastAsia="仿宋_GB2312"/>
                <w:kern w:val="0"/>
                <w:szCs w:val="21"/>
                <w:lang w:val="en-US" w:eastAsia="zh-CN" w:bidi="ar"/>
              </w:rPr>
              <w:t>地、各</w:t>
            </w:r>
            <w:r>
              <w:rPr>
                <w:rFonts w:ascii="Times New Roman" w:hAnsi="Times New Roman" w:eastAsia="仿宋_GB2312"/>
                <w:kern w:val="0"/>
                <w:szCs w:val="21"/>
                <w:lang w:bidi="ar"/>
              </w:rPr>
              <w:t>部门的机构设置信息；</w:t>
            </w:r>
          </w:p>
          <w:p>
            <w:pPr>
              <w:widowControl/>
              <w:adjustRightInd w:val="0"/>
              <w:snapToGrid w:val="0"/>
              <w:spacing w:line="240" w:lineRule="atLeast"/>
              <w:textAlignment w:val="center"/>
              <w:rPr>
                <w:rFonts w:hint="eastAsia" w:ascii="Times New Roman" w:hAnsi="Times New Roman" w:eastAsia="仿宋_GB2312"/>
                <w:kern w:val="0"/>
                <w:szCs w:val="21"/>
                <w:lang w:eastAsia="zh-CN" w:bidi="ar"/>
              </w:rPr>
            </w:pPr>
            <w:r>
              <w:rPr>
                <w:rFonts w:ascii="Times New Roman" w:hAnsi="Times New Roman" w:eastAsia="仿宋_GB2312"/>
                <w:kern w:val="0"/>
                <w:szCs w:val="21"/>
                <w:lang w:bidi="ar"/>
              </w:rPr>
              <w:t>2.栏目内容与栏目名称一致，不存在关联性不高的信息噪音</w:t>
            </w:r>
            <w:r>
              <w:rPr>
                <w:rFonts w:hint="eastAsia" w:ascii="Times New Roman" w:hAnsi="Times New Roman" w:eastAsia="仿宋_GB2312"/>
                <w:kern w:val="0"/>
                <w:szCs w:val="21"/>
                <w:lang w:eastAsia="zh-CN" w:bidi="ar"/>
              </w:rPr>
              <w:t>。</w:t>
            </w:r>
          </w:p>
          <w:p>
            <w:pPr>
              <w:widowControl/>
              <w:adjustRightInd w:val="0"/>
              <w:snapToGrid w:val="0"/>
              <w:spacing w:line="240" w:lineRule="atLeast"/>
              <w:textAlignment w:val="center"/>
              <w:rPr>
                <w:rFonts w:ascii="Times New Roman" w:hAnsi="Times New Roman" w:eastAsia="仿宋_GB2312"/>
                <w:szCs w:val="21"/>
              </w:rPr>
            </w:pPr>
            <w:r>
              <w:rPr>
                <w:rFonts w:ascii="Times New Roman" w:hAnsi="Times New Roman" w:eastAsia="仿宋_GB2312"/>
                <w:kern w:val="0"/>
                <w:szCs w:val="21"/>
                <w:lang w:bidi="ar"/>
              </w:rPr>
              <w:t>（注：存在栏目更新不及时、突击发布或弄虚作假等情况，该指标不得分。）</w:t>
            </w:r>
          </w:p>
        </w:tc>
        <w:tc>
          <w:tcPr>
            <w:tcW w:w="299" w:type="pct"/>
            <w:shd w:val="clear" w:color="auto" w:fill="FFFFFF"/>
            <w:noWrap w:val="0"/>
            <w:vAlign w:val="center"/>
          </w:tcPr>
          <w:p>
            <w:pPr>
              <w:widowControl/>
              <w:adjustRightInd w:val="0"/>
              <w:snapToGrid w:val="0"/>
              <w:spacing w:line="240" w:lineRule="atLeast"/>
              <w:jc w:val="center"/>
              <w:textAlignment w:val="center"/>
              <w:rPr>
                <w:rFonts w:ascii="Times New Roman" w:hAnsi="Times New Roman" w:eastAsia="仿宋_GB2312"/>
                <w:szCs w:val="21"/>
              </w:rPr>
            </w:pPr>
            <w:r>
              <w:rPr>
                <w:rFonts w:ascii="Times New Roman" w:hAnsi="Times New Roman" w:eastAsia="仿宋_GB2312"/>
                <w:kern w:val="0"/>
                <w:szCs w:val="21"/>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2" w:hRule="atLeast"/>
          <w:jc w:val="center"/>
        </w:trPr>
        <w:tc>
          <w:tcPr>
            <w:tcW w:w="320" w:type="pct"/>
            <w:vMerge w:val="continue"/>
            <w:shd w:val="clear" w:color="auto" w:fill="FFFFFF"/>
            <w:noWrap w:val="0"/>
            <w:vAlign w:val="center"/>
          </w:tcPr>
          <w:p>
            <w:pPr>
              <w:adjustRightInd w:val="0"/>
              <w:snapToGrid w:val="0"/>
              <w:spacing w:line="240" w:lineRule="atLeast"/>
              <w:jc w:val="center"/>
              <w:rPr>
                <w:rFonts w:ascii="Times New Roman" w:hAnsi="Times New Roman" w:eastAsia="仿宋_GB2312"/>
                <w:szCs w:val="21"/>
              </w:rPr>
            </w:pPr>
          </w:p>
        </w:tc>
        <w:tc>
          <w:tcPr>
            <w:tcW w:w="475" w:type="pct"/>
            <w:vMerge w:val="continue"/>
            <w:shd w:val="clear" w:color="auto" w:fill="FFFFFF"/>
            <w:noWrap w:val="0"/>
            <w:vAlign w:val="center"/>
          </w:tcPr>
          <w:p>
            <w:pPr>
              <w:adjustRightInd w:val="0"/>
              <w:snapToGrid w:val="0"/>
              <w:spacing w:line="240" w:lineRule="atLeast"/>
              <w:rPr>
                <w:rFonts w:ascii="Times New Roman" w:hAnsi="Times New Roman" w:eastAsia="仿宋_GB2312"/>
                <w:szCs w:val="21"/>
              </w:rPr>
            </w:pPr>
          </w:p>
        </w:tc>
        <w:tc>
          <w:tcPr>
            <w:tcW w:w="271" w:type="pct"/>
            <w:shd w:val="clear" w:color="auto" w:fill="FFFFFF"/>
            <w:noWrap w:val="0"/>
            <w:vAlign w:val="center"/>
          </w:tcPr>
          <w:p>
            <w:pPr>
              <w:widowControl/>
              <w:adjustRightInd w:val="0"/>
              <w:snapToGrid w:val="0"/>
              <w:spacing w:line="240" w:lineRule="atLeast"/>
              <w:ind w:left="-105" w:leftChars="-50" w:right="-105" w:rightChars="-50"/>
              <w:jc w:val="center"/>
              <w:textAlignment w:val="center"/>
              <w:rPr>
                <w:rFonts w:ascii="Times New Roman" w:hAnsi="Times New Roman" w:eastAsia="仿宋_GB2312"/>
                <w:szCs w:val="21"/>
              </w:rPr>
            </w:pPr>
            <w:r>
              <w:rPr>
                <w:rFonts w:ascii="Times New Roman" w:hAnsi="Times New Roman" w:eastAsia="仿宋_GB2312"/>
                <w:kern w:val="0"/>
                <w:szCs w:val="21"/>
                <w:lang w:bidi="ar"/>
              </w:rPr>
              <w:t>领导信息</w:t>
            </w:r>
          </w:p>
        </w:tc>
        <w:tc>
          <w:tcPr>
            <w:tcW w:w="993" w:type="pct"/>
            <w:shd w:val="clear" w:color="auto" w:fill="FFFFFF"/>
            <w:noWrap w:val="0"/>
            <w:vAlign w:val="center"/>
          </w:tcPr>
          <w:p>
            <w:pPr>
              <w:widowControl/>
              <w:adjustRightInd w:val="0"/>
              <w:snapToGrid w:val="0"/>
              <w:spacing w:line="240" w:lineRule="atLeast"/>
              <w:textAlignment w:val="center"/>
              <w:rPr>
                <w:rFonts w:ascii="Times New Roman" w:hAnsi="Times New Roman" w:eastAsia="仿宋_GB2312"/>
                <w:szCs w:val="21"/>
              </w:rPr>
            </w:pPr>
            <w:r>
              <w:rPr>
                <w:rFonts w:ascii="Times New Roman" w:hAnsi="Times New Roman" w:eastAsia="仿宋_GB2312"/>
                <w:kern w:val="0"/>
                <w:szCs w:val="21"/>
                <w:lang w:bidi="ar"/>
              </w:rPr>
              <w:t>考核领导信息栏目的建设和内容维护情况。</w:t>
            </w:r>
          </w:p>
        </w:tc>
        <w:tc>
          <w:tcPr>
            <w:tcW w:w="2639" w:type="pct"/>
            <w:shd w:val="clear" w:color="auto" w:fill="FFFFFF"/>
            <w:noWrap w:val="0"/>
            <w:vAlign w:val="center"/>
          </w:tcPr>
          <w:p>
            <w:pPr>
              <w:widowControl/>
              <w:adjustRightInd w:val="0"/>
              <w:snapToGrid w:val="0"/>
              <w:spacing w:line="240" w:lineRule="atLeast"/>
              <w:textAlignment w:val="center"/>
              <w:rPr>
                <w:rFonts w:hint="eastAsia" w:ascii="Times New Roman" w:hAnsi="Times New Roman" w:eastAsia="仿宋_GB2312"/>
                <w:kern w:val="0"/>
                <w:szCs w:val="21"/>
                <w:lang w:eastAsia="zh-CN" w:bidi="ar"/>
              </w:rPr>
            </w:pPr>
            <w:r>
              <w:rPr>
                <w:rFonts w:ascii="Times New Roman" w:hAnsi="Times New Roman" w:eastAsia="仿宋_GB2312"/>
                <w:kern w:val="0"/>
                <w:szCs w:val="21"/>
                <w:lang w:bidi="ar"/>
              </w:rPr>
              <w:t>1.能够按照领导职务等类型分类公开有关信息；</w:t>
            </w:r>
          </w:p>
          <w:p>
            <w:pPr>
              <w:widowControl/>
              <w:adjustRightInd w:val="0"/>
              <w:snapToGrid w:val="0"/>
              <w:spacing w:line="240" w:lineRule="atLeast"/>
              <w:textAlignment w:val="center"/>
              <w:rPr>
                <w:rFonts w:hint="eastAsia" w:ascii="Times New Roman" w:hAnsi="Times New Roman" w:eastAsia="仿宋_GB2312"/>
                <w:kern w:val="0"/>
                <w:szCs w:val="21"/>
                <w:lang w:eastAsia="zh-CN" w:bidi="ar"/>
              </w:rPr>
            </w:pPr>
            <w:r>
              <w:rPr>
                <w:rFonts w:ascii="Times New Roman" w:hAnsi="Times New Roman" w:eastAsia="仿宋_GB2312"/>
                <w:kern w:val="0"/>
                <w:szCs w:val="21"/>
                <w:lang w:bidi="ar"/>
              </w:rPr>
              <w:t>2.栏目内容与栏目名称一致，不存在关联性不高的信息噪音。</w:t>
            </w:r>
          </w:p>
          <w:p>
            <w:pPr>
              <w:widowControl/>
              <w:adjustRightInd w:val="0"/>
              <w:snapToGrid w:val="0"/>
              <w:spacing w:line="240" w:lineRule="atLeast"/>
              <w:textAlignment w:val="center"/>
              <w:rPr>
                <w:rFonts w:ascii="Times New Roman" w:hAnsi="Times New Roman" w:eastAsia="仿宋_GB2312"/>
                <w:szCs w:val="21"/>
              </w:rPr>
            </w:pPr>
            <w:r>
              <w:rPr>
                <w:rFonts w:ascii="Times New Roman" w:hAnsi="Times New Roman" w:eastAsia="仿宋_GB2312"/>
                <w:kern w:val="0"/>
                <w:szCs w:val="21"/>
                <w:lang w:bidi="ar"/>
              </w:rPr>
              <w:t>（注：存在栏目更新不及时、突击发布或弄虚作假等情况，该指标不得分。）</w:t>
            </w:r>
          </w:p>
        </w:tc>
        <w:tc>
          <w:tcPr>
            <w:tcW w:w="299" w:type="pct"/>
            <w:shd w:val="clear" w:color="auto" w:fill="FFFFFF"/>
            <w:noWrap w:val="0"/>
            <w:vAlign w:val="center"/>
          </w:tcPr>
          <w:p>
            <w:pPr>
              <w:widowControl/>
              <w:adjustRightInd w:val="0"/>
              <w:snapToGrid w:val="0"/>
              <w:spacing w:line="240" w:lineRule="atLeast"/>
              <w:jc w:val="center"/>
              <w:textAlignment w:val="center"/>
              <w:rPr>
                <w:rFonts w:ascii="Times New Roman" w:hAnsi="Times New Roman" w:eastAsia="仿宋_GB2312"/>
                <w:szCs w:val="21"/>
              </w:rPr>
            </w:pPr>
            <w:r>
              <w:rPr>
                <w:rFonts w:ascii="Times New Roman" w:hAnsi="Times New Roman" w:eastAsia="仿宋_GB2312"/>
                <w:kern w:val="0"/>
                <w:szCs w:val="21"/>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8" w:hRule="atLeast"/>
          <w:jc w:val="center"/>
        </w:trPr>
        <w:tc>
          <w:tcPr>
            <w:tcW w:w="320" w:type="pct"/>
            <w:vMerge w:val="continue"/>
            <w:shd w:val="clear" w:color="auto" w:fill="FFFFFF"/>
            <w:noWrap w:val="0"/>
            <w:vAlign w:val="center"/>
          </w:tcPr>
          <w:p>
            <w:pPr>
              <w:adjustRightInd w:val="0"/>
              <w:snapToGrid w:val="0"/>
              <w:spacing w:line="240" w:lineRule="atLeast"/>
              <w:jc w:val="center"/>
              <w:rPr>
                <w:rFonts w:ascii="Times New Roman" w:hAnsi="Times New Roman" w:eastAsia="仿宋_GB2312"/>
                <w:szCs w:val="21"/>
              </w:rPr>
            </w:pPr>
          </w:p>
        </w:tc>
        <w:tc>
          <w:tcPr>
            <w:tcW w:w="475" w:type="pct"/>
            <w:vMerge w:val="continue"/>
            <w:shd w:val="clear" w:color="auto" w:fill="FFFFFF"/>
            <w:noWrap w:val="0"/>
            <w:vAlign w:val="center"/>
          </w:tcPr>
          <w:p>
            <w:pPr>
              <w:adjustRightInd w:val="0"/>
              <w:snapToGrid w:val="0"/>
              <w:spacing w:line="240" w:lineRule="atLeast"/>
              <w:rPr>
                <w:rFonts w:ascii="Times New Roman" w:hAnsi="Times New Roman" w:eastAsia="仿宋_GB2312"/>
                <w:szCs w:val="21"/>
              </w:rPr>
            </w:pPr>
          </w:p>
        </w:tc>
        <w:tc>
          <w:tcPr>
            <w:tcW w:w="271" w:type="pct"/>
            <w:shd w:val="clear" w:color="auto" w:fill="FFFFFF"/>
            <w:noWrap w:val="0"/>
            <w:vAlign w:val="center"/>
          </w:tcPr>
          <w:p>
            <w:pPr>
              <w:widowControl/>
              <w:adjustRightInd w:val="0"/>
              <w:snapToGrid w:val="0"/>
              <w:spacing w:line="240" w:lineRule="atLeast"/>
              <w:ind w:left="-105" w:leftChars="-50" w:right="-105" w:rightChars="-50"/>
              <w:jc w:val="center"/>
              <w:textAlignment w:val="center"/>
              <w:rPr>
                <w:rFonts w:ascii="Times New Roman" w:hAnsi="Times New Roman" w:eastAsia="仿宋_GB2312"/>
                <w:szCs w:val="21"/>
              </w:rPr>
            </w:pPr>
            <w:r>
              <w:rPr>
                <w:rFonts w:ascii="Times New Roman" w:hAnsi="Times New Roman" w:eastAsia="仿宋_GB2312"/>
                <w:kern w:val="0"/>
                <w:szCs w:val="21"/>
                <w:lang w:bidi="ar"/>
              </w:rPr>
              <w:t>动态要闻</w:t>
            </w:r>
          </w:p>
        </w:tc>
        <w:tc>
          <w:tcPr>
            <w:tcW w:w="993" w:type="pct"/>
            <w:shd w:val="clear" w:color="auto" w:fill="FFFFFF"/>
            <w:noWrap w:val="0"/>
            <w:vAlign w:val="center"/>
          </w:tcPr>
          <w:p>
            <w:pPr>
              <w:widowControl/>
              <w:adjustRightInd w:val="0"/>
              <w:snapToGrid w:val="0"/>
              <w:spacing w:line="240" w:lineRule="atLeast"/>
              <w:textAlignment w:val="center"/>
              <w:rPr>
                <w:rFonts w:ascii="Times New Roman" w:hAnsi="Times New Roman" w:eastAsia="仿宋_GB2312"/>
                <w:szCs w:val="21"/>
              </w:rPr>
            </w:pPr>
            <w:r>
              <w:rPr>
                <w:rFonts w:ascii="Times New Roman" w:hAnsi="Times New Roman" w:eastAsia="仿宋_GB2312"/>
                <w:kern w:val="0"/>
                <w:szCs w:val="21"/>
                <w:lang w:bidi="ar"/>
              </w:rPr>
              <w:t>考核动态要闻栏目的建设和内容维护情况。</w:t>
            </w:r>
          </w:p>
        </w:tc>
        <w:tc>
          <w:tcPr>
            <w:tcW w:w="2639" w:type="pct"/>
            <w:shd w:val="clear" w:color="auto" w:fill="FFFFFF"/>
            <w:noWrap w:val="0"/>
            <w:vAlign w:val="center"/>
          </w:tcPr>
          <w:p>
            <w:pPr>
              <w:widowControl/>
              <w:adjustRightInd w:val="0"/>
              <w:snapToGrid w:val="0"/>
              <w:spacing w:line="240" w:lineRule="atLeast"/>
              <w:textAlignment w:val="center"/>
              <w:rPr>
                <w:rFonts w:hint="eastAsia" w:ascii="Times New Roman" w:hAnsi="Times New Roman" w:eastAsia="仿宋_GB2312"/>
                <w:kern w:val="0"/>
                <w:szCs w:val="21"/>
                <w:lang w:eastAsia="zh-CN" w:bidi="ar"/>
              </w:rPr>
            </w:pPr>
            <w:r>
              <w:rPr>
                <w:rFonts w:hint="eastAsia" w:ascii="Times New Roman" w:hAnsi="Times New Roman" w:eastAsia="仿宋_GB2312"/>
                <w:kern w:val="0"/>
                <w:szCs w:val="21"/>
                <w:lang w:val="en-US" w:eastAsia="zh-CN" w:bidi="ar"/>
              </w:rPr>
              <w:t>1</w:t>
            </w:r>
            <w:r>
              <w:rPr>
                <w:rFonts w:ascii="Times New Roman" w:hAnsi="Times New Roman" w:eastAsia="仿宋_GB2312"/>
                <w:kern w:val="0"/>
                <w:szCs w:val="21"/>
                <w:lang w:bidi="ar"/>
              </w:rPr>
              <w:t>.全面、及时发布上级政府网站要求转载的重要信息（随机抽查，每月2次）；</w:t>
            </w:r>
          </w:p>
          <w:p>
            <w:pPr>
              <w:widowControl/>
              <w:adjustRightInd w:val="0"/>
              <w:snapToGrid w:val="0"/>
              <w:spacing w:line="240" w:lineRule="atLeast"/>
              <w:textAlignment w:val="center"/>
              <w:rPr>
                <w:rFonts w:hint="eastAsia" w:ascii="Times New Roman" w:hAnsi="Times New Roman" w:eastAsia="仿宋_GB2312"/>
                <w:kern w:val="0"/>
                <w:szCs w:val="21"/>
                <w:lang w:eastAsia="zh-CN" w:bidi="ar"/>
              </w:rPr>
            </w:pPr>
            <w:r>
              <w:rPr>
                <w:rFonts w:hint="eastAsia" w:ascii="Times New Roman" w:hAnsi="Times New Roman" w:eastAsia="仿宋_GB2312"/>
                <w:kern w:val="0"/>
                <w:szCs w:val="21"/>
                <w:lang w:val="en-US" w:eastAsia="zh-CN" w:bidi="ar"/>
              </w:rPr>
              <w:t>2</w:t>
            </w:r>
            <w:r>
              <w:rPr>
                <w:rFonts w:ascii="Times New Roman" w:hAnsi="Times New Roman" w:eastAsia="仿宋_GB2312"/>
                <w:kern w:val="0"/>
                <w:szCs w:val="21"/>
                <w:lang w:bidi="ar"/>
              </w:rPr>
              <w:t>.发布或转载信息时注明来源；</w:t>
            </w:r>
          </w:p>
          <w:p>
            <w:pPr>
              <w:widowControl/>
              <w:adjustRightInd w:val="0"/>
              <w:snapToGrid w:val="0"/>
              <w:spacing w:line="240" w:lineRule="atLeast"/>
              <w:textAlignment w:val="center"/>
              <w:rPr>
                <w:rFonts w:hint="eastAsia" w:ascii="Times New Roman" w:hAnsi="Times New Roman" w:eastAsia="仿宋_GB2312"/>
                <w:kern w:val="0"/>
                <w:szCs w:val="21"/>
                <w:lang w:eastAsia="zh-CN" w:bidi="ar"/>
              </w:rPr>
            </w:pPr>
            <w:r>
              <w:rPr>
                <w:rFonts w:hint="eastAsia" w:ascii="Times New Roman" w:hAnsi="Times New Roman" w:eastAsia="仿宋_GB2312"/>
                <w:kern w:val="0"/>
                <w:szCs w:val="21"/>
                <w:lang w:val="en-US" w:eastAsia="zh-CN" w:bidi="ar"/>
              </w:rPr>
              <w:t>3</w:t>
            </w:r>
            <w:r>
              <w:rPr>
                <w:rFonts w:ascii="Times New Roman" w:hAnsi="Times New Roman" w:eastAsia="仿宋_GB2312"/>
                <w:kern w:val="0"/>
                <w:szCs w:val="21"/>
                <w:lang w:bidi="ar"/>
              </w:rPr>
              <w:t>.栏目内容与栏目名称一致，不存在关联性不高的信息噪音。</w:t>
            </w:r>
          </w:p>
          <w:p>
            <w:pPr>
              <w:widowControl/>
              <w:adjustRightInd w:val="0"/>
              <w:snapToGrid w:val="0"/>
              <w:spacing w:line="240" w:lineRule="atLeast"/>
              <w:textAlignment w:val="center"/>
              <w:rPr>
                <w:rFonts w:ascii="Times New Roman" w:hAnsi="Times New Roman" w:eastAsia="仿宋_GB2312"/>
                <w:szCs w:val="21"/>
              </w:rPr>
            </w:pPr>
            <w:r>
              <w:rPr>
                <w:rFonts w:ascii="Times New Roman" w:hAnsi="Times New Roman" w:eastAsia="仿宋_GB2312"/>
                <w:kern w:val="0"/>
                <w:szCs w:val="21"/>
                <w:lang w:bidi="ar"/>
              </w:rPr>
              <w:t>（注：存在栏目更新不及时即监测时间点前2周内动态要闻类栏目未及时更新、突击发布或弄虚作假等情况，该指标不得分。）</w:t>
            </w:r>
          </w:p>
        </w:tc>
        <w:tc>
          <w:tcPr>
            <w:tcW w:w="299" w:type="pct"/>
            <w:shd w:val="clear" w:color="auto" w:fill="FFFFFF"/>
            <w:noWrap w:val="0"/>
            <w:vAlign w:val="center"/>
          </w:tcPr>
          <w:p>
            <w:pPr>
              <w:widowControl/>
              <w:adjustRightInd w:val="0"/>
              <w:snapToGrid w:val="0"/>
              <w:spacing w:line="240" w:lineRule="atLeast"/>
              <w:jc w:val="center"/>
              <w:textAlignment w:val="center"/>
              <w:rPr>
                <w:rFonts w:ascii="Times New Roman" w:hAnsi="Times New Roman" w:eastAsia="仿宋_GB2312"/>
                <w:szCs w:val="21"/>
              </w:rPr>
            </w:pPr>
            <w:r>
              <w:rPr>
                <w:rFonts w:ascii="Times New Roman" w:hAnsi="Times New Roman" w:eastAsia="仿宋_GB2312"/>
                <w:kern w:val="0"/>
                <w:szCs w:val="21"/>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8" w:hRule="atLeast"/>
          <w:jc w:val="center"/>
        </w:trPr>
        <w:tc>
          <w:tcPr>
            <w:tcW w:w="320" w:type="pct"/>
            <w:vMerge w:val="restart"/>
            <w:shd w:val="clear" w:color="auto" w:fill="FFFFFF"/>
            <w:noWrap w:val="0"/>
            <w:vAlign w:val="center"/>
          </w:tcPr>
          <w:p>
            <w:pPr>
              <w:widowControl/>
              <w:adjustRightInd w:val="0"/>
              <w:snapToGrid w:val="0"/>
              <w:spacing w:line="240" w:lineRule="atLeast"/>
              <w:jc w:val="center"/>
              <w:textAlignment w:val="center"/>
              <w:rPr>
                <w:rFonts w:ascii="Times New Roman" w:hAnsi="Times New Roman" w:eastAsia="仿宋_GB2312"/>
                <w:szCs w:val="21"/>
              </w:rPr>
            </w:pPr>
            <w:r>
              <w:rPr>
                <w:rFonts w:ascii="Times New Roman" w:hAnsi="Times New Roman" w:eastAsia="仿宋_GB2312"/>
                <w:kern w:val="0"/>
                <w:szCs w:val="21"/>
                <w:lang w:bidi="ar"/>
              </w:rPr>
              <w:t>政府信息公开42</w:t>
            </w:r>
          </w:p>
        </w:tc>
        <w:tc>
          <w:tcPr>
            <w:tcW w:w="475" w:type="pct"/>
            <w:vMerge w:val="restart"/>
            <w:shd w:val="clear" w:color="auto" w:fill="FFFFFF"/>
            <w:noWrap w:val="0"/>
            <w:vAlign w:val="center"/>
          </w:tcPr>
          <w:p>
            <w:pPr>
              <w:adjustRightInd w:val="0"/>
              <w:snapToGrid w:val="0"/>
              <w:spacing w:line="240" w:lineRule="atLeast"/>
              <w:jc w:val="center"/>
              <w:rPr>
                <w:rFonts w:ascii="Times New Roman" w:hAnsi="Times New Roman" w:eastAsia="仿宋_GB2312"/>
                <w:szCs w:val="21"/>
              </w:rPr>
            </w:pPr>
            <w:r>
              <w:rPr>
                <w:rFonts w:ascii="Times New Roman" w:hAnsi="Times New Roman" w:eastAsia="仿宋_GB2312"/>
                <w:kern w:val="0"/>
                <w:szCs w:val="21"/>
                <w:lang w:bidi="ar"/>
              </w:rPr>
              <w:t>基本信息公开</w:t>
            </w:r>
          </w:p>
        </w:tc>
        <w:tc>
          <w:tcPr>
            <w:tcW w:w="271" w:type="pct"/>
            <w:shd w:val="clear" w:color="auto" w:fill="FFFFFF"/>
            <w:noWrap w:val="0"/>
            <w:vAlign w:val="center"/>
          </w:tcPr>
          <w:p>
            <w:pPr>
              <w:widowControl/>
              <w:adjustRightInd w:val="0"/>
              <w:snapToGrid w:val="0"/>
              <w:spacing w:line="240" w:lineRule="atLeast"/>
              <w:ind w:left="-105" w:leftChars="-50" w:right="-105" w:rightChars="-50"/>
              <w:jc w:val="center"/>
              <w:textAlignment w:val="center"/>
              <w:rPr>
                <w:rFonts w:ascii="Times New Roman" w:hAnsi="Times New Roman" w:eastAsia="仿宋_GB2312"/>
                <w:szCs w:val="21"/>
              </w:rPr>
            </w:pPr>
            <w:r>
              <w:rPr>
                <w:rFonts w:ascii="Times New Roman" w:hAnsi="Times New Roman" w:eastAsia="仿宋_GB2312"/>
                <w:kern w:val="0"/>
                <w:szCs w:val="21"/>
                <w:lang w:bidi="ar"/>
              </w:rPr>
              <w:t>政策文件</w:t>
            </w:r>
          </w:p>
        </w:tc>
        <w:tc>
          <w:tcPr>
            <w:tcW w:w="993" w:type="pct"/>
            <w:shd w:val="clear" w:color="auto" w:fill="FFFFFF"/>
            <w:noWrap w:val="0"/>
            <w:vAlign w:val="center"/>
          </w:tcPr>
          <w:p>
            <w:pPr>
              <w:widowControl/>
              <w:adjustRightInd w:val="0"/>
              <w:snapToGrid w:val="0"/>
              <w:spacing w:line="240" w:lineRule="atLeast"/>
              <w:textAlignment w:val="center"/>
              <w:rPr>
                <w:rFonts w:ascii="Times New Roman" w:hAnsi="Times New Roman" w:eastAsia="仿宋_GB2312"/>
                <w:szCs w:val="21"/>
              </w:rPr>
            </w:pPr>
            <w:r>
              <w:rPr>
                <w:rFonts w:ascii="Times New Roman" w:hAnsi="Times New Roman" w:eastAsia="仿宋_GB2312"/>
                <w:kern w:val="0"/>
                <w:szCs w:val="21"/>
                <w:lang w:bidi="ar"/>
              </w:rPr>
              <w:t>考核政策文件栏目的建设和内容维护情况。</w:t>
            </w:r>
          </w:p>
        </w:tc>
        <w:tc>
          <w:tcPr>
            <w:tcW w:w="2639" w:type="pct"/>
            <w:shd w:val="clear" w:color="auto" w:fill="FFFFFF"/>
            <w:noWrap w:val="0"/>
            <w:vAlign w:val="center"/>
          </w:tcPr>
          <w:p>
            <w:pPr>
              <w:widowControl/>
              <w:adjustRightInd w:val="0"/>
              <w:snapToGrid w:val="0"/>
              <w:spacing w:line="240" w:lineRule="atLeast"/>
              <w:textAlignment w:val="center"/>
              <w:rPr>
                <w:rFonts w:hint="eastAsia" w:ascii="Times New Roman" w:hAnsi="Times New Roman" w:eastAsia="仿宋_GB2312"/>
                <w:kern w:val="0"/>
                <w:szCs w:val="21"/>
                <w:lang w:eastAsia="zh-CN" w:bidi="ar"/>
              </w:rPr>
            </w:pPr>
            <w:r>
              <w:rPr>
                <w:rFonts w:ascii="Times New Roman" w:hAnsi="Times New Roman" w:eastAsia="仿宋_GB2312"/>
                <w:kern w:val="0"/>
                <w:szCs w:val="21"/>
                <w:lang w:bidi="ar"/>
              </w:rPr>
              <w:t>1.按照政策文件类型分类设置栏目；</w:t>
            </w:r>
          </w:p>
          <w:p>
            <w:pPr>
              <w:widowControl/>
              <w:adjustRightInd w:val="0"/>
              <w:snapToGrid w:val="0"/>
              <w:spacing w:line="240" w:lineRule="atLeast"/>
              <w:textAlignment w:val="center"/>
              <w:rPr>
                <w:rFonts w:hint="eastAsia" w:ascii="Times New Roman" w:hAnsi="Times New Roman" w:eastAsia="仿宋_GB2312"/>
                <w:kern w:val="0"/>
                <w:szCs w:val="21"/>
                <w:lang w:eastAsia="zh-CN" w:bidi="ar"/>
              </w:rPr>
            </w:pPr>
            <w:r>
              <w:rPr>
                <w:rFonts w:ascii="Times New Roman" w:hAnsi="Times New Roman" w:eastAsia="仿宋_GB2312"/>
                <w:kern w:val="0"/>
                <w:szCs w:val="21"/>
                <w:lang w:bidi="ar"/>
              </w:rPr>
              <w:t>2.栏目内容与栏目名称一致，不存在关联性不高的信息噪音。</w:t>
            </w:r>
          </w:p>
          <w:p>
            <w:pPr>
              <w:widowControl/>
              <w:adjustRightInd w:val="0"/>
              <w:snapToGrid w:val="0"/>
              <w:spacing w:line="240" w:lineRule="atLeast"/>
              <w:textAlignment w:val="center"/>
              <w:rPr>
                <w:rFonts w:ascii="Times New Roman" w:hAnsi="Times New Roman" w:eastAsia="仿宋_GB2312"/>
                <w:szCs w:val="21"/>
              </w:rPr>
            </w:pPr>
            <w:r>
              <w:rPr>
                <w:rFonts w:ascii="Times New Roman" w:hAnsi="Times New Roman" w:eastAsia="仿宋_GB2312"/>
                <w:kern w:val="0"/>
                <w:szCs w:val="21"/>
                <w:lang w:bidi="ar"/>
              </w:rPr>
              <w:t>（注：存在栏目更新不及时即监测时间点前6个月内政策文件类一级栏目未及时更新、突击发布或弄虚作假等情况，该指标不得分。）</w:t>
            </w:r>
          </w:p>
        </w:tc>
        <w:tc>
          <w:tcPr>
            <w:tcW w:w="299" w:type="pct"/>
            <w:shd w:val="clear" w:color="auto" w:fill="FFFFFF"/>
            <w:noWrap w:val="0"/>
            <w:vAlign w:val="center"/>
          </w:tcPr>
          <w:p>
            <w:pPr>
              <w:widowControl/>
              <w:adjustRightInd w:val="0"/>
              <w:snapToGrid w:val="0"/>
              <w:spacing w:line="240" w:lineRule="atLeast"/>
              <w:jc w:val="center"/>
              <w:textAlignment w:val="center"/>
              <w:rPr>
                <w:rFonts w:ascii="Times New Roman" w:hAnsi="Times New Roman" w:eastAsia="仿宋_GB2312"/>
                <w:szCs w:val="21"/>
              </w:rPr>
            </w:pPr>
            <w:r>
              <w:rPr>
                <w:rFonts w:ascii="Times New Roman" w:hAnsi="Times New Roman" w:eastAsia="仿宋_GB2312"/>
                <w:kern w:val="0"/>
                <w:szCs w:val="21"/>
                <w:lang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3" w:hRule="atLeast"/>
          <w:jc w:val="center"/>
        </w:trPr>
        <w:tc>
          <w:tcPr>
            <w:tcW w:w="320" w:type="pct"/>
            <w:vMerge w:val="continue"/>
            <w:shd w:val="clear" w:color="auto" w:fill="FFFFFF"/>
            <w:noWrap w:val="0"/>
            <w:vAlign w:val="center"/>
          </w:tcPr>
          <w:p>
            <w:pPr>
              <w:adjustRightInd w:val="0"/>
              <w:snapToGrid w:val="0"/>
              <w:spacing w:line="240" w:lineRule="atLeast"/>
              <w:jc w:val="center"/>
              <w:rPr>
                <w:rFonts w:ascii="Times New Roman" w:hAnsi="Times New Roman" w:eastAsia="仿宋_GB2312"/>
                <w:szCs w:val="21"/>
              </w:rPr>
            </w:pPr>
          </w:p>
        </w:tc>
        <w:tc>
          <w:tcPr>
            <w:tcW w:w="475" w:type="pct"/>
            <w:vMerge w:val="continue"/>
            <w:shd w:val="clear" w:color="auto" w:fill="FFFFFF"/>
            <w:noWrap w:val="0"/>
            <w:vAlign w:val="center"/>
          </w:tcPr>
          <w:p>
            <w:pPr>
              <w:adjustRightInd w:val="0"/>
              <w:snapToGrid w:val="0"/>
              <w:spacing w:line="240" w:lineRule="atLeast"/>
              <w:jc w:val="center"/>
              <w:rPr>
                <w:rFonts w:ascii="Times New Roman" w:hAnsi="Times New Roman" w:eastAsia="仿宋_GB2312"/>
                <w:szCs w:val="21"/>
              </w:rPr>
            </w:pPr>
          </w:p>
        </w:tc>
        <w:tc>
          <w:tcPr>
            <w:tcW w:w="271" w:type="pct"/>
            <w:shd w:val="clear" w:color="auto" w:fill="FFFFFF"/>
            <w:noWrap w:val="0"/>
            <w:vAlign w:val="center"/>
          </w:tcPr>
          <w:p>
            <w:pPr>
              <w:widowControl/>
              <w:adjustRightInd w:val="0"/>
              <w:snapToGrid w:val="0"/>
              <w:spacing w:line="240" w:lineRule="atLeast"/>
              <w:ind w:left="-105" w:leftChars="-50" w:right="-105" w:rightChars="-50"/>
              <w:jc w:val="center"/>
              <w:textAlignment w:val="center"/>
              <w:rPr>
                <w:rFonts w:ascii="Times New Roman" w:hAnsi="Times New Roman" w:eastAsia="仿宋_GB2312"/>
                <w:color w:val="000000" w:themeColor="text1"/>
                <w:szCs w:val="21"/>
                <w:highlight w:val="none"/>
                <w14:textFill>
                  <w14:solidFill>
                    <w14:schemeClr w14:val="tx1"/>
                  </w14:solidFill>
                </w14:textFill>
              </w:rPr>
            </w:pPr>
            <w:r>
              <w:rPr>
                <w:rFonts w:ascii="Times New Roman" w:hAnsi="Times New Roman" w:eastAsia="仿宋_GB2312"/>
                <w:color w:val="000000" w:themeColor="text1"/>
                <w:kern w:val="0"/>
                <w:szCs w:val="21"/>
                <w:highlight w:val="none"/>
                <w:lang w:bidi="ar"/>
                <w14:textFill>
                  <w14:solidFill>
                    <w14:schemeClr w14:val="tx1"/>
                  </w14:solidFill>
                </w14:textFill>
              </w:rPr>
              <w:t>数据发布、数据开放</w:t>
            </w:r>
          </w:p>
        </w:tc>
        <w:tc>
          <w:tcPr>
            <w:tcW w:w="993" w:type="pct"/>
            <w:shd w:val="clear" w:color="auto" w:fill="FFFFFF"/>
            <w:noWrap w:val="0"/>
            <w:vAlign w:val="center"/>
          </w:tcPr>
          <w:p>
            <w:pPr>
              <w:widowControl/>
              <w:adjustRightInd w:val="0"/>
              <w:snapToGrid w:val="0"/>
              <w:spacing w:line="240" w:lineRule="atLeast"/>
              <w:textAlignment w:val="center"/>
              <w:rPr>
                <w:rFonts w:ascii="Times New Roman" w:hAnsi="Times New Roman" w:eastAsia="仿宋_GB2312"/>
                <w:color w:val="000000" w:themeColor="text1"/>
                <w:szCs w:val="21"/>
                <w:highlight w:val="none"/>
                <w14:textFill>
                  <w14:solidFill>
                    <w14:schemeClr w14:val="tx1"/>
                  </w14:solidFill>
                </w14:textFill>
              </w:rPr>
            </w:pPr>
            <w:r>
              <w:rPr>
                <w:rFonts w:ascii="Times New Roman" w:hAnsi="Times New Roman" w:eastAsia="仿宋_GB2312"/>
                <w:color w:val="000000" w:themeColor="text1"/>
                <w:kern w:val="0"/>
                <w:szCs w:val="21"/>
                <w:highlight w:val="none"/>
                <w:lang w:bidi="ar"/>
                <w14:textFill>
                  <w14:solidFill>
                    <w14:schemeClr w14:val="tx1"/>
                  </w14:solidFill>
                </w14:textFill>
              </w:rPr>
              <w:t>考核向政府门户网站数据开放栏目提供本地区数据查询情况。</w:t>
            </w:r>
          </w:p>
        </w:tc>
        <w:tc>
          <w:tcPr>
            <w:tcW w:w="2639" w:type="pct"/>
            <w:shd w:val="clear" w:color="auto" w:fill="FFFFFF"/>
            <w:noWrap w:val="0"/>
            <w:vAlign w:val="center"/>
          </w:tcPr>
          <w:p>
            <w:pPr>
              <w:widowControl/>
              <w:adjustRightInd w:val="0"/>
              <w:snapToGrid w:val="0"/>
              <w:spacing w:line="240" w:lineRule="atLeast"/>
              <w:textAlignment w:val="center"/>
              <w:rPr>
                <w:rFonts w:ascii="Times New Roman" w:hAnsi="Times New Roman" w:eastAsia="仿宋_GB2312"/>
                <w:color w:val="000000" w:themeColor="text1"/>
                <w:kern w:val="0"/>
                <w:szCs w:val="21"/>
                <w:highlight w:val="none"/>
                <w:lang w:bidi="ar"/>
                <w14:textFill>
                  <w14:solidFill>
                    <w14:schemeClr w14:val="tx1"/>
                  </w14:solidFill>
                </w14:textFill>
              </w:rPr>
            </w:pPr>
            <w:r>
              <w:rPr>
                <w:rFonts w:ascii="Times New Roman" w:hAnsi="Times New Roman" w:eastAsia="仿宋_GB2312"/>
                <w:color w:val="000000" w:themeColor="text1"/>
                <w:kern w:val="0"/>
                <w:szCs w:val="21"/>
                <w:highlight w:val="none"/>
                <w:lang w:bidi="ar"/>
                <w14:textFill>
                  <w14:solidFill>
                    <w14:schemeClr w14:val="tx1"/>
                  </w14:solidFill>
                </w14:textFill>
              </w:rPr>
              <w:t>1.</w:t>
            </w:r>
            <w:r>
              <w:rPr>
                <w:rFonts w:hint="eastAsia" w:ascii="Times New Roman" w:hAnsi="Times New Roman" w:eastAsia="仿宋_GB2312"/>
                <w:color w:val="000000" w:themeColor="text1"/>
                <w:kern w:val="0"/>
                <w:szCs w:val="21"/>
                <w:highlight w:val="none"/>
                <w:lang w:val="en-US" w:eastAsia="zh-CN" w:bidi="ar"/>
                <w14:textFill>
                  <w14:solidFill>
                    <w14:schemeClr w14:val="tx1"/>
                  </w14:solidFill>
                </w14:textFill>
              </w:rPr>
              <w:t>考核有关部门积极</w:t>
            </w:r>
            <w:r>
              <w:rPr>
                <w:rFonts w:ascii="Times New Roman" w:hAnsi="Times New Roman" w:eastAsia="仿宋_GB2312"/>
                <w:color w:val="000000" w:themeColor="text1"/>
                <w:kern w:val="0"/>
                <w:szCs w:val="21"/>
                <w:highlight w:val="none"/>
                <w:lang w:bidi="ar"/>
                <w14:textFill>
                  <w14:solidFill>
                    <w14:schemeClr w14:val="tx1"/>
                  </w14:solidFill>
                </w14:textFill>
              </w:rPr>
              <w:t>提供本地区数据集的数量，并提供下载功能，50%；</w:t>
            </w:r>
          </w:p>
          <w:p>
            <w:pPr>
              <w:widowControl/>
              <w:adjustRightInd w:val="0"/>
              <w:snapToGrid w:val="0"/>
              <w:spacing w:line="240" w:lineRule="atLeast"/>
              <w:textAlignment w:val="center"/>
              <w:rPr>
                <w:rFonts w:ascii="Times New Roman" w:hAnsi="Times New Roman" w:eastAsia="仿宋_GB2312"/>
                <w:color w:val="000000" w:themeColor="text1"/>
                <w:szCs w:val="21"/>
                <w:highlight w:val="none"/>
                <w14:textFill>
                  <w14:solidFill>
                    <w14:schemeClr w14:val="tx1"/>
                  </w14:solidFill>
                </w14:textFill>
              </w:rPr>
            </w:pPr>
            <w:r>
              <w:rPr>
                <w:rFonts w:ascii="Times New Roman" w:hAnsi="Times New Roman" w:eastAsia="仿宋_GB2312"/>
                <w:color w:val="000000" w:themeColor="text1"/>
                <w:kern w:val="0"/>
                <w:szCs w:val="21"/>
                <w:highlight w:val="none"/>
                <w:lang w:bidi="ar"/>
                <w14:textFill>
                  <w14:solidFill>
                    <w14:schemeClr w14:val="tx1"/>
                  </w14:solidFill>
                </w14:textFill>
              </w:rPr>
              <w:t>（注：存在弄虚作假、数据集无法下载、接口不可调用等情况，该指标不得分。）</w:t>
            </w:r>
          </w:p>
        </w:tc>
        <w:tc>
          <w:tcPr>
            <w:tcW w:w="299" w:type="pct"/>
            <w:shd w:val="clear" w:color="auto" w:fill="FFFFFF"/>
            <w:noWrap w:val="0"/>
            <w:vAlign w:val="center"/>
          </w:tcPr>
          <w:p>
            <w:pPr>
              <w:widowControl/>
              <w:adjustRightInd w:val="0"/>
              <w:snapToGrid w:val="0"/>
              <w:spacing w:line="240" w:lineRule="atLeast"/>
              <w:jc w:val="center"/>
              <w:textAlignment w:val="center"/>
              <w:rPr>
                <w:rFonts w:ascii="Times New Roman" w:hAnsi="Times New Roman" w:eastAsia="仿宋_GB2312"/>
                <w:szCs w:val="21"/>
              </w:rPr>
            </w:pPr>
            <w:r>
              <w:rPr>
                <w:rFonts w:ascii="Times New Roman" w:hAnsi="Times New Roman" w:eastAsia="仿宋_GB2312"/>
                <w:kern w:val="0"/>
                <w:szCs w:val="21"/>
                <w:lang w:bidi="ar"/>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99" w:hRule="atLeast"/>
          <w:jc w:val="center"/>
        </w:trPr>
        <w:tc>
          <w:tcPr>
            <w:tcW w:w="320" w:type="pct"/>
            <w:vMerge w:val="continue"/>
            <w:shd w:val="clear" w:color="auto" w:fill="FFFFFF"/>
            <w:noWrap w:val="0"/>
            <w:vAlign w:val="center"/>
          </w:tcPr>
          <w:p>
            <w:pPr>
              <w:adjustRightInd w:val="0"/>
              <w:snapToGrid w:val="0"/>
              <w:spacing w:line="240" w:lineRule="atLeast"/>
              <w:jc w:val="center"/>
              <w:rPr>
                <w:rFonts w:ascii="Times New Roman" w:hAnsi="Times New Roman" w:eastAsia="仿宋_GB2312"/>
                <w:szCs w:val="21"/>
              </w:rPr>
            </w:pPr>
          </w:p>
        </w:tc>
        <w:tc>
          <w:tcPr>
            <w:tcW w:w="475" w:type="pct"/>
            <w:vMerge w:val="restart"/>
            <w:shd w:val="clear" w:color="auto" w:fill="FFFFFF"/>
            <w:noWrap w:val="0"/>
            <w:vAlign w:val="center"/>
          </w:tcPr>
          <w:p>
            <w:pPr>
              <w:widowControl/>
              <w:adjustRightInd w:val="0"/>
              <w:snapToGrid w:val="0"/>
              <w:spacing w:line="240" w:lineRule="atLeast"/>
              <w:jc w:val="center"/>
              <w:textAlignment w:val="center"/>
              <w:rPr>
                <w:rFonts w:ascii="Times New Roman" w:hAnsi="Times New Roman" w:eastAsia="仿宋_GB2312"/>
                <w:szCs w:val="21"/>
              </w:rPr>
            </w:pPr>
            <w:r>
              <w:rPr>
                <w:rFonts w:ascii="Times New Roman" w:hAnsi="Times New Roman" w:eastAsia="仿宋_GB2312"/>
                <w:kern w:val="0"/>
                <w:szCs w:val="21"/>
                <w:lang w:bidi="ar"/>
              </w:rPr>
              <w:t>重点领域信息公开</w:t>
            </w:r>
          </w:p>
        </w:tc>
        <w:tc>
          <w:tcPr>
            <w:tcW w:w="271" w:type="pct"/>
            <w:shd w:val="clear" w:color="auto" w:fill="FFFFFF"/>
            <w:noWrap w:val="0"/>
            <w:vAlign w:val="center"/>
          </w:tcPr>
          <w:p>
            <w:pPr>
              <w:widowControl/>
              <w:adjustRightInd w:val="0"/>
              <w:snapToGrid w:val="0"/>
              <w:spacing w:line="240" w:lineRule="atLeast"/>
              <w:ind w:left="-105" w:leftChars="-50" w:right="-105" w:rightChars="-50"/>
              <w:jc w:val="center"/>
              <w:textAlignment w:val="center"/>
              <w:rPr>
                <w:rFonts w:ascii="Times New Roman" w:hAnsi="Times New Roman" w:eastAsia="仿宋_GB2312"/>
                <w:szCs w:val="21"/>
              </w:rPr>
            </w:pPr>
            <w:r>
              <w:rPr>
                <w:rFonts w:ascii="Times New Roman" w:hAnsi="Times New Roman" w:eastAsia="仿宋_GB2312"/>
                <w:kern w:val="0"/>
                <w:szCs w:val="21"/>
                <w:lang w:bidi="ar"/>
              </w:rPr>
              <w:t>重大建设项目</w:t>
            </w:r>
          </w:p>
        </w:tc>
        <w:tc>
          <w:tcPr>
            <w:tcW w:w="993" w:type="pct"/>
            <w:shd w:val="clear" w:color="auto" w:fill="FFFFFF"/>
            <w:noWrap w:val="0"/>
            <w:vAlign w:val="center"/>
          </w:tcPr>
          <w:p>
            <w:pPr>
              <w:widowControl/>
              <w:adjustRightInd w:val="0"/>
              <w:snapToGrid w:val="0"/>
              <w:spacing w:line="240" w:lineRule="atLeast"/>
              <w:textAlignment w:val="center"/>
              <w:rPr>
                <w:rFonts w:ascii="Times New Roman" w:hAnsi="Times New Roman" w:eastAsia="仿宋_GB2312"/>
                <w:szCs w:val="21"/>
              </w:rPr>
            </w:pPr>
            <w:r>
              <w:rPr>
                <w:rFonts w:ascii="Times New Roman" w:hAnsi="Times New Roman" w:eastAsia="仿宋_GB2312"/>
                <w:kern w:val="0"/>
                <w:szCs w:val="21"/>
                <w:lang w:bidi="ar"/>
              </w:rPr>
              <w:t>考核重大建设项目领域专栏的建设和内容维护情况。（依据《省人民政府办公厅关于推进重大建设项目批准和实施领域政府信息公开的实施意见》（鄂政办发〔2018〕17号）等有关要求。）</w:t>
            </w:r>
          </w:p>
        </w:tc>
        <w:tc>
          <w:tcPr>
            <w:tcW w:w="2639" w:type="pct"/>
            <w:shd w:val="clear" w:color="auto" w:fill="FFFFFF"/>
            <w:noWrap w:val="0"/>
            <w:vAlign w:val="center"/>
          </w:tcPr>
          <w:p>
            <w:pPr>
              <w:widowControl/>
              <w:adjustRightInd w:val="0"/>
              <w:snapToGrid w:val="0"/>
              <w:spacing w:line="240" w:lineRule="atLeast"/>
              <w:textAlignment w:val="top"/>
              <w:rPr>
                <w:rFonts w:hint="eastAsia" w:ascii="Times New Roman" w:hAnsi="Times New Roman" w:eastAsia="仿宋_GB2312"/>
                <w:kern w:val="0"/>
                <w:szCs w:val="21"/>
                <w:lang w:eastAsia="zh-CN" w:bidi="ar"/>
              </w:rPr>
            </w:pPr>
            <w:r>
              <w:rPr>
                <w:rFonts w:ascii="Times New Roman" w:hAnsi="Times New Roman" w:eastAsia="仿宋_GB2312"/>
                <w:kern w:val="0"/>
                <w:szCs w:val="21"/>
                <w:lang w:bidi="ar"/>
              </w:rPr>
              <w:t>1.分类公开含重大建设项目清单、项目审批、核准、备案信息，以及项目建设进展、质量安全监管、竣工验收等体现项目建设生命周期的信息；</w:t>
            </w:r>
          </w:p>
          <w:p>
            <w:pPr>
              <w:widowControl/>
              <w:adjustRightInd w:val="0"/>
              <w:snapToGrid w:val="0"/>
              <w:spacing w:line="240" w:lineRule="atLeast"/>
              <w:textAlignment w:val="top"/>
              <w:rPr>
                <w:rFonts w:hint="eastAsia" w:ascii="Times New Roman" w:hAnsi="Times New Roman" w:eastAsia="仿宋_GB2312"/>
                <w:kern w:val="0"/>
                <w:szCs w:val="21"/>
                <w:lang w:eastAsia="zh-CN" w:bidi="ar"/>
              </w:rPr>
            </w:pPr>
            <w:r>
              <w:rPr>
                <w:rFonts w:ascii="Times New Roman" w:hAnsi="Times New Roman" w:eastAsia="仿宋_GB2312"/>
                <w:kern w:val="0"/>
                <w:szCs w:val="21"/>
                <w:lang w:bidi="ar"/>
              </w:rPr>
              <w:t>2.栏目内容与栏目名称一致，不存在关联性不高的信息噪音。</w:t>
            </w:r>
          </w:p>
          <w:p>
            <w:pPr>
              <w:widowControl/>
              <w:adjustRightInd w:val="0"/>
              <w:snapToGrid w:val="0"/>
              <w:spacing w:line="240" w:lineRule="atLeast"/>
              <w:textAlignment w:val="top"/>
              <w:rPr>
                <w:rFonts w:ascii="Times New Roman" w:hAnsi="Times New Roman" w:eastAsia="仿宋_GB2312"/>
                <w:szCs w:val="21"/>
              </w:rPr>
            </w:pPr>
            <w:r>
              <w:rPr>
                <w:rFonts w:ascii="Times New Roman" w:hAnsi="Times New Roman" w:eastAsia="仿宋_GB2312"/>
                <w:kern w:val="0"/>
                <w:szCs w:val="21"/>
                <w:lang w:bidi="ar"/>
              </w:rPr>
              <w:t>（注：存在栏目更新不及时、突击发布或弄虚作假等情况，该指标不得分。）</w:t>
            </w:r>
          </w:p>
        </w:tc>
        <w:tc>
          <w:tcPr>
            <w:tcW w:w="299" w:type="pct"/>
            <w:shd w:val="clear" w:color="auto" w:fill="FFFFFF"/>
            <w:noWrap w:val="0"/>
            <w:vAlign w:val="center"/>
          </w:tcPr>
          <w:p>
            <w:pPr>
              <w:widowControl/>
              <w:adjustRightInd w:val="0"/>
              <w:snapToGrid w:val="0"/>
              <w:spacing w:line="240" w:lineRule="atLeast"/>
              <w:jc w:val="center"/>
              <w:textAlignment w:val="center"/>
              <w:rPr>
                <w:rFonts w:ascii="Times New Roman" w:hAnsi="Times New Roman" w:eastAsia="仿宋_GB2312"/>
                <w:szCs w:val="21"/>
              </w:rPr>
            </w:pPr>
            <w:r>
              <w:rPr>
                <w:rFonts w:ascii="Times New Roman" w:hAnsi="Times New Roman" w:eastAsia="仿宋_GB2312"/>
                <w:kern w:val="0"/>
                <w:szCs w:val="21"/>
                <w:lang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70" w:hRule="atLeast"/>
          <w:jc w:val="center"/>
        </w:trPr>
        <w:tc>
          <w:tcPr>
            <w:tcW w:w="320" w:type="pct"/>
            <w:vMerge w:val="continue"/>
            <w:shd w:val="clear" w:color="auto" w:fill="FFFFFF"/>
            <w:noWrap w:val="0"/>
            <w:vAlign w:val="center"/>
          </w:tcPr>
          <w:p>
            <w:pPr>
              <w:adjustRightInd w:val="0"/>
              <w:snapToGrid w:val="0"/>
              <w:spacing w:line="240" w:lineRule="atLeast"/>
              <w:jc w:val="center"/>
              <w:rPr>
                <w:rFonts w:ascii="Times New Roman" w:hAnsi="Times New Roman" w:eastAsia="仿宋_GB2312"/>
                <w:szCs w:val="21"/>
              </w:rPr>
            </w:pPr>
          </w:p>
        </w:tc>
        <w:tc>
          <w:tcPr>
            <w:tcW w:w="475" w:type="pct"/>
            <w:vMerge w:val="continue"/>
            <w:shd w:val="clear" w:color="auto" w:fill="FFFFFF"/>
            <w:noWrap w:val="0"/>
            <w:vAlign w:val="center"/>
          </w:tcPr>
          <w:p>
            <w:pPr>
              <w:adjustRightInd w:val="0"/>
              <w:snapToGrid w:val="0"/>
              <w:spacing w:line="240" w:lineRule="atLeast"/>
              <w:jc w:val="center"/>
              <w:rPr>
                <w:rFonts w:ascii="Times New Roman" w:hAnsi="Times New Roman" w:eastAsia="仿宋_GB2312"/>
                <w:szCs w:val="21"/>
              </w:rPr>
            </w:pPr>
          </w:p>
        </w:tc>
        <w:tc>
          <w:tcPr>
            <w:tcW w:w="271" w:type="pct"/>
            <w:shd w:val="clear" w:color="auto" w:fill="FFFFFF"/>
            <w:noWrap w:val="0"/>
            <w:vAlign w:val="center"/>
          </w:tcPr>
          <w:p>
            <w:pPr>
              <w:widowControl/>
              <w:adjustRightInd w:val="0"/>
              <w:snapToGrid w:val="0"/>
              <w:spacing w:line="240" w:lineRule="atLeast"/>
              <w:ind w:left="-105" w:leftChars="-50" w:right="-105" w:rightChars="-50"/>
              <w:jc w:val="center"/>
              <w:textAlignment w:val="center"/>
              <w:rPr>
                <w:rFonts w:ascii="Times New Roman" w:hAnsi="Times New Roman" w:eastAsia="仿宋_GB2312"/>
                <w:szCs w:val="21"/>
              </w:rPr>
            </w:pPr>
            <w:r>
              <w:rPr>
                <w:rFonts w:ascii="Times New Roman" w:hAnsi="Times New Roman" w:eastAsia="仿宋_GB2312"/>
                <w:kern w:val="0"/>
                <w:szCs w:val="21"/>
                <w:lang w:bidi="ar"/>
              </w:rPr>
              <w:t>公益事业建设</w:t>
            </w:r>
          </w:p>
        </w:tc>
        <w:tc>
          <w:tcPr>
            <w:tcW w:w="993" w:type="pct"/>
            <w:shd w:val="clear" w:color="auto" w:fill="FFFFFF"/>
            <w:noWrap w:val="0"/>
            <w:vAlign w:val="center"/>
          </w:tcPr>
          <w:p>
            <w:pPr>
              <w:widowControl/>
              <w:adjustRightInd w:val="0"/>
              <w:snapToGrid w:val="0"/>
              <w:spacing w:line="240" w:lineRule="atLeast"/>
              <w:textAlignment w:val="center"/>
              <w:rPr>
                <w:rFonts w:ascii="Times New Roman" w:hAnsi="Times New Roman" w:eastAsia="仿宋_GB2312"/>
                <w:szCs w:val="21"/>
              </w:rPr>
            </w:pPr>
            <w:r>
              <w:rPr>
                <w:rFonts w:ascii="Times New Roman" w:hAnsi="Times New Roman" w:eastAsia="仿宋_GB2312"/>
                <w:kern w:val="0"/>
                <w:szCs w:val="21"/>
                <w:lang w:bidi="ar"/>
              </w:rPr>
              <w:t>考核公益事业建设领域专栏的建设和内容维护情况。（同上）</w:t>
            </w:r>
          </w:p>
        </w:tc>
        <w:tc>
          <w:tcPr>
            <w:tcW w:w="2639" w:type="pct"/>
            <w:shd w:val="clear" w:color="auto" w:fill="FFFFFF"/>
            <w:noWrap w:val="0"/>
            <w:vAlign w:val="center"/>
          </w:tcPr>
          <w:p>
            <w:pPr>
              <w:widowControl/>
              <w:adjustRightInd w:val="0"/>
              <w:snapToGrid w:val="0"/>
              <w:spacing w:line="240" w:lineRule="atLeast"/>
              <w:textAlignment w:val="center"/>
              <w:rPr>
                <w:rFonts w:hint="eastAsia" w:ascii="Times New Roman" w:hAnsi="Times New Roman" w:eastAsia="仿宋_GB2312"/>
                <w:kern w:val="0"/>
                <w:szCs w:val="21"/>
                <w:lang w:eastAsia="zh-CN" w:bidi="ar"/>
              </w:rPr>
            </w:pPr>
            <w:r>
              <w:rPr>
                <w:rFonts w:ascii="Times New Roman" w:hAnsi="Times New Roman" w:eastAsia="仿宋_GB2312"/>
                <w:kern w:val="0"/>
                <w:szCs w:val="21"/>
                <w:lang w:bidi="ar"/>
              </w:rPr>
              <w:t>卫生健康</w:t>
            </w:r>
            <w:r>
              <w:rPr>
                <w:rFonts w:hint="eastAsia" w:ascii="Times New Roman" w:hAnsi="Times New Roman" w:eastAsia="仿宋_GB2312"/>
                <w:kern w:val="0"/>
                <w:szCs w:val="21"/>
                <w:lang w:eastAsia="zh-CN" w:bidi="ar"/>
              </w:rPr>
              <w:t>（</w:t>
            </w:r>
            <w:r>
              <w:rPr>
                <w:rFonts w:hint="eastAsia" w:ascii="Times New Roman" w:hAnsi="Times New Roman" w:eastAsia="仿宋_GB2312"/>
                <w:kern w:val="0"/>
                <w:szCs w:val="21"/>
                <w:lang w:val="en-US" w:eastAsia="zh-CN" w:bidi="ar"/>
              </w:rPr>
              <w:t>考核区卫健局</w:t>
            </w:r>
            <w:r>
              <w:rPr>
                <w:rFonts w:hint="eastAsia" w:ascii="Times New Roman" w:hAnsi="Times New Roman" w:eastAsia="仿宋_GB2312"/>
                <w:kern w:val="0"/>
                <w:szCs w:val="21"/>
                <w:lang w:eastAsia="zh-CN" w:bidi="ar"/>
              </w:rPr>
              <w:t>）</w:t>
            </w:r>
          </w:p>
          <w:p>
            <w:pPr>
              <w:widowControl/>
              <w:adjustRightInd w:val="0"/>
              <w:snapToGrid w:val="0"/>
              <w:spacing w:line="240" w:lineRule="atLeast"/>
              <w:textAlignment w:val="center"/>
              <w:rPr>
                <w:rFonts w:hint="eastAsia" w:ascii="Times New Roman" w:hAnsi="Times New Roman" w:eastAsia="仿宋_GB2312"/>
                <w:kern w:val="0"/>
                <w:szCs w:val="21"/>
                <w:lang w:eastAsia="zh-CN" w:bidi="ar"/>
              </w:rPr>
            </w:pPr>
            <w:r>
              <w:rPr>
                <w:rFonts w:ascii="Times New Roman" w:hAnsi="Times New Roman" w:eastAsia="仿宋_GB2312"/>
                <w:kern w:val="0"/>
                <w:szCs w:val="21"/>
                <w:lang w:bidi="ar"/>
              </w:rPr>
              <w:t>1.按照相关政策要求和业务逻辑分类公开相关信息（如按照突发公共卫生事件信息、健康科普、食品药品安全监督检查等信息公开业务逻辑分类）；</w:t>
            </w:r>
          </w:p>
          <w:p>
            <w:pPr>
              <w:widowControl/>
              <w:adjustRightInd w:val="0"/>
              <w:snapToGrid w:val="0"/>
              <w:spacing w:line="240" w:lineRule="atLeast"/>
              <w:textAlignment w:val="center"/>
              <w:rPr>
                <w:rFonts w:hint="eastAsia" w:ascii="Times New Roman" w:hAnsi="Times New Roman" w:eastAsia="仿宋_GB2312"/>
                <w:kern w:val="0"/>
                <w:szCs w:val="21"/>
                <w:lang w:eastAsia="zh-CN" w:bidi="ar"/>
              </w:rPr>
            </w:pPr>
            <w:r>
              <w:rPr>
                <w:rFonts w:ascii="Times New Roman" w:hAnsi="Times New Roman" w:eastAsia="仿宋_GB2312"/>
                <w:kern w:val="0"/>
                <w:szCs w:val="21"/>
                <w:lang w:bidi="ar"/>
              </w:rPr>
              <w:t>2.栏目内容与栏目名称一致，不存在关联性不高的信息噪音。</w:t>
            </w:r>
          </w:p>
          <w:p>
            <w:pPr>
              <w:widowControl/>
              <w:adjustRightInd w:val="0"/>
              <w:snapToGrid w:val="0"/>
              <w:spacing w:line="240" w:lineRule="atLeast"/>
              <w:textAlignment w:val="center"/>
              <w:rPr>
                <w:rFonts w:ascii="Times New Roman" w:hAnsi="Times New Roman" w:eastAsia="仿宋_GB2312"/>
                <w:szCs w:val="21"/>
              </w:rPr>
            </w:pPr>
            <w:r>
              <w:rPr>
                <w:rFonts w:ascii="Times New Roman" w:hAnsi="Times New Roman" w:eastAsia="仿宋_GB2312"/>
                <w:kern w:val="0"/>
                <w:szCs w:val="21"/>
                <w:lang w:bidi="ar"/>
              </w:rPr>
              <w:t>（注：存在栏目更新不及时、突击发布或弄虚作假等情况，该指标不得分。）</w:t>
            </w:r>
          </w:p>
        </w:tc>
        <w:tc>
          <w:tcPr>
            <w:tcW w:w="299" w:type="pct"/>
            <w:shd w:val="clear" w:color="auto" w:fill="FFFFFF"/>
            <w:noWrap w:val="0"/>
            <w:vAlign w:val="center"/>
          </w:tcPr>
          <w:p>
            <w:pPr>
              <w:widowControl/>
              <w:adjustRightInd w:val="0"/>
              <w:snapToGrid w:val="0"/>
              <w:spacing w:line="240" w:lineRule="atLeast"/>
              <w:jc w:val="center"/>
              <w:textAlignment w:val="center"/>
              <w:rPr>
                <w:rFonts w:ascii="Times New Roman" w:hAnsi="Times New Roman" w:eastAsia="仿宋_GB2312"/>
                <w:szCs w:val="21"/>
              </w:rPr>
            </w:pPr>
            <w:r>
              <w:rPr>
                <w:rFonts w:ascii="Times New Roman" w:hAnsi="Times New Roman" w:eastAsia="仿宋_GB2312"/>
                <w:kern w:val="0"/>
                <w:szCs w:val="21"/>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9" w:hRule="atLeast"/>
          <w:jc w:val="center"/>
        </w:trPr>
        <w:tc>
          <w:tcPr>
            <w:tcW w:w="320" w:type="pct"/>
            <w:vMerge w:val="restart"/>
            <w:shd w:val="clear" w:color="auto" w:fill="FFFFFF"/>
            <w:noWrap w:val="0"/>
            <w:vAlign w:val="center"/>
          </w:tcPr>
          <w:p>
            <w:pPr>
              <w:widowControl/>
              <w:adjustRightInd w:val="0"/>
              <w:snapToGrid w:val="0"/>
              <w:spacing w:line="240" w:lineRule="atLeast"/>
              <w:jc w:val="center"/>
              <w:textAlignment w:val="center"/>
              <w:rPr>
                <w:rFonts w:ascii="Times New Roman" w:hAnsi="Times New Roman" w:eastAsia="仿宋_GB2312"/>
                <w:szCs w:val="21"/>
              </w:rPr>
            </w:pPr>
            <w:r>
              <w:rPr>
                <w:rFonts w:ascii="Times New Roman" w:hAnsi="Times New Roman" w:eastAsia="仿宋_GB2312"/>
                <w:kern w:val="0"/>
                <w:szCs w:val="21"/>
                <w:lang w:bidi="ar"/>
              </w:rPr>
              <w:t>政府信息公开42</w:t>
            </w:r>
          </w:p>
        </w:tc>
        <w:tc>
          <w:tcPr>
            <w:tcW w:w="475" w:type="pct"/>
            <w:vMerge w:val="restart"/>
            <w:shd w:val="clear" w:color="auto" w:fill="FFFFFF"/>
            <w:noWrap w:val="0"/>
            <w:vAlign w:val="center"/>
          </w:tcPr>
          <w:p>
            <w:pPr>
              <w:adjustRightInd w:val="0"/>
              <w:snapToGrid w:val="0"/>
              <w:spacing w:line="240" w:lineRule="atLeast"/>
              <w:jc w:val="center"/>
              <w:rPr>
                <w:rFonts w:ascii="Times New Roman" w:hAnsi="Times New Roman" w:eastAsia="仿宋_GB2312"/>
                <w:szCs w:val="21"/>
              </w:rPr>
            </w:pPr>
            <w:r>
              <w:rPr>
                <w:rFonts w:ascii="Times New Roman" w:hAnsi="Times New Roman" w:eastAsia="仿宋_GB2312"/>
                <w:kern w:val="0"/>
                <w:szCs w:val="21"/>
                <w:lang w:bidi="ar"/>
              </w:rPr>
              <w:t>重点领域信息公开</w:t>
            </w:r>
          </w:p>
        </w:tc>
        <w:tc>
          <w:tcPr>
            <w:tcW w:w="271" w:type="pct"/>
            <w:vMerge w:val="restart"/>
            <w:shd w:val="clear" w:color="auto" w:fill="FFFFFF"/>
            <w:noWrap w:val="0"/>
            <w:vAlign w:val="center"/>
          </w:tcPr>
          <w:p>
            <w:pPr>
              <w:adjustRightInd w:val="0"/>
              <w:snapToGrid w:val="0"/>
              <w:spacing w:line="240" w:lineRule="atLeast"/>
              <w:ind w:left="-105" w:leftChars="-50" w:right="-105" w:rightChars="-50"/>
              <w:jc w:val="center"/>
              <w:rPr>
                <w:rFonts w:ascii="Times New Roman" w:hAnsi="Times New Roman" w:eastAsia="仿宋_GB2312"/>
                <w:szCs w:val="21"/>
              </w:rPr>
            </w:pPr>
            <w:r>
              <w:rPr>
                <w:rFonts w:ascii="Times New Roman" w:hAnsi="Times New Roman" w:eastAsia="仿宋_GB2312"/>
                <w:kern w:val="0"/>
                <w:szCs w:val="21"/>
                <w:lang w:bidi="ar"/>
              </w:rPr>
              <w:t>公益事业建设</w:t>
            </w:r>
          </w:p>
        </w:tc>
        <w:tc>
          <w:tcPr>
            <w:tcW w:w="993" w:type="pct"/>
            <w:vMerge w:val="restart"/>
            <w:shd w:val="clear" w:color="auto" w:fill="FFFFFF"/>
            <w:noWrap w:val="0"/>
            <w:vAlign w:val="center"/>
          </w:tcPr>
          <w:p>
            <w:pPr>
              <w:adjustRightInd w:val="0"/>
              <w:snapToGrid w:val="0"/>
              <w:spacing w:line="240" w:lineRule="atLeast"/>
              <w:rPr>
                <w:rFonts w:ascii="Times New Roman" w:hAnsi="Times New Roman" w:eastAsia="仿宋_GB2312"/>
                <w:szCs w:val="21"/>
              </w:rPr>
            </w:pPr>
            <w:r>
              <w:rPr>
                <w:rFonts w:ascii="Times New Roman" w:hAnsi="Times New Roman" w:eastAsia="仿宋_GB2312"/>
                <w:kern w:val="0"/>
                <w:szCs w:val="21"/>
                <w:lang w:bidi="ar"/>
              </w:rPr>
              <w:t>考核公益事业建设领域专栏的建设和内容维护情况。（同上）</w:t>
            </w:r>
          </w:p>
        </w:tc>
        <w:tc>
          <w:tcPr>
            <w:tcW w:w="2639" w:type="pct"/>
            <w:shd w:val="clear" w:color="auto" w:fill="FFFFFF"/>
            <w:noWrap w:val="0"/>
            <w:vAlign w:val="center"/>
          </w:tcPr>
          <w:p>
            <w:pPr>
              <w:widowControl/>
              <w:adjustRightInd w:val="0"/>
              <w:snapToGrid w:val="0"/>
              <w:spacing w:line="240" w:lineRule="atLeast"/>
              <w:textAlignment w:val="center"/>
              <w:rPr>
                <w:rFonts w:hint="eastAsia" w:ascii="Times New Roman" w:hAnsi="Times New Roman" w:eastAsia="仿宋_GB2312"/>
                <w:kern w:val="0"/>
                <w:szCs w:val="21"/>
                <w:lang w:eastAsia="zh-CN" w:bidi="ar"/>
              </w:rPr>
            </w:pPr>
            <w:r>
              <w:rPr>
                <w:rFonts w:ascii="Times New Roman" w:hAnsi="Times New Roman" w:eastAsia="仿宋_GB2312"/>
                <w:kern w:val="0"/>
                <w:szCs w:val="21"/>
                <w:lang w:bidi="ar"/>
              </w:rPr>
              <w:t>教育</w:t>
            </w:r>
            <w:r>
              <w:rPr>
                <w:rFonts w:hint="eastAsia" w:ascii="Times New Roman" w:hAnsi="Times New Roman" w:eastAsia="仿宋_GB2312"/>
                <w:kern w:val="0"/>
                <w:szCs w:val="21"/>
                <w:lang w:eastAsia="zh-CN" w:bidi="ar"/>
              </w:rPr>
              <w:t>（</w:t>
            </w:r>
            <w:r>
              <w:rPr>
                <w:rFonts w:hint="eastAsia" w:ascii="Times New Roman" w:hAnsi="Times New Roman" w:eastAsia="仿宋_GB2312"/>
                <w:kern w:val="0"/>
                <w:szCs w:val="21"/>
                <w:lang w:val="en-US" w:eastAsia="zh-CN" w:bidi="ar"/>
              </w:rPr>
              <w:t>考核区教育局</w:t>
            </w:r>
            <w:r>
              <w:rPr>
                <w:rFonts w:hint="eastAsia" w:ascii="Times New Roman" w:hAnsi="Times New Roman" w:eastAsia="仿宋_GB2312"/>
                <w:kern w:val="0"/>
                <w:szCs w:val="21"/>
                <w:lang w:eastAsia="zh-CN" w:bidi="ar"/>
              </w:rPr>
              <w:t>）</w:t>
            </w:r>
          </w:p>
          <w:p>
            <w:pPr>
              <w:widowControl/>
              <w:adjustRightInd w:val="0"/>
              <w:snapToGrid w:val="0"/>
              <w:spacing w:line="240" w:lineRule="atLeast"/>
              <w:textAlignment w:val="center"/>
              <w:rPr>
                <w:rFonts w:hint="eastAsia" w:ascii="Times New Roman" w:hAnsi="Times New Roman" w:eastAsia="仿宋_GB2312"/>
                <w:kern w:val="0"/>
                <w:szCs w:val="21"/>
                <w:lang w:eastAsia="zh-CN" w:bidi="ar"/>
              </w:rPr>
            </w:pPr>
            <w:r>
              <w:rPr>
                <w:rFonts w:ascii="Times New Roman" w:hAnsi="Times New Roman" w:eastAsia="仿宋_GB2312"/>
                <w:kern w:val="0"/>
                <w:szCs w:val="21"/>
                <w:lang w:bidi="ar"/>
              </w:rPr>
              <w:t>1.栏目体系合理，按照相关政策要求和业务逻辑分类公开相关信息（如按照高等教育信息、学生资助信息、民办学校信息等信息公开业务逻辑分类）；</w:t>
            </w:r>
          </w:p>
          <w:p>
            <w:pPr>
              <w:widowControl/>
              <w:adjustRightInd w:val="0"/>
              <w:snapToGrid w:val="0"/>
              <w:spacing w:line="240" w:lineRule="atLeast"/>
              <w:textAlignment w:val="center"/>
              <w:rPr>
                <w:rFonts w:hint="eastAsia" w:ascii="Times New Roman" w:hAnsi="Times New Roman" w:eastAsia="仿宋_GB2312"/>
                <w:kern w:val="0"/>
                <w:szCs w:val="21"/>
                <w:lang w:eastAsia="zh-CN" w:bidi="ar"/>
              </w:rPr>
            </w:pPr>
            <w:r>
              <w:rPr>
                <w:rFonts w:ascii="Times New Roman" w:hAnsi="Times New Roman" w:eastAsia="仿宋_GB2312"/>
                <w:kern w:val="0"/>
                <w:szCs w:val="21"/>
                <w:lang w:bidi="ar"/>
              </w:rPr>
              <w:t>2.栏目内容与栏目名称一致，不存在关联性不高的信息噪音。</w:t>
            </w:r>
          </w:p>
          <w:p>
            <w:pPr>
              <w:widowControl/>
              <w:adjustRightInd w:val="0"/>
              <w:snapToGrid w:val="0"/>
              <w:spacing w:line="240" w:lineRule="atLeast"/>
              <w:textAlignment w:val="center"/>
              <w:rPr>
                <w:rFonts w:ascii="Times New Roman" w:hAnsi="Times New Roman" w:eastAsia="仿宋_GB2312"/>
                <w:szCs w:val="21"/>
              </w:rPr>
            </w:pPr>
            <w:r>
              <w:rPr>
                <w:rFonts w:ascii="Times New Roman" w:hAnsi="Times New Roman" w:eastAsia="仿宋_GB2312"/>
                <w:kern w:val="0"/>
                <w:szCs w:val="21"/>
                <w:lang w:bidi="ar"/>
              </w:rPr>
              <w:t>（注：存在栏目更新不及时、突击发布或弄虚作假等情况，该指标不得分。）</w:t>
            </w:r>
          </w:p>
        </w:tc>
        <w:tc>
          <w:tcPr>
            <w:tcW w:w="299" w:type="pct"/>
            <w:shd w:val="clear" w:color="auto" w:fill="FFFFFF"/>
            <w:noWrap w:val="0"/>
            <w:vAlign w:val="center"/>
          </w:tcPr>
          <w:p>
            <w:pPr>
              <w:widowControl/>
              <w:adjustRightInd w:val="0"/>
              <w:snapToGrid w:val="0"/>
              <w:spacing w:line="240" w:lineRule="atLeast"/>
              <w:jc w:val="center"/>
              <w:textAlignment w:val="center"/>
              <w:rPr>
                <w:rFonts w:ascii="Times New Roman" w:hAnsi="Times New Roman" w:eastAsia="仿宋_GB2312"/>
                <w:szCs w:val="21"/>
              </w:rPr>
            </w:pPr>
            <w:r>
              <w:rPr>
                <w:rFonts w:ascii="Times New Roman" w:hAnsi="Times New Roman" w:eastAsia="仿宋_GB2312"/>
                <w:kern w:val="0"/>
                <w:szCs w:val="21"/>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42" w:hRule="atLeast"/>
          <w:jc w:val="center"/>
        </w:trPr>
        <w:tc>
          <w:tcPr>
            <w:tcW w:w="320" w:type="pct"/>
            <w:vMerge w:val="continue"/>
            <w:shd w:val="clear" w:color="auto" w:fill="FFFFFF"/>
            <w:noWrap w:val="0"/>
            <w:vAlign w:val="center"/>
          </w:tcPr>
          <w:p>
            <w:pPr>
              <w:adjustRightInd w:val="0"/>
              <w:snapToGrid w:val="0"/>
              <w:spacing w:line="240" w:lineRule="atLeast"/>
              <w:jc w:val="center"/>
              <w:rPr>
                <w:rFonts w:ascii="Times New Roman" w:hAnsi="Times New Roman" w:eastAsia="仿宋_GB2312"/>
                <w:szCs w:val="21"/>
              </w:rPr>
            </w:pPr>
          </w:p>
        </w:tc>
        <w:tc>
          <w:tcPr>
            <w:tcW w:w="475" w:type="pct"/>
            <w:vMerge w:val="continue"/>
            <w:shd w:val="clear" w:color="auto" w:fill="FFFFFF"/>
            <w:noWrap w:val="0"/>
            <w:vAlign w:val="center"/>
          </w:tcPr>
          <w:p>
            <w:pPr>
              <w:adjustRightInd w:val="0"/>
              <w:snapToGrid w:val="0"/>
              <w:spacing w:line="240" w:lineRule="atLeast"/>
              <w:jc w:val="center"/>
              <w:rPr>
                <w:rFonts w:ascii="Times New Roman" w:hAnsi="Times New Roman" w:eastAsia="仿宋_GB2312"/>
                <w:szCs w:val="21"/>
              </w:rPr>
            </w:pPr>
          </w:p>
        </w:tc>
        <w:tc>
          <w:tcPr>
            <w:tcW w:w="271" w:type="pct"/>
            <w:vMerge w:val="continue"/>
            <w:shd w:val="clear" w:color="auto" w:fill="FFFFFF"/>
            <w:noWrap w:val="0"/>
            <w:vAlign w:val="center"/>
          </w:tcPr>
          <w:p>
            <w:pPr>
              <w:adjustRightInd w:val="0"/>
              <w:snapToGrid w:val="0"/>
              <w:spacing w:line="240" w:lineRule="atLeast"/>
              <w:ind w:left="-105" w:leftChars="-50" w:right="-105" w:rightChars="-50"/>
              <w:jc w:val="center"/>
              <w:rPr>
                <w:rFonts w:ascii="Times New Roman" w:hAnsi="Times New Roman" w:eastAsia="仿宋_GB2312"/>
                <w:szCs w:val="21"/>
              </w:rPr>
            </w:pPr>
          </w:p>
        </w:tc>
        <w:tc>
          <w:tcPr>
            <w:tcW w:w="993" w:type="pct"/>
            <w:vMerge w:val="continue"/>
            <w:shd w:val="clear" w:color="auto" w:fill="FFFFFF"/>
            <w:noWrap w:val="0"/>
            <w:vAlign w:val="center"/>
          </w:tcPr>
          <w:p>
            <w:pPr>
              <w:adjustRightInd w:val="0"/>
              <w:snapToGrid w:val="0"/>
              <w:spacing w:line="240" w:lineRule="atLeast"/>
              <w:rPr>
                <w:rFonts w:ascii="Times New Roman" w:hAnsi="Times New Roman" w:eastAsia="仿宋_GB2312"/>
                <w:szCs w:val="21"/>
              </w:rPr>
            </w:pPr>
          </w:p>
        </w:tc>
        <w:tc>
          <w:tcPr>
            <w:tcW w:w="2639" w:type="pct"/>
            <w:shd w:val="clear" w:color="auto" w:fill="FFFFFF"/>
            <w:noWrap w:val="0"/>
            <w:vAlign w:val="center"/>
          </w:tcPr>
          <w:p>
            <w:pPr>
              <w:widowControl/>
              <w:adjustRightInd w:val="0"/>
              <w:snapToGrid w:val="0"/>
              <w:spacing w:line="240" w:lineRule="atLeast"/>
              <w:textAlignment w:val="top"/>
              <w:rPr>
                <w:rFonts w:hint="eastAsia" w:ascii="Times New Roman" w:hAnsi="Times New Roman" w:eastAsia="仿宋_GB2312"/>
                <w:kern w:val="0"/>
                <w:szCs w:val="21"/>
                <w:lang w:eastAsia="zh-CN" w:bidi="ar"/>
              </w:rPr>
            </w:pPr>
            <w:r>
              <w:rPr>
                <w:rFonts w:ascii="Times New Roman" w:hAnsi="Times New Roman" w:eastAsia="仿宋_GB2312"/>
                <w:kern w:val="0"/>
                <w:szCs w:val="21"/>
                <w:lang w:bidi="ar"/>
              </w:rPr>
              <w:t>社会保障</w:t>
            </w:r>
            <w:r>
              <w:rPr>
                <w:rFonts w:hint="eastAsia" w:ascii="Times New Roman" w:hAnsi="Times New Roman" w:eastAsia="仿宋_GB2312"/>
                <w:kern w:val="0"/>
                <w:szCs w:val="21"/>
                <w:lang w:eastAsia="zh-CN" w:bidi="ar"/>
              </w:rPr>
              <w:t>（</w:t>
            </w:r>
            <w:r>
              <w:rPr>
                <w:rFonts w:hint="eastAsia" w:ascii="Times New Roman" w:hAnsi="Times New Roman" w:eastAsia="仿宋_GB2312"/>
                <w:kern w:val="0"/>
                <w:szCs w:val="21"/>
                <w:lang w:val="en-US" w:eastAsia="zh-CN" w:bidi="ar"/>
              </w:rPr>
              <w:t>考核区人社局、区民政局、区住建局、区医保局</w:t>
            </w:r>
            <w:r>
              <w:rPr>
                <w:rFonts w:hint="eastAsia" w:ascii="Times New Roman" w:hAnsi="Times New Roman" w:eastAsia="仿宋_GB2312"/>
                <w:kern w:val="0"/>
                <w:szCs w:val="21"/>
                <w:lang w:eastAsia="zh-CN" w:bidi="ar"/>
              </w:rPr>
              <w:t>）</w:t>
            </w:r>
          </w:p>
          <w:p>
            <w:pPr>
              <w:widowControl/>
              <w:adjustRightInd w:val="0"/>
              <w:snapToGrid w:val="0"/>
              <w:spacing w:line="240" w:lineRule="atLeast"/>
              <w:textAlignment w:val="top"/>
              <w:rPr>
                <w:rFonts w:hint="eastAsia" w:ascii="Times New Roman" w:hAnsi="Times New Roman" w:eastAsia="仿宋_GB2312"/>
                <w:kern w:val="0"/>
                <w:szCs w:val="21"/>
                <w:lang w:eastAsia="zh-CN" w:bidi="ar"/>
              </w:rPr>
            </w:pPr>
            <w:r>
              <w:rPr>
                <w:rFonts w:ascii="Times New Roman" w:hAnsi="Times New Roman" w:eastAsia="仿宋_GB2312"/>
                <w:kern w:val="0"/>
                <w:szCs w:val="21"/>
                <w:lang w:bidi="ar"/>
              </w:rPr>
              <w:t>1.栏目体系合理，按照相关政策要求和业务逻辑分类公开相关信息（如按照社会保险、养老服务、医疗保障、社会救助、社会福利、住房保障等子栏目进行分类）；</w:t>
            </w:r>
          </w:p>
          <w:p>
            <w:pPr>
              <w:widowControl/>
              <w:adjustRightInd w:val="0"/>
              <w:snapToGrid w:val="0"/>
              <w:spacing w:line="240" w:lineRule="atLeast"/>
              <w:textAlignment w:val="top"/>
              <w:rPr>
                <w:rFonts w:hint="eastAsia" w:ascii="Times New Roman" w:hAnsi="Times New Roman" w:eastAsia="仿宋_GB2312"/>
                <w:kern w:val="0"/>
                <w:szCs w:val="21"/>
                <w:lang w:eastAsia="zh-CN" w:bidi="ar"/>
              </w:rPr>
            </w:pPr>
            <w:r>
              <w:rPr>
                <w:rFonts w:ascii="Times New Roman" w:hAnsi="Times New Roman" w:eastAsia="仿宋_GB2312"/>
                <w:kern w:val="0"/>
                <w:szCs w:val="21"/>
                <w:lang w:bidi="ar"/>
              </w:rPr>
              <w:t>2.栏目内容与栏目名称一致，不存在关联性不高的信息噪音。</w:t>
            </w:r>
          </w:p>
          <w:p>
            <w:pPr>
              <w:widowControl/>
              <w:adjustRightInd w:val="0"/>
              <w:snapToGrid w:val="0"/>
              <w:spacing w:line="240" w:lineRule="atLeast"/>
              <w:textAlignment w:val="top"/>
              <w:rPr>
                <w:rFonts w:ascii="Times New Roman" w:hAnsi="Times New Roman" w:eastAsia="仿宋_GB2312"/>
                <w:szCs w:val="21"/>
              </w:rPr>
            </w:pPr>
            <w:r>
              <w:rPr>
                <w:rFonts w:ascii="Times New Roman" w:hAnsi="Times New Roman" w:eastAsia="仿宋_GB2312"/>
                <w:kern w:val="0"/>
                <w:szCs w:val="21"/>
                <w:lang w:bidi="ar"/>
              </w:rPr>
              <w:t>（注：存在栏目更新不及时、突击发布或弄虚作假等情况，该指标不得分。）</w:t>
            </w:r>
          </w:p>
        </w:tc>
        <w:tc>
          <w:tcPr>
            <w:tcW w:w="299" w:type="pct"/>
            <w:shd w:val="clear" w:color="auto" w:fill="FFFFFF"/>
            <w:noWrap w:val="0"/>
            <w:vAlign w:val="center"/>
          </w:tcPr>
          <w:p>
            <w:pPr>
              <w:widowControl/>
              <w:adjustRightInd w:val="0"/>
              <w:snapToGrid w:val="0"/>
              <w:spacing w:line="240" w:lineRule="atLeast"/>
              <w:jc w:val="center"/>
              <w:textAlignment w:val="center"/>
              <w:rPr>
                <w:rFonts w:ascii="Times New Roman" w:hAnsi="Times New Roman" w:eastAsia="仿宋_GB2312"/>
                <w:szCs w:val="21"/>
              </w:rPr>
            </w:pPr>
            <w:r>
              <w:rPr>
                <w:rFonts w:ascii="Times New Roman" w:hAnsi="Times New Roman" w:eastAsia="仿宋_GB2312"/>
                <w:kern w:val="0"/>
                <w:szCs w:val="21"/>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2" w:hRule="atLeast"/>
          <w:jc w:val="center"/>
        </w:trPr>
        <w:tc>
          <w:tcPr>
            <w:tcW w:w="320" w:type="pct"/>
            <w:vMerge w:val="continue"/>
            <w:shd w:val="clear" w:color="auto" w:fill="FFFFFF"/>
            <w:noWrap w:val="0"/>
            <w:vAlign w:val="center"/>
          </w:tcPr>
          <w:p>
            <w:pPr>
              <w:adjustRightInd w:val="0"/>
              <w:snapToGrid w:val="0"/>
              <w:spacing w:line="240" w:lineRule="atLeast"/>
              <w:jc w:val="center"/>
              <w:rPr>
                <w:rFonts w:ascii="Times New Roman" w:hAnsi="Times New Roman" w:eastAsia="仿宋_GB2312"/>
                <w:szCs w:val="21"/>
              </w:rPr>
            </w:pPr>
          </w:p>
        </w:tc>
        <w:tc>
          <w:tcPr>
            <w:tcW w:w="475" w:type="pct"/>
            <w:vMerge w:val="continue"/>
            <w:shd w:val="clear" w:color="auto" w:fill="FFFFFF"/>
            <w:noWrap w:val="0"/>
            <w:vAlign w:val="center"/>
          </w:tcPr>
          <w:p>
            <w:pPr>
              <w:adjustRightInd w:val="0"/>
              <w:snapToGrid w:val="0"/>
              <w:spacing w:line="240" w:lineRule="atLeast"/>
              <w:jc w:val="center"/>
              <w:rPr>
                <w:rFonts w:ascii="Times New Roman" w:hAnsi="Times New Roman" w:eastAsia="仿宋_GB2312"/>
                <w:szCs w:val="21"/>
              </w:rPr>
            </w:pPr>
          </w:p>
        </w:tc>
        <w:tc>
          <w:tcPr>
            <w:tcW w:w="271" w:type="pct"/>
            <w:vMerge w:val="continue"/>
            <w:shd w:val="clear" w:color="auto" w:fill="FFFFFF"/>
            <w:noWrap w:val="0"/>
            <w:vAlign w:val="center"/>
          </w:tcPr>
          <w:p>
            <w:pPr>
              <w:adjustRightInd w:val="0"/>
              <w:snapToGrid w:val="0"/>
              <w:spacing w:line="240" w:lineRule="atLeast"/>
              <w:ind w:left="-105" w:leftChars="-50" w:right="-105" w:rightChars="-50"/>
              <w:jc w:val="center"/>
              <w:rPr>
                <w:rFonts w:ascii="Times New Roman" w:hAnsi="Times New Roman" w:eastAsia="仿宋_GB2312"/>
                <w:szCs w:val="21"/>
              </w:rPr>
            </w:pPr>
          </w:p>
        </w:tc>
        <w:tc>
          <w:tcPr>
            <w:tcW w:w="993" w:type="pct"/>
            <w:vMerge w:val="continue"/>
            <w:shd w:val="clear" w:color="auto" w:fill="FFFFFF"/>
            <w:noWrap w:val="0"/>
            <w:vAlign w:val="center"/>
          </w:tcPr>
          <w:p>
            <w:pPr>
              <w:adjustRightInd w:val="0"/>
              <w:snapToGrid w:val="0"/>
              <w:spacing w:line="240" w:lineRule="atLeast"/>
              <w:rPr>
                <w:rFonts w:ascii="Times New Roman" w:hAnsi="Times New Roman" w:eastAsia="仿宋_GB2312"/>
                <w:szCs w:val="21"/>
              </w:rPr>
            </w:pPr>
          </w:p>
        </w:tc>
        <w:tc>
          <w:tcPr>
            <w:tcW w:w="2639" w:type="pct"/>
            <w:shd w:val="clear" w:color="auto" w:fill="FFFFFF"/>
            <w:noWrap w:val="0"/>
            <w:vAlign w:val="center"/>
          </w:tcPr>
          <w:p>
            <w:pPr>
              <w:widowControl/>
              <w:adjustRightInd w:val="0"/>
              <w:snapToGrid w:val="0"/>
              <w:spacing w:line="240" w:lineRule="atLeast"/>
              <w:textAlignment w:val="center"/>
              <w:rPr>
                <w:rFonts w:hint="eastAsia" w:ascii="Times New Roman" w:hAnsi="Times New Roman" w:eastAsia="仿宋_GB2312"/>
                <w:kern w:val="0"/>
                <w:szCs w:val="21"/>
                <w:lang w:val="en-US" w:eastAsia="zh-CN" w:bidi="ar"/>
              </w:rPr>
            </w:pPr>
            <w:r>
              <w:rPr>
                <w:rFonts w:ascii="Times New Roman" w:hAnsi="Times New Roman" w:eastAsia="仿宋_GB2312"/>
                <w:kern w:val="0"/>
                <w:szCs w:val="21"/>
                <w:lang w:bidi="ar"/>
              </w:rPr>
              <w:t>生态环境</w:t>
            </w:r>
            <w:r>
              <w:rPr>
                <w:rFonts w:hint="eastAsia" w:ascii="Times New Roman" w:hAnsi="Times New Roman" w:eastAsia="仿宋_GB2312"/>
                <w:kern w:val="0"/>
                <w:szCs w:val="21"/>
                <w:lang w:eastAsia="zh-CN" w:bidi="ar"/>
              </w:rPr>
              <w:t>（</w:t>
            </w:r>
            <w:r>
              <w:rPr>
                <w:rFonts w:hint="eastAsia" w:ascii="Times New Roman" w:hAnsi="Times New Roman" w:eastAsia="仿宋_GB2312"/>
                <w:kern w:val="0"/>
                <w:szCs w:val="21"/>
                <w:lang w:val="en-US" w:eastAsia="zh-CN" w:bidi="ar"/>
              </w:rPr>
              <w:t>考核区生态环境分局</w:t>
            </w:r>
            <w:r>
              <w:rPr>
                <w:rFonts w:hint="eastAsia" w:ascii="Times New Roman" w:hAnsi="Times New Roman" w:eastAsia="仿宋_GB2312"/>
                <w:kern w:val="0"/>
                <w:szCs w:val="21"/>
                <w:lang w:eastAsia="zh-CN" w:bidi="ar"/>
              </w:rPr>
              <w:t>）</w:t>
            </w:r>
          </w:p>
          <w:p>
            <w:pPr>
              <w:widowControl/>
              <w:adjustRightInd w:val="0"/>
              <w:snapToGrid w:val="0"/>
              <w:spacing w:line="240" w:lineRule="atLeast"/>
              <w:textAlignment w:val="center"/>
              <w:rPr>
                <w:rFonts w:hint="eastAsia" w:ascii="Times New Roman" w:hAnsi="Times New Roman" w:eastAsia="仿宋_GB2312"/>
                <w:kern w:val="0"/>
                <w:szCs w:val="21"/>
                <w:lang w:eastAsia="zh-CN" w:bidi="ar"/>
              </w:rPr>
            </w:pPr>
            <w:r>
              <w:rPr>
                <w:rFonts w:ascii="Times New Roman" w:hAnsi="Times New Roman" w:eastAsia="仿宋_GB2312"/>
                <w:kern w:val="0"/>
                <w:szCs w:val="21"/>
                <w:lang w:bidi="ar"/>
              </w:rPr>
              <w:t>1.栏目体系合理，按照相关政策要求和业务逻辑分类公开相关信息（如按照环境质量检测信息、建设项目环境影响评价信息、环境执法监管等信息公开业务逻辑分类）；</w:t>
            </w:r>
          </w:p>
          <w:p>
            <w:pPr>
              <w:widowControl/>
              <w:adjustRightInd w:val="0"/>
              <w:snapToGrid w:val="0"/>
              <w:spacing w:line="240" w:lineRule="atLeast"/>
              <w:textAlignment w:val="center"/>
              <w:rPr>
                <w:rFonts w:hint="eastAsia" w:ascii="Times New Roman" w:hAnsi="Times New Roman" w:eastAsia="仿宋_GB2312"/>
                <w:kern w:val="0"/>
                <w:szCs w:val="21"/>
                <w:lang w:eastAsia="zh-CN" w:bidi="ar"/>
              </w:rPr>
            </w:pPr>
            <w:r>
              <w:rPr>
                <w:rFonts w:ascii="Times New Roman" w:hAnsi="Times New Roman" w:eastAsia="仿宋_GB2312"/>
                <w:kern w:val="0"/>
                <w:szCs w:val="21"/>
                <w:lang w:bidi="ar"/>
              </w:rPr>
              <w:t>2.栏目内容与栏目名称一致，不存在关联性不高的信息噪音。</w:t>
            </w:r>
          </w:p>
          <w:p>
            <w:pPr>
              <w:widowControl/>
              <w:adjustRightInd w:val="0"/>
              <w:snapToGrid w:val="0"/>
              <w:spacing w:line="240" w:lineRule="atLeast"/>
              <w:textAlignment w:val="center"/>
              <w:rPr>
                <w:rFonts w:ascii="Times New Roman" w:hAnsi="Times New Roman" w:eastAsia="仿宋_GB2312"/>
                <w:szCs w:val="21"/>
              </w:rPr>
            </w:pPr>
            <w:r>
              <w:rPr>
                <w:rFonts w:ascii="Times New Roman" w:hAnsi="Times New Roman" w:eastAsia="仿宋_GB2312"/>
                <w:kern w:val="0"/>
                <w:szCs w:val="21"/>
                <w:lang w:bidi="ar"/>
              </w:rPr>
              <w:t>（注：存在栏目更新不及时、突击发布或弄虚作假等情况，该指标不得分。）</w:t>
            </w:r>
          </w:p>
        </w:tc>
        <w:tc>
          <w:tcPr>
            <w:tcW w:w="299" w:type="pct"/>
            <w:shd w:val="clear" w:color="auto" w:fill="FFFFFF"/>
            <w:noWrap w:val="0"/>
            <w:vAlign w:val="center"/>
          </w:tcPr>
          <w:p>
            <w:pPr>
              <w:widowControl/>
              <w:adjustRightInd w:val="0"/>
              <w:snapToGrid w:val="0"/>
              <w:spacing w:line="240" w:lineRule="atLeast"/>
              <w:jc w:val="center"/>
              <w:textAlignment w:val="center"/>
              <w:rPr>
                <w:rFonts w:ascii="Times New Roman" w:hAnsi="Times New Roman" w:eastAsia="仿宋_GB2312"/>
                <w:szCs w:val="21"/>
              </w:rPr>
            </w:pPr>
            <w:r>
              <w:rPr>
                <w:rFonts w:ascii="Times New Roman" w:hAnsi="Times New Roman" w:eastAsia="仿宋_GB2312"/>
                <w:kern w:val="0"/>
                <w:szCs w:val="21"/>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3" w:hRule="atLeast"/>
          <w:jc w:val="center"/>
        </w:trPr>
        <w:tc>
          <w:tcPr>
            <w:tcW w:w="320" w:type="pct"/>
            <w:vMerge w:val="continue"/>
            <w:shd w:val="clear" w:color="auto" w:fill="FFFFFF"/>
            <w:noWrap w:val="0"/>
            <w:vAlign w:val="center"/>
          </w:tcPr>
          <w:p>
            <w:pPr>
              <w:adjustRightInd w:val="0"/>
              <w:snapToGrid w:val="0"/>
              <w:spacing w:line="240" w:lineRule="atLeast"/>
              <w:jc w:val="center"/>
              <w:rPr>
                <w:rFonts w:ascii="Times New Roman" w:hAnsi="Times New Roman" w:eastAsia="仿宋_GB2312"/>
                <w:szCs w:val="21"/>
              </w:rPr>
            </w:pPr>
          </w:p>
        </w:tc>
        <w:tc>
          <w:tcPr>
            <w:tcW w:w="475" w:type="pct"/>
            <w:vMerge w:val="continue"/>
            <w:shd w:val="clear" w:color="auto" w:fill="FFFFFF"/>
            <w:noWrap w:val="0"/>
            <w:vAlign w:val="center"/>
          </w:tcPr>
          <w:p>
            <w:pPr>
              <w:adjustRightInd w:val="0"/>
              <w:snapToGrid w:val="0"/>
              <w:spacing w:line="240" w:lineRule="atLeast"/>
              <w:jc w:val="center"/>
              <w:rPr>
                <w:rFonts w:ascii="Times New Roman" w:hAnsi="Times New Roman" w:eastAsia="仿宋_GB2312"/>
                <w:szCs w:val="21"/>
              </w:rPr>
            </w:pPr>
          </w:p>
        </w:tc>
        <w:tc>
          <w:tcPr>
            <w:tcW w:w="271" w:type="pct"/>
            <w:vMerge w:val="continue"/>
            <w:shd w:val="clear" w:color="auto" w:fill="FFFFFF"/>
            <w:noWrap w:val="0"/>
            <w:vAlign w:val="center"/>
          </w:tcPr>
          <w:p>
            <w:pPr>
              <w:adjustRightInd w:val="0"/>
              <w:snapToGrid w:val="0"/>
              <w:spacing w:line="240" w:lineRule="atLeast"/>
              <w:ind w:left="-105" w:leftChars="-50" w:right="-105" w:rightChars="-50"/>
              <w:jc w:val="center"/>
              <w:rPr>
                <w:rFonts w:ascii="Times New Roman" w:hAnsi="Times New Roman" w:eastAsia="仿宋_GB2312"/>
                <w:szCs w:val="21"/>
              </w:rPr>
            </w:pPr>
          </w:p>
        </w:tc>
        <w:tc>
          <w:tcPr>
            <w:tcW w:w="993" w:type="pct"/>
            <w:vMerge w:val="continue"/>
            <w:shd w:val="clear" w:color="auto" w:fill="FFFFFF"/>
            <w:noWrap w:val="0"/>
            <w:vAlign w:val="center"/>
          </w:tcPr>
          <w:p>
            <w:pPr>
              <w:adjustRightInd w:val="0"/>
              <w:snapToGrid w:val="0"/>
              <w:spacing w:line="240" w:lineRule="atLeast"/>
              <w:rPr>
                <w:rFonts w:ascii="Times New Roman" w:hAnsi="Times New Roman" w:eastAsia="仿宋_GB2312"/>
                <w:szCs w:val="21"/>
              </w:rPr>
            </w:pPr>
          </w:p>
        </w:tc>
        <w:tc>
          <w:tcPr>
            <w:tcW w:w="2639" w:type="pct"/>
            <w:shd w:val="clear" w:color="auto" w:fill="FFFFFF"/>
            <w:noWrap w:val="0"/>
            <w:vAlign w:val="center"/>
          </w:tcPr>
          <w:p>
            <w:pPr>
              <w:widowControl/>
              <w:adjustRightInd w:val="0"/>
              <w:snapToGrid w:val="0"/>
              <w:spacing w:line="240" w:lineRule="atLeast"/>
              <w:textAlignment w:val="center"/>
              <w:rPr>
                <w:rFonts w:hint="eastAsia" w:ascii="Times New Roman" w:hAnsi="Times New Roman" w:eastAsia="仿宋_GB2312"/>
                <w:kern w:val="0"/>
                <w:szCs w:val="21"/>
                <w:lang w:eastAsia="zh-CN" w:bidi="ar"/>
              </w:rPr>
            </w:pPr>
            <w:r>
              <w:rPr>
                <w:rFonts w:ascii="Times New Roman" w:hAnsi="Times New Roman" w:eastAsia="仿宋_GB2312"/>
                <w:kern w:val="0"/>
                <w:szCs w:val="21"/>
                <w:lang w:bidi="ar"/>
              </w:rPr>
              <w:t>公共文化服务</w:t>
            </w:r>
            <w:r>
              <w:rPr>
                <w:rFonts w:hint="eastAsia" w:ascii="Times New Roman" w:hAnsi="Times New Roman" w:eastAsia="仿宋_GB2312"/>
                <w:kern w:val="0"/>
                <w:szCs w:val="21"/>
                <w:lang w:eastAsia="zh-CN" w:bidi="ar"/>
              </w:rPr>
              <w:t>（</w:t>
            </w:r>
            <w:r>
              <w:rPr>
                <w:rFonts w:hint="eastAsia" w:ascii="Times New Roman" w:hAnsi="Times New Roman" w:eastAsia="仿宋_GB2312"/>
                <w:kern w:val="0"/>
                <w:szCs w:val="21"/>
                <w:lang w:val="en-US" w:eastAsia="zh-CN" w:bidi="ar"/>
              </w:rPr>
              <w:t>考核区文旅局</w:t>
            </w:r>
            <w:r>
              <w:rPr>
                <w:rFonts w:hint="eastAsia" w:ascii="Times New Roman" w:hAnsi="Times New Roman" w:eastAsia="仿宋_GB2312"/>
                <w:kern w:val="0"/>
                <w:szCs w:val="21"/>
                <w:lang w:eastAsia="zh-CN" w:bidi="ar"/>
              </w:rPr>
              <w:t>）</w:t>
            </w:r>
          </w:p>
          <w:p>
            <w:pPr>
              <w:widowControl/>
              <w:adjustRightInd w:val="0"/>
              <w:snapToGrid w:val="0"/>
              <w:spacing w:line="240" w:lineRule="atLeast"/>
              <w:textAlignment w:val="center"/>
              <w:rPr>
                <w:rFonts w:hint="eastAsia" w:ascii="Times New Roman" w:hAnsi="Times New Roman" w:eastAsia="仿宋_GB2312"/>
                <w:kern w:val="0"/>
                <w:szCs w:val="21"/>
                <w:lang w:eastAsia="zh-CN" w:bidi="ar"/>
              </w:rPr>
            </w:pPr>
            <w:r>
              <w:rPr>
                <w:rFonts w:ascii="Times New Roman" w:hAnsi="Times New Roman" w:eastAsia="仿宋_GB2312"/>
                <w:kern w:val="0"/>
                <w:szCs w:val="21"/>
                <w:lang w:bidi="ar"/>
              </w:rPr>
              <w:t>1.栏目体系合理，按照相关政策要求和业务逻辑分类公开相关信息（如按照文化场馆、演出展览、服务信息等信息公开业务逻辑）；</w:t>
            </w:r>
          </w:p>
          <w:p>
            <w:pPr>
              <w:widowControl/>
              <w:adjustRightInd w:val="0"/>
              <w:snapToGrid w:val="0"/>
              <w:spacing w:line="240" w:lineRule="atLeast"/>
              <w:textAlignment w:val="center"/>
              <w:rPr>
                <w:rFonts w:hint="eastAsia" w:ascii="Times New Roman" w:hAnsi="Times New Roman" w:eastAsia="仿宋_GB2312"/>
                <w:kern w:val="0"/>
                <w:szCs w:val="21"/>
                <w:lang w:eastAsia="zh-CN" w:bidi="ar"/>
              </w:rPr>
            </w:pPr>
            <w:r>
              <w:rPr>
                <w:rFonts w:ascii="Times New Roman" w:hAnsi="Times New Roman" w:eastAsia="仿宋_GB2312"/>
                <w:kern w:val="0"/>
                <w:szCs w:val="21"/>
                <w:lang w:bidi="ar"/>
              </w:rPr>
              <w:t>2.栏目内容与栏目名称一致，不存在关联性不高的信息噪音。</w:t>
            </w:r>
          </w:p>
          <w:p>
            <w:pPr>
              <w:widowControl/>
              <w:adjustRightInd w:val="0"/>
              <w:snapToGrid w:val="0"/>
              <w:spacing w:line="240" w:lineRule="atLeast"/>
              <w:textAlignment w:val="center"/>
              <w:rPr>
                <w:rFonts w:ascii="Times New Roman" w:hAnsi="Times New Roman" w:eastAsia="仿宋_GB2312"/>
                <w:szCs w:val="21"/>
              </w:rPr>
            </w:pPr>
            <w:r>
              <w:rPr>
                <w:rFonts w:ascii="Times New Roman" w:hAnsi="Times New Roman" w:eastAsia="仿宋_GB2312"/>
                <w:kern w:val="0"/>
                <w:szCs w:val="21"/>
                <w:lang w:bidi="ar"/>
              </w:rPr>
              <w:t>（注：存在栏目更新不及时、突击发布或弄虚作假等情况，该指标不得分。）</w:t>
            </w:r>
          </w:p>
        </w:tc>
        <w:tc>
          <w:tcPr>
            <w:tcW w:w="299" w:type="pct"/>
            <w:shd w:val="clear" w:color="auto" w:fill="FFFFFF"/>
            <w:noWrap w:val="0"/>
            <w:vAlign w:val="center"/>
          </w:tcPr>
          <w:p>
            <w:pPr>
              <w:widowControl/>
              <w:adjustRightInd w:val="0"/>
              <w:snapToGrid w:val="0"/>
              <w:spacing w:line="240" w:lineRule="atLeast"/>
              <w:jc w:val="center"/>
              <w:textAlignment w:val="center"/>
              <w:rPr>
                <w:rFonts w:ascii="Times New Roman" w:hAnsi="Times New Roman" w:eastAsia="仿宋_GB2312"/>
                <w:szCs w:val="21"/>
              </w:rPr>
            </w:pPr>
            <w:r>
              <w:rPr>
                <w:rFonts w:ascii="Times New Roman" w:hAnsi="Times New Roman" w:eastAsia="仿宋_GB2312"/>
                <w:kern w:val="0"/>
                <w:szCs w:val="21"/>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320" w:type="pct"/>
            <w:vMerge w:val="continue"/>
            <w:shd w:val="clear" w:color="auto" w:fill="FFFFFF"/>
            <w:noWrap w:val="0"/>
            <w:vAlign w:val="center"/>
          </w:tcPr>
          <w:p>
            <w:pPr>
              <w:adjustRightInd w:val="0"/>
              <w:snapToGrid w:val="0"/>
              <w:spacing w:line="240" w:lineRule="atLeast"/>
              <w:jc w:val="center"/>
              <w:rPr>
                <w:rFonts w:ascii="Times New Roman" w:hAnsi="Times New Roman" w:eastAsia="仿宋_GB2312"/>
                <w:szCs w:val="21"/>
              </w:rPr>
            </w:pPr>
          </w:p>
        </w:tc>
        <w:tc>
          <w:tcPr>
            <w:tcW w:w="475" w:type="pct"/>
            <w:vMerge w:val="continue"/>
            <w:shd w:val="clear" w:color="auto" w:fill="FFFFFF"/>
            <w:noWrap w:val="0"/>
            <w:vAlign w:val="center"/>
          </w:tcPr>
          <w:p>
            <w:pPr>
              <w:adjustRightInd w:val="0"/>
              <w:snapToGrid w:val="0"/>
              <w:spacing w:line="240" w:lineRule="atLeast"/>
              <w:jc w:val="center"/>
              <w:rPr>
                <w:rFonts w:ascii="Times New Roman" w:hAnsi="Times New Roman" w:eastAsia="仿宋_GB2312"/>
                <w:szCs w:val="21"/>
              </w:rPr>
            </w:pPr>
          </w:p>
        </w:tc>
        <w:tc>
          <w:tcPr>
            <w:tcW w:w="271" w:type="pct"/>
            <w:vMerge w:val="continue"/>
            <w:shd w:val="clear" w:color="auto" w:fill="FFFFFF"/>
            <w:noWrap w:val="0"/>
            <w:vAlign w:val="center"/>
          </w:tcPr>
          <w:p>
            <w:pPr>
              <w:adjustRightInd w:val="0"/>
              <w:snapToGrid w:val="0"/>
              <w:spacing w:line="240" w:lineRule="atLeast"/>
              <w:ind w:left="-105" w:leftChars="-50" w:right="-105" w:rightChars="-50"/>
              <w:jc w:val="center"/>
              <w:rPr>
                <w:rFonts w:ascii="Times New Roman" w:hAnsi="Times New Roman" w:eastAsia="仿宋_GB2312"/>
                <w:szCs w:val="21"/>
              </w:rPr>
            </w:pPr>
          </w:p>
        </w:tc>
        <w:tc>
          <w:tcPr>
            <w:tcW w:w="993" w:type="pct"/>
            <w:vMerge w:val="continue"/>
            <w:shd w:val="clear" w:color="auto" w:fill="FFFFFF"/>
            <w:noWrap w:val="0"/>
            <w:vAlign w:val="center"/>
          </w:tcPr>
          <w:p>
            <w:pPr>
              <w:adjustRightInd w:val="0"/>
              <w:snapToGrid w:val="0"/>
              <w:spacing w:line="240" w:lineRule="atLeast"/>
              <w:rPr>
                <w:rFonts w:ascii="Times New Roman" w:hAnsi="Times New Roman" w:eastAsia="仿宋_GB2312"/>
                <w:szCs w:val="21"/>
              </w:rPr>
            </w:pPr>
          </w:p>
        </w:tc>
        <w:tc>
          <w:tcPr>
            <w:tcW w:w="2639" w:type="pct"/>
            <w:shd w:val="clear" w:color="auto" w:fill="FFFFFF"/>
            <w:noWrap w:val="0"/>
            <w:vAlign w:val="center"/>
          </w:tcPr>
          <w:p>
            <w:pPr>
              <w:widowControl/>
              <w:adjustRightInd w:val="0"/>
              <w:snapToGrid w:val="0"/>
              <w:spacing w:line="240" w:lineRule="atLeast"/>
              <w:textAlignment w:val="center"/>
              <w:rPr>
                <w:rFonts w:hint="eastAsia" w:ascii="Times New Roman" w:hAnsi="Times New Roman" w:eastAsia="仿宋_GB2312"/>
                <w:kern w:val="0"/>
                <w:szCs w:val="21"/>
                <w:lang w:eastAsia="zh-CN" w:bidi="ar"/>
              </w:rPr>
            </w:pPr>
            <w:r>
              <w:rPr>
                <w:rFonts w:ascii="Times New Roman" w:hAnsi="Times New Roman" w:eastAsia="仿宋_GB2312"/>
                <w:kern w:val="0"/>
                <w:szCs w:val="21"/>
                <w:lang w:bidi="ar"/>
              </w:rPr>
              <w:t>体育</w:t>
            </w:r>
            <w:r>
              <w:rPr>
                <w:rFonts w:hint="eastAsia" w:ascii="Times New Roman" w:hAnsi="Times New Roman" w:eastAsia="仿宋_GB2312"/>
                <w:kern w:val="0"/>
                <w:szCs w:val="21"/>
                <w:lang w:eastAsia="zh-CN" w:bidi="ar"/>
              </w:rPr>
              <w:t>（</w:t>
            </w:r>
            <w:r>
              <w:rPr>
                <w:rFonts w:hint="eastAsia" w:ascii="Times New Roman" w:hAnsi="Times New Roman" w:eastAsia="仿宋_GB2312"/>
                <w:kern w:val="0"/>
                <w:szCs w:val="21"/>
                <w:lang w:val="en-US" w:eastAsia="zh-CN" w:bidi="ar"/>
              </w:rPr>
              <w:t>考核区文旅局</w:t>
            </w:r>
            <w:r>
              <w:rPr>
                <w:rFonts w:hint="eastAsia" w:ascii="Times New Roman" w:hAnsi="Times New Roman" w:eastAsia="仿宋_GB2312"/>
                <w:kern w:val="0"/>
                <w:szCs w:val="21"/>
                <w:lang w:eastAsia="zh-CN" w:bidi="ar"/>
              </w:rPr>
              <w:t>）</w:t>
            </w:r>
          </w:p>
          <w:p>
            <w:pPr>
              <w:widowControl/>
              <w:adjustRightInd w:val="0"/>
              <w:snapToGrid w:val="0"/>
              <w:spacing w:line="240" w:lineRule="atLeast"/>
              <w:textAlignment w:val="center"/>
              <w:rPr>
                <w:rFonts w:hint="eastAsia" w:ascii="Times New Roman" w:hAnsi="Times New Roman" w:eastAsia="仿宋_GB2312"/>
                <w:kern w:val="0"/>
                <w:szCs w:val="21"/>
                <w:lang w:eastAsia="zh-CN" w:bidi="ar"/>
              </w:rPr>
            </w:pPr>
            <w:r>
              <w:rPr>
                <w:rFonts w:ascii="Times New Roman" w:hAnsi="Times New Roman" w:eastAsia="仿宋_GB2312"/>
                <w:kern w:val="0"/>
                <w:szCs w:val="21"/>
                <w:lang w:bidi="ar"/>
              </w:rPr>
              <w:t>1.栏目体系合理，按照相关政策要求和业务逻辑分类公开相关信息（如按照体育场馆、体育赛事、服务信息等信息公开业务逻辑</w:t>
            </w:r>
            <w:r>
              <w:rPr>
                <w:rFonts w:hint="eastAsia" w:ascii="Times New Roman" w:hAnsi="Times New Roman" w:eastAsia="仿宋_GB2312"/>
                <w:kern w:val="0"/>
                <w:szCs w:val="21"/>
                <w:lang w:eastAsia="zh-CN" w:bidi="ar"/>
              </w:rPr>
              <w:t>）</w:t>
            </w:r>
            <w:r>
              <w:rPr>
                <w:rFonts w:ascii="Times New Roman" w:hAnsi="Times New Roman" w:eastAsia="仿宋_GB2312"/>
                <w:kern w:val="0"/>
                <w:szCs w:val="21"/>
                <w:lang w:bidi="ar"/>
              </w:rPr>
              <w:t>；</w:t>
            </w:r>
          </w:p>
          <w:p>
            <w:pPr>
              <w:widowControl/>
              <w:adjustRightInd w:val="0"/>
              <w:snapToGrid w:val="0"/>
              <w:spacing w:line="240" w:lineRule="atLeast"/>
              <w:textAlignment w:val="center"/>
              <w:rPr>
                <w:rFonts w:hint="eastAsia" w:ascii="Times New Roman" w:hAnsi="Times New Roman" w:eastAsia="仿宋_GB2312"/>
                <w:kern w:val="0"/>
                <w:szCs w:val="21"/>
                <w:lang w:eastAsia="zh-CN" w:bidi="ar"/>
              </w:rPr>
            </w:pPr>
            <w:r>
              <w:rPr>
                <w:rFonts w:ascii="Times New Roman" w:hAnsi="Times New Roman" w:eastAsia="仿宋_GB2312"/>
                <w:kern w:val="0"/>
                <w:szCs w:val="21"/>
                <w:lang w:bidi="ar"/>
              </w:rPr>
              <w:t>2.栏目内容与栏目名称一致，不存在关联性不高的信息噪音。</w:t>
            </w:r>
          </w:p>
          <w:p>
            <w:pPr>
              <w:widowControl/>
              <w:adjustRightInd w:val="0"/>
              <w:snapToGrid w:val="0"/>
              <w:spacing w:line="240" w:lineRule="atLeast"/>
              <w:textAlignment w:val="center"/>
              <w:rPr>
                <w:rFonts w:ascii="Times New Roman" w:hAnsi="Times New Roman" w:eastAsia="仿宋_GB2312"/>
                <w:szCs w:val="21"/>
              </w:rPr>
            </w:pPr>
            <w:r>
              <w:rPr>
                <w:rFonts w:ascii="Times New Roman" w:hAnsi="Times New Roman" w:eastAsia="仿宋_GB2312"/>
                <w:kern w:val="0"/>
                <w:szCs w:val="21"/>
                <w:lang w:bidi="ar"/>
              </w:rPr>
              <w:t>（注：存在栏目更新不及时、突击发布或弄虚作假等情况，该指标不得分。）</w:t>
            </w:r>
          </w:p>
        </w:tc>
        <w:tc>
          <w:tcPr>
            <w:tcW w:w="299" w:type="pct"/>
            <w:shd w:val="clear" w:color="auto" w:fill="FFFFFF"/>
            <w:noWrap w:val="0"/>
            <w:vAlign w:val="center"/>
          </w:tcPr>
          <w:p>
            <w:pPr>
              <w:widowControl/>
              <w:adjustRightInd w:val="0"/>
              <w:snapToGrid w:val="0"/>
              <w:spacing w:line="240" w:lineRule="atLeast"/>
              <w:jc w:val="center"/>
              <w:textAlignment w:val="center"/>
              <w:rPr>
                <w:rFonts w:ascii="Times New Roman" w:hAnsi="Times New Roman" w:eastAsia="仿宋_GB2312"/>
                <w:szCs w:val="21"/>
              </w:rPr>
            </w:pPr>
            <w:r>
              <w:rPr>
                <w:rFonts w:ascii="Times New Roman" w:hAnsi="Times New Roman" w:eastAsia="仿宋_GB2312"/>
                <w:kern w:val="0"/>
                <w:szCs w:val="21"/>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3" w:hRule="atLeast"/>
          <w:jc w:val="center"/>
        </w:trPr>
        <w:tc>
          <w:tcPr>
            <w:tcW w:w="320" w:type="pct"/>
            <w:vMerge w:val="restart"/>
            <w:shd w:val="clear" w:color="auto" w:fill="FFFFFF"/>
            <w:noWrap w:val="0"/>
            <w:vAlign w:val="center"/>
          </w:tcPr>
          <w:p>
            <w:pPr>
              <w:widowControl/>
              <w:adjustRightInd w:val="0"/>
              <w:snapToGrid w:val="0"/>
              <w:spacing w:line="240" w:lineRule="atLeast"/>
              <w:jc w:val="center"/>
              <w:textAlignment w:val="center"/>
              <w:rPr>
                <w:rFonts w:ascii="Times New Roman" w:hAnsi="Times New Roman" w:eastAsia="仿宋_GB2312"/>
                <w:szCs w:val="21"/>
              </w:rPr>
            </w:pPr>
            <w:r>
              <w:rPr>
                <w:rFonts w:ascii="Times New Roman" w:hAnsi="Times New Roman" w:eastAsia="仿宋_GB2312"/>
                <w:kern w:val="0"/>
                <w:szCs w:val="21"/>
                <w:lang w:bidi="ar"/>
              </w:rPr>
              <w:t>政府信息公开42</w:t>
            </w:r>
          </w:p>
        </w:tc>
        <w:tc>
          <w:tcPr>
            <w:tcW w:w="475" w:type="pct"/>
            <w:vMerge w:val="restart"/>
            <w:shd w:val="clear" w:color="auto" w:fill="FFFFFF"/>
            <w:noWrap w:val="0"/>
            <w:vAlign w:val="center"/>
          </w:tcPr>
          <w:p>
            <w:pPr>
              <w:adjustRightInd w:val="0"/>
              <w:snapToGrid w:val="0"/>
              <w:spacing w:line="240" w:lineRule="atLeast"/>
              <w:jc w:val="center"/>
              <w:rPr>
                <w:rFonts w:ascii="Times New Roman" w:hAnsi="Times New Roman" w:eastAsia="仿宋_GB2312"/>
                <w:szCs w:val="21"/>
              </w:rPr>
            </w:pPr>
            <w:r>
              <w:rPr>
                <w:rFonts w:ascii="Times New Roman" w:hAnsi="Times New Roman" w:eastAsia="仿宋_GB2312"/>
                <w:kern w:val="0"/>
                <w:szCs w:val="21"/>
                <w:lang w:bidi="ar"/>
              </w:rPr>
              <w:t>重点领域信息公开</w:t>
            </w:r>
          </w:p>
        </w:tc>
        <w:tc>
          <w:tcPr>
            <w:tcW w:w="271" w:type="pct"/>
            <w:vMerge w:val="restart"/>
            <w:shd w:val="clear" w:color="auto" w:fill="FFFFFF"/>
            <w:noWrap w:val="0"/>
            <w:vAlign w:val="center"/>
          </w:tcPr>
          <w:p>
            <w:pPr>
              <w:widowControl/>
              <w:adjustRightInd w:val="0"/>
              <w:snapToGrid w:val="0"/>
              <w:spacing w:line="240" w:lineRule="atLeast"/>
              <w:ind w:left="-105" w:leftChars="-50" w:right="-105" w:rightChars="-50"/>
              <w:jc w:val="center"/>
              <w:textAlignment w:val="center"/>
              <w:rPr>
                <w:rFonts w:ascii="Times New Roman" w:hAnsi="Times New Roman" w:eastAsia="仿宋_GB2312"/>
                <w:szCs w:val="21"/>
              </w:rPr>
            </w:pPr>
            <w:r>
              <w:rPr>
                <w:rFonts w:ascii="Times New Roman" w:hAnsi="Times New Roman" w:eastAsia="仿宋_GB2312"/>
                <w:kern w:val="0"/>
                <w:szCs w:val="21"/>
                <w:lang w:bidi="ar"/>
              </w:rPr>
              <w:t>公共资源配置</w:t>
            </w:r>
          </w:p>
        </w:tc>
        <w:tc>
          <w:tcPr>
            <w:tcW w:w="993" w:type="pct"/>
            <w:vMerge w:val="restart"/>
            <w:shd w:val="clear" w:color="auto" w:fill="FFFFFF"/>
            <w:noWrap w:val="0"/>
            <w:vAlign w:val="center"/>
          </w:tcPr>
          <w:p>
            <w:pPr>
              <w:widowControl/>
              <w:adjustRightInd w:val="0"/>
              <w:snapToGrid w:val="0"/>
              <w:spacing w:line="240" w:lineRule="atLeast"/>
              <w:textAlignment w:val="center"/>
              <w:rPr>
                <w:rFonts w:ascii="Times New Roman" w:hAnsi="Times New Roman" w:eastAsia="仿宋_GB2312"/>
                <w:szCs w:val="21"/>
              </w:rPr>
            </w:pPr>
            <w:r>
              <w:rPr>
                <w:rFonts w:ascii="Times New Roman" w:hAnsi="Times New Roman" w:eastAsia="仿宋_GB2312"/>
                <w:kern w:val="0"/>
                <w:szCs w:val="21"/>
                <w:lang w:bidi="ar"/>
              </w:rPr>
              <w:t>考核公共资源配置领域专栏的建设和内容维护情况。（同上）</w:t>
            </w:r>
          </w:p>
        </w:tc>
        <w:tc>
          <w:tcPr>
            <w:tcW w:w="2639" w:type="pct"/>
            <w:shd w:val="clear" w:color="auto" w:fill="FFFFFF"/>
            <w:noWrap w:val="0"/>
            <w:vAlign w:val="center"/>
          </w:tcPr>
          <w:p>
            <w:pPr>
              <w:widowControl/>
              <w:adjustRightInd w:val="0"/>
              <w:snapToGrid w:val="0"/>
              <w:spacing w:line="320" w:lineRule="exact"/>
              <w:textAlignment w:val="center"/>
              <w:rPr>
                <w:rFonts w:hint="eastAsia" w:ascii="Times New Roman" w:hAnsi="Times New Roman" w:eastAsia="仿宋_GB2312"/>
                <w:kern w:val="0"/>
                <w:szCs w:val="21"/>
                <w:lang w:eastAsia="zh-CN" w:bidi="ar"/>
              </w:rPr>
            </w:pPr>
            <w:r>
              <w:rPr>
                <w:rFonts w:ascii="Times New Roman" w:hAnsi="Times New Roman" w:eastAsia="仿宋_GB2312"/>
                <w:kern w:val="0"/>
                <w:szCs w:val="21"/>
                <w:lang w:bidi="ar"/>
              </w:rPr>
              <w:t>土地使用权出让</w:t>
            </w:r>
            <w:r>
              <w:rPr>
                <w:rFonts w:hint="eastAsia" w:ascii="Times New Roman" w:hAnsi="Times New Roman" w:eastAsia="仿宋_GB2312"/>
                <w:kern w:val="0"/>
                <w:szCs w:val="21"/>
                <w:lang w:eastAsia="zh-CN" w:bidi="ar"/>
              </w:rPr>
              <w:t>（</w:t>
            </w:r>
            <w:r>
              <w:rPr>
                <w:rFonts w:hint="eastAsia" w:ascii="Times New Roman" w:hAnsi="Times New Roman" w:eastAsia="仿宋_GB2312"/>
                <w:kern w:val="0"/>
                <w:szCs w:val="21"/>
                <w:lang w:val="en-US" w:eastAsia="zh-CN" w:bidi="ar"/>
              </w:rPr>
              <w:t>考核区自规局</w:t>
            </w:r>
            <w:r>
              <w:rPr>
                <w:rFonts w:hint="eastAsia" w:ascii="Times New Roman" w:hAnsi="Times New Roman" w:eastAsia="仿宋_GB2312"/>
                <w:kern w:val="0"/>
                <w:szCs w:val="21"/>
                <w:lang w:eastAsia="zh-CN" w:bidi="ar"/>
              </w:rPr>
              <w:t>）</w:t>
            </w:r>
          </w:p>
          <w:p>
            <w:pPr>
              <w:widowControl/>
              <w:adjustRightInd w:val="0"/>
              <w:snapToGrid w:val="0"/>
              <w:spacing w:line="320" w:lineRule="exact"/>
              <w:textAlignment w:val="center"/>
              <w:rPr>
                <w:rFonts w:hint="eastAsia" w:ascii="Times New Roman" w:hAnsi="Times New Roman" w:eastAsia="仿宋_GB2312"/>
                <w:kern w:val="0"/>
                <w:szCs w:val="21"/>
                <w:lang w:eastAsia="zh-CN" w:bidi="ar"/>
              </w:rPr>
            </w:pPr>
            <w:r>
              <w:rPr>
                <w:rFonts w:ascii="Times New Roman" w:hAnsi="Times New Roman" w:eastAsia="仿宋_GB2312"/>
                <w:kern w:val="0"/>
                <w:szCs w:val="21"/>
                <w:lang w:bidi="ar"/>
              </w:rPr>
              <w:t>1.栏目体系合理，按照相关政策要求和业务逻辑分类公开相关信息（如按照土地供应计划、出让公告、成交公示等信息公开业务逻辑）；</w:t>
            </w:r>
          </w:p>
          <w:p>
            <w:pPr>
              <w:widowControl/>
              <w:adjustRightInd w:val="0"/>
              <w:snapToGrid w:val="0"/>
              <w:spacing w:line="320" w:lineRule="exact"/>
              <w:textAlignment w:val="center"/>
              <w:rPr>
                <w:rFonts w:hint="eastAsia" w:ascii="Times New Roman" w:hAnsi="Times New Roman" w:eastAsia="仿宋_GB2312"/>
                <w:kern w:val="0"/>
                <w:szCs w:val="21"/>
                <w:lang w:eastAsia="zh-CN" w:bidi="ar"/>
              </w:rPr>
            </w:pPr>
            <w:r>
              <w:rPr>
                <w:rFonts w:ascii="Times New Roman" w:hAnsi="Times New Roman" w:eastAsia="仿宋_GB2312"/>
                <w:kern w:val="0"/>
                <w:szCs w:val="21"/>
                <w:lang w:bidi="ar"/>
              </w:rPr>
              <w:t>2.栏目内容与栏目名称一致，不存在关联性不高的信息噪音。</w:t>
            </w:r>
          </w:p>
          <w:p>
            <w:pPr>
              <w:widowControl/>
              <w:adjustRightInd w:val="0"/>
              <w:snapToGrid w:val="0"/>
              <w:spacing w:line="320" w:lineRule="exact"/>
              <w:textAlignment w:val="center"/>
              <w:rPr>
                <w:rFonts w:ascii="Times New Roman" w:hAnsi="Times New Roman" w:eastAsia="仿宋_GB2312"/>
                <w:szCs w:val="21"/>
              </w:rPr>
            </w:pPr>
            <w:r>
              <w:rPr>
                <w:rFonts w:ascii="Times New Roman" w:hAnsi="Times New Roman" w:eastAsia="仿宋_GB2312"/>
                <w:kern w:val="0"/>
                <w:szCs w:val="21"/>
                <w:lang w:bidi="ar"/>
              </w:rPr>
              <w:t>（注：存在栏目更新不及时、突击发布或弄虚作假等情况，该指标不得分。）</w:t>
            </w:r>
          </w:p>
        </w:tc>
        <w:tc>
          <w:tcPr>
            <w:tcW w:w="299" w:type="pct"/>
            <w:shd w:val="clear" w:color="auto" w:fill="FFFFFF"/>
            <w:noWrap w:val="0"/>
            <w:vAlign w:val="center"/>
          </w:tcPr>
          <w:p>
            <w:pPr>
              <w:widowControl/>
              <w:adjustRightInd w:val="0"/>
              <w:snapToGrid w:val="0"/>
              <w:spacing w:line="240" w:lineRule="atLeast"/>
              <w:jc w:val="center"/>
              <w:textAlignment w:val="center"/>
              <w:rPr>
                <w:rFonts w:ascii="Times New Roman" w:hAnsi="Times New Roman" w:eastAsia="仿宋_GB2312"/>
                <w:szCs w:val="21"/>
              </w:rPr>
            </w:pPr>
            <w:r>
              <w:rPr>
                <w:rFonts w:ascii="Times New Roman" w:hAnsi="Times New Roman" w:eastAsia="仿宋_GB2312"/>
                <w:kern w:val="0"/>
                <w:szCs w:val="21"/>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2" w:hRule="atLeast"/>
          <w:jc w:val="center"/>
        </w:trPr>
        <w:tc>
          <w:tcPr>
            <w:tcW w:w="320" w:type="pct"/>
            <w:vMerge w:val="continue"/>
            <w:shd w:val="clear" w:color="auto" w:fill="FFFFFF"/>
            <w:noWrap w:val="0"/>
            <w:vAlign w:val="center"/>
          </w:tcPr>
          <w:p>
            <w:pPr>
              <w:adjustRightInd w:val="0"/>
              <w:snapToGrid w:val="0"/>
              <w:spacing w:line="240" w:lineRule="atLeast"/>
              <w:jc w:val="center"/>
              <w:rPr>
                <w:rFonts w:ascii="Times New Roman" w:hAnsi="Times New Roman" w:eastAsia="仿宋_GB2312"/>
                <w:szCs w:val="21"/>
              </w:rPr>
            </w:pPr>
          </w:p>
        </w:tc>
        <w:tc>
          <w:tcPr>
            <w:tcW w:w="475" w:type="pct"/>
            <w:vMerge w:val="continue"/>
            <w:shd w:val="clear" w:color="auto" w:fill="FFFFFF"/>
            <w:noWrap w:val="0"/>
            <w:vAlign w:val="center"/>
          </w:tcPr>
          <w:p>
            <w:pPr>
              <w:adjustRightInd w:val="0"/>
              <w:snapToGrid w:val="0"/>
              <w:spacing w:line="240" w:lineRule="atLeast"/>
              <w:jc w:val="center"/>
              <w:rPr>
                <w:rFonts w:ascii="Times New Roman" w:hAnsi="Times New Roman" w:eastAsia="仿宋_GB2312"/>
                <w:szCs w:val="21"/>
              </w:rPr>
            </w:pPr>
          </w:p>
        </w:tc>
        <w:tc>
          <w:tcPr>
            <w:tcW w:w="271" w:type="pct"/>
            <w:vMerge w:val="continue"/>
            <w:shd w:val="clear" w:color="auto" w:fill="FFFFFF"/>
            <w:noWrap w:val="0"/>
            <w:vAlign w:val="center"/>
          </w:tcPr>
          <w:p>
            <w:pPr>
              <w:adjustRightInd w:val="0"/>
              <w:snapToGrid w:val="0"/>
              <w:spacing w:line="240" w:lineRule="atLeast"/>
              <w:ind w:left="-105" w:leftChars="-50" w:right="-105" w:rightChars="-50"/>
              <w:jc w:val="center"/>
              <w:rPr>
                <w:rFonts w:ascii="Times New Roman" w:hAnsi="Times New Roman" w:eastAsia="仿宋_GB2312"/>
                <w:szCs w:val="21"/>
              </w:rPr>
            </w:pPr>
          </w:p>
        </w:tc>
        <w:tc>
          <w:tcPr>
            <w:tcW w:w="993" w:type="pct"/>
            <w:vMerge w:val="continue"/>
            <w:shd w:val="clear" w:color="auto" w:fill="FFFFFF"/>
            <w:noWrap w:val="0"/>
            <w:vAlign w:val="center"/>
          </w:tcPr>
          <w:p>
            <w:pPr>
              <w:adjustRightInd w:val="0"/>
              <w:snapToGrid w:val="0"/>
              <w:spacing w:line="240" w:lineRule="atLeast"/>
              <w:rPr>
                <w:rFonts w:ascii="Times New Roman" w:hAnsi="Times New Roman" w:eastAsia="仿宋_GB2312"/>
                <w:szCs w:val="21"/>
              </w:rPr>
            </w:pPr>
          </w:p>
        </w:tc>
        <w:tc>
          <w:tcPr>
            <w:tcW w:w="2639" w:type="pct"/>
            <w:shd w:val="clear" w:color="auto" w:fill="FFFFFF"/>
            <w:noWrap w:val="0"/>
            <w:vAlign w:val="center"/>
          </w:tcPr>
          <w:p>
            <w:pPr>
              <w:widowControl/>
              <w:adjustRightInd w:val="0"/>
              <w:snapToGrid w:val="0"/>
              <w:spacing w:line="320" w:lineRule="exact"/>
              <w:textAlignment w:val="center"/>
              <w:rPr>
                <w:rFonts w:hint="eastAsia" w:ascii="Times New Roman" w:hAnsi="Times New Roman" w:eastAsia="仿宋_GB2312"/>
                <w:kern w:val="0"/>
                <w:szCs w:val="21"/>
                <w:lang w:eastAsia="zh-CN" w:bidi="ar"/>
              </w:rPr>
            </w:pPr>
            <w:r>
              <w:rPr>
                <w:rFonts w:ascii="Times New Roman" w:hAnsi="Times New Roman" w:eastAsia="仿宋_GB2312"/>
                <w:kern w:val="0"/>
                <w:szCs w:val="21"/>
                <w:lang w:bidi="ar"/>
              </w:rPr>
              <w:t>矿业权出让</w:t>
            </w:r>
            <w:r>
              <w:rPr>
                <w:rFonts w:hint="eastAsia" w:ascii="Times New Roman" w:hAnsi="Times New Roman" w:eastAsia="仿宋_GB2312"/>
                <w:kern w:val="0"/>
                <w:szCs w:val="21"/>
                <w:lang w:eastAsia="zh-CN" w:bidi="ar"/>
              </w:rPr>
              <w:t>（</w:t>
            </w:r>
            <w:r>
              <w:rPr>
                <w:rFonts w:hint="eastAsia" w:ascii="Times New Roman" w:hAnsi="Times New Roman" w:eastAsia="仿宋_GB2312"/>
                <w:kern w:val="0"/>
                <w:szCs w:val="21"/>
                <w:lang w:val="en-US" w:eastAsia="zh-CN" w:bidi="ar"/>
              </w:rPr>
              <w:t>考核区自规局</w:t>
            </w:r>
            <w:r>
              <w:rPr>
                <w:rFonts w:hint="eastAsia" w:ascii="Times New Roman" w:hAnsi="Times New Roman" w:eastAsia="仿宋_GB2312"/>
                <w:kern w:val="0"/>
                <w:szCs w:val="21"/>
                <w:lang w:eastAsia="zh-CN" w:bidi="ar"/>
              </w:rPr>
              <w:t>）</w:t>
            </w:r>
          </w:p>
          <w:p>
            <w:pPr>
              <w:widowControl/>
              <w:adjustRightInd w:val="0"/>
              <w:snapToGrid w:val="0"/>
              <w:spacing w:line="320" w:lineRule="exact"/>
              <w:textAlignment w:val="center"/>
              <w:rPr>
                <w:rFonts w:hint="eastAsia" w:ascii="Times New Roman" w:hAnsi="Times New Roman" w:eastAsia="仿宋_GB2312"/>
                <w:kern w:val="0"/>
                <w:szCs w:val="21"/>
                <w:lang w:eastAsia="zh-CN" w:bidi="ar"/>
              </w:rPr>
            </w:pPr>
            <w:r>
              <w:rPr>
                <w:rFonts w:ascii="Times New Roman" w:hAnsi="Times New Roman" w:eastAsia="仿宋_GB2312"/>
                <w:kern w:val="0"/>
                <w:szCs w:val="21"/>
                <w:lang w:bidi="ar"/>
              </w:rPr>
              <w:t>1.栏目体系合理，按照相关政策要求和业务逻辑分类公开相关信息（如按照出让公告公示、成交结果公示、审批结果等信息公开业务逻辑）；</w:t>
            </w:r>
          </w:p>
          <w:p>
            <w:pPr>
              <w:widowControl/>
              <w:adjustRightInd w:val="0"/>
              <w:snapToGrid w:val="0"/>
              <w:spacing w:line="320" w:lineRule="exact"/>
              <w:textAlignment w:val="center"/>
              <w:rPr>
                <w:rFonts w:hint="eastAsia" w:ascii="Times New Roman" w:hAnsi="Times New Roman" w:eastAsia="仿宋_GB2312"/>
                <w:kern w:val="0"/>
                <w:szCs w:val="21"/>
                <w:lang w:eastAsia="zh-CN" w:bidi="ar"/>
              </w:rPr>
            </w:pPr>
            <w:r>
              <w:rPr>
                <w:rFonts w:ascii="Times New Roman" w:hAnsi="Times New Roman" w:eastAsia="仿宋_GB2312"/>
                <w:kern w:val="0"/>
                <w:szCs w:val="21"/>
                <w:lang w:bidi="ar"/>
              </w:rPr>
              <w:t>2.栏目内容与栏目名称一致，不存在关联性不高的信息噪音。</w:t>
            </w:r>
          </w:p>
          <w:p>
            <w:pPr>
              <w:widowControl/>
              <w:adjustRightInd w:val="0"/>
              <w:snapToGrid w:val="0"/>
              <w:spacing w:line="320" w:lineRule="exact"/>
              <w:textAlignment w:val="center"/>
              <w:rPr>
                <w:rFonts w:ascii="Times New Roman" w:hAnsi="Times New Roman" w:eastAsia="仿宋_GB2312"/>
                <w:szCs w:val="21"/>
              </w:rPr>
            </w:pPr>
            <w:r>
              <w:rPr>
                <w:rFonts w:ascii="Times New Roman" w:hAnsi="Times New Roman" w:eastAsia="仿宋_GB2312"/>
                <w:kern w:val="0"/>
                <w:szCs w:val="21"/>
                <w:lang w:bidi="ar"/>
              </w:rPr>
              <w:t>（注：存在栏目更新不及时、突击发布或弄虚作假等情况，该指标不得分。）</w:t>
            </w:r>
          </w:p>
        </w:tc>
        <w:tc>
          <w:tcPr>
            <w:tcW w:w="299" w:type="pct"/>
            <w:shd w:val="clear" w:color="auto" w:fill="FFFFFF"/>
            <w:noWrap w:val="0"/>
            <w:vAlign w:val="center"/>
          </w:tcPr>
          <w:p>
            <w:pPr>
              <w:widowControl/>
              <w:adjustRightInd w:val="0"/>
              <w:snapToGrid w:val="0"/>
              <w:spacing w:line="240" w:lineRule="atLeast"/>
              <w:jc w:val="center"/>
              <w:textAlignment w:val="center"/>
              <w:rPr>
                <w:rFonts w:ascii="Times New Roman" w:hAnsi="Times New Roman" w:eastAsia="仿宋_GB2312"/>
                <w:szCs w:val="21"/>
              </w:rPr>
            </w:pPr>
            <w:r>
              <w:rPr>
                <w:rFonts w:ascii="Times New Roman" w:hAnsi="Times New Roman" w:eastAsia="仿宋_GB2312"/>
                <w:kern w:val="0"/>
                <w:szCs w:val="21"/>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0" w:hRule="atLeast"/>
          <w:jc w:val="center"/>
        </w:trPr>
        <w:tc>
          <w:tcPr>
            <w:tcW w:w="320" w:type="pct"/>
            <w:vMerge w:val="continue"/>
            <w:shd w:val="clear" w:color="auto" w:fill="FFFFFF"/>
            <w:noWrap w:val="0"/>
            <w:vAlign w:val="center"/>
          </w:tcPr>
          <w:p>
            <w:pPr>
              <w:adjustRightInd w:val="0"/>
              <w:snapToGrid w:val="0"/>
              <w:spacing w:line="240" w:lineRule="atLeast"/>
              <w:jc w:val="center"/>
              <w:rPr>
                <w:rFonts w:ascii="Times New Roman" w:hAnsi="Times New Roman" w:eastAsia="仿宋_GB2312"/>
                <w:szCs w:val="21"/>
              </w:rPr>
            </w:pPr>
          </w:p>
        </w:tc>
        <w:tc>
          <w:tcPr>
            <w:tcW w:w="475" w:type="pct"/>
            <w:vMerge w:val="continue"/>
            <w:shd w:val="clear" w:color="auto" w:fill="FFFFFF"/>
            <w:noWrap w:val="0"/>
            <w:vAlign w:val="center"/>
          </w:tcPr>
          <w:p>
            <w:pPr>
              <w:adjustRightInd w:val="0"/>
              <w:snapToGrid w:val="0"/>
              <w:spacing w:line="240" w:lineRule="atLeast"/>
              <w:jc w:val="center"/>
              <w:rPr>
                <w:rFonts w:ascii="Times New Roman" w:hAnsi="Times New Roman" w:eastAsia="仿宋_GB2312"/>
                <w:szCs w:val="21"/>
              </w:rPr>
            </w:pPr>
          </w:p>
        </w:tc>
        <w:tc>
          <w:tcPr>
            <w:tcW w:w="271" w:type="pct"/>
            <w:vMerge w:val="continue"/>
            <w:shd w:val="clear" w:color="auto" w:fill="FFFFFF"/>
            <w:noWrap w:val="0"/>
            <w:vAlign w:val="center"/>
          </w:tcPr>
          <w:p>
            <w:pPr>
              <w:adjustRightInd w:val="0"/>
              <w:snapToGrid w:val="0"/>
              <w:spacing w:line="240" w:lineRule="atLeast"/>
              <w:ind w:left="-105" w:leftChars="-50" w:right="-105" w:rightChars="-50"/>
              <w:jc w:val="center"/>
              <w:rPr>
                <w:rFonts w:ascii="Times New Roman" w:hAnsi="Times New Roman" w:eastAsia="仿宋_GB2312"/>
                <w:szCs w:val="21"/>
              </w:rPr>
            </w:pPr>
          </w:p>
        </w:tc>
        <w:tc>
          <w:tcPr>
            <w:tcW w:w="993" w:type="pct"/>
            <w:vMerge w:val="continue"/>
            <w:shd w:val="clear" w:color="auto" w:fill="FFFFFF"/>
            <w:noWrap w:val="0"/>
            <w:vAlign w:val="center"/>
          </w:tcPr>
          <w:p>
            <w:pPr>
              <w:adjustRightInd w:val="0"/>
              <w:snapToGrid w:val="0"/>
              <w:spacing w:line="240" w:lineRule="atLeast"/>
              <w:rPr>
                <w:rFonts w:ascii="Times New Roman" w:hAnsi="Times New Roman" w:eastAsia="仿宋_GB2312"/>
                <w:szCs w:val="21"/>
              </w:rPr>
            </w:pPr>
          </w:p>
        </w:tc>
        <w:tc>
          <w:tcPr>
            <w:tcW w:w="2639" w:type="pct"/>
            <w:shd w:val="clear" w:color="auto" w:fill="FFFFFF"/>
            <w:noWrap w:val="0"/>
            <w:vAlign w:val="center"/>
          </w:tcPr>
          <w:p>
            <w:pPr>
              <w:widowControl/>
              <w:adjustRightInd w:val="0"/>
              <w:snapToGrid w:val="0"/>
              <w:spacing w:line="320" w:lineRule="exact"/>
              <w:textAlignment w:val="center"/>
              <w:rPr>
                <w:rFonts w:hint="eastAsia" w:ascii="Times New Roman" w:hAnsi="Times New Roman" w:eastAsia="仿宋_GB2312"/>
                <w:kern w:val="0"/>
                <w:szCs w:val="21"/>
                <w:lang w:eastAsia="zh-CN" w:bidi="ar"/>
              </w:rPr>
            </w:pPr>
            <w:r>
              <w:rPr>
                <w:rFonts w:ascii="Times New Roman" w:hAnsi="Times New Roman" w:eastAsia="仿宋_GB2312"/>
                <w:kern w:val="0"/>
                <w:szCs w:val="21"/>
                <w:lang w:bidi="ar"/>
              </w:rPr>
              <w:t>国有产权交易</w:t>
            </w:r>
            <w:r>
              <w:rPr>
                <w:rFonts w:hint="eastAsia" w:ascii="Times New Roman" w:hAnsi="Times New Roman" w:eastAsia="仿宋_GB2312"/>
                <w:kern w:val="0"/>
                <w:szCs w:val="21"/>
                <w:lang w:eastAsia="zh-CN" w:bidi="ar"/>
              </w:rPr>
              <w:t>（</w:t>
            </w:r>
            <w:r>
              <w:rPr>
                <w:rFonts w:hint="eastAsia" w:ascii="Times New Roman" w:hAnsi="Times New Roman" w:eastAsia="仿宋_GB2312"/>
                <w:kern w:val="0"/>
                <w:szCs w:val="21"/>
                <w:lang w:val="en-US" w:eastAsia="zh-CN" w:bidi="ar"/>
              </w:rPr>
              <w:t>考核区自规局</w:t>
            </w:r>
            <w:r>
              <w:rPr>
                <w:rFonts w:hint="eastAsia" w:ascii="Times New Roman" w:hAnsi="Times New Roman" w:eastAsia="仿宋_GB2312"/>
                <w:kern w:val="0"/>
                <w:szCs w:val="21"/>
                <w:lang w:eastAsia="zh-CN" w:bidi="ar"/>
              </w:rPr>
              <w:t>）</w:t>
            </w:r>
          </w:p>
          <w:p>
            <w:pPr>
              <w:widowControl/>
              <w:adjustRightInd w:val="0"/>
              <w:snapToGrid w:val="0"/>
              <w:spacing w:line="320" w:lineRule="exact"/>
              <w:textAlignment w:val="center"/>
              <w:rPr>
                <w:rFonts w:hint="eastAsia" w:ascii="Times New Roman" w:hAnsi="Times New Roman" w:eastAsia="仿宋_GB2312"/>
                <w:kern w:val="0"/>
                <w:szCs w:val="21"/>
                <w:lang w:eastAsia="zh-CN" w:bidi="ar"/>
              </w:rPr>
            </w:pPr>
            <w:r>
              <w:rPr>
                <w:rFonts w:ascii="Times New Roman" w:hAnsi="Times New Roman" w:eastAsia="仿宋_GB2312"/>
                <w:kern w:val="0"/>
                <w:szCs w:val="21"/>
                <w:lang w:bidi="ar"/>
              </w:rPr>
              <w:t>1.栏目体系合理，按照相关政策要求和业务逻辑分类公开相关信息（如按照产权交易决策及批准信息、交易公告、交易结果等信息公开业务逻辑）；</w:t>
            </w:r>
          </w:p>
          <w:p>
            <w:pPr>
              <w:widowControl/>
              <w:adjustRightInd w:val="0"/>
              <w:snapToGrid w:val="0"/>
              <w:spacing w:line="320" w:lineRule="exact"/>
              <w:textAlignment w:val="center"/>
              <w:rPr>
                <w:rFonts w:hint="eastAsia" w:ascii="Times New Roman" w:hAnsi="Times New Roman" w:eastAsia="仿宋_GB2312"/>
                <w:kern w:val="0"/>
                <w:szCs w:val="21"/>
                <w:lang w:eastAsia="zh-CN" w:bidi="ar"/>
              </w:rPr>
            </w:pPr>
            <w:r>
              <w:rPr>
                <w:rFonts w:ascii="Times New Roman" w:hAnsi="Times New Roman" w:eastAsia="仿宋_GB2312"/>
                <w:kern w:val="0"/>
                <w:szCs w:val="21"/>
                <w:lang w:bidi="ar"/>
              </w:rPr>
              <w:t>2.栏目内容与栏目名称一致，不存在关联性不高的信息噪音。</w:t>
            </w:r>
          </w:p>
          <w:p>
            <w:pPr>
              <w:widowControl/>
              <w:adjustRightInd w:val="0"/>
              <w:snapToGrid w:val="0"/>
              <w:spacing w:line="320" w:lineRule="exact"/>
              <w:textAlignment w:val="center"/>
              <w:rPr>
                <w:rFonts w:ascii="Times New Roman" w:hAnsi="Times New Roman" w:eastAsia="仿宋_GB2312"/>
                <w:szCs w:val="21"/>
              </w:rPr>
            </w:pPr>
            <w:r>
              <w:rPr>
                <w:rFonts w:ascii="Times New Roman" w:hAnsi="Times New Roman" w:eastAsia="仿宋_GB2312"/>
                <w:kern w:val="0"/>
                <w:szCs w:val="21"/>
                <w:lang w:bidi="ar"/>
              </w:rPr>
              <w:t>（注：存在栏目更新不及时、突击发布或弄虚作假等情况，该指标不得分。）</w:t>
            </w:r>
          </w:p>
        </w:tc>
        <w:tc>
          <w:tcPr>
            <w:tcW w:w="299" w:type="pct"/>
            <w:shd w:val="clear" w:color="auto" w:fill="FFFFFF"/>
            <w:noWrap w:val="0"/>
            <w:vAlign w:val="center"/>
          </w:tcPr>
          <w:p>
            <w:pPr>
              <w:widowControl/>
              <w:adjustRightInd w:val="0"/>
              <w:snapToGrid w:val="0"/>
              <w:spacing w:line="240" w:lineRule="atLeast"/>
              <w:jc w:val="center"/>
              <w:textAlignment w:val="center"/>
              <w:rPr>
                <w:rFonts w:ascii="Times New Roman" w:hAnsi="Times New Roman" w:eastAsia="仿宋_GB2312"/>
                <w:szCs w:val="21"/>
              </w:rPr>
            </w:pPr>
            <w:r>
              <w:rPr>
                <w:rFonts w:ascii="Times New Roman" w:hAnsi="Times New Roman" w:eastAsia="仿宋_GB2312"/>
                <w:kern w:val="0"/>
                <w:szCs w:val="21"/>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9" w:hRule="atLeast"/>
          <w:jc w:val="center"/>
        </w:trPr>
        <w:tc>
          <w:tcPr>
            <w:tcW w:w="320" w:type="pct"/>
            <w:vMerge w:val="continue"/>
            <w:shd w:val="clear" w:color="auto" w:fill="FFFFFF"/>
            <w:noWrap w:val="0"/>
            <w:vAlign w:val="center"/>
          </w:tcPr>
          <w:p>
            <w:pPr>
              <w:adjustRightInd w:val="0"/>
              <w:snapToGrid w:val="0"/>
              <w:spacing w:line="240" w:lineRule="atLeast"/>
              <w:jc w:val="center"/>
              <w:rPr>
                <w:rFonts w:ascii="Times New Roman" w:hAnsi="Times New Roman" w:eastAsia="仿宋_GB2312"/>
                <w:szCs w:val="21"/>
              </w:rPr>
            </w:pPr>
          </w:p>
        </w:tc>
        <w:tc>
          <w:tcPr>
            <w:tcW w:w="475" w:type="pct"/>
            <w:shd w:val="clear" w:color="auto" w:fill="FFFFFF"/>
            <w:noWrap w:val="0"/>
            <w:vAlign w:val="center"/>
          </w:tcPr>
          <w:p>
            <w:pPr>
              <w:widowControl/>
              <w:adjustRightInd w:val="0"/>
              <w:snapToGrid w:val="0"/>
              <w:spacing w:line="240" w:lineRule="atLeast"/>
              <w:jc w:val="center"/>
              <w:textAlignment w:val="center"/>
              <w:rPr>
                <w:rFonts w:ascii="Times New Roman" w:hAnsi="Times New Roman" w:eastAsia="仿宋_GB2312"/>
                <w:szCs w:val="21"/>
              </w:rPr>
            </w:pPr>
            <w:r>
              <w:rPr>
                <w:rFonts w:ascii="Times New Roman" w:hAnsi="Times New Roman" w:eastAsia="仿宋_GB2312"/>
                <w:kern w:val="0"/>
                <w:szCs w:val="21"/>
                <w:lang w:bidi="ar"/>
              </w:rPr>
              <w:t>中心工作宣传</w:t>
            </w:r>
          </w:p>
        </w:tc>
        <w:tc>
          <w:tcPr>
            <w:tcW w:w="271" w:type="pct"/>
            <w:shd w:val="clear" w:color="auto" w:fill="FFFFFF"/>
            <w:noWrap w:val="0"/>
            <w:vAlign w:val="center"/>
          </w:tcPr>
          <w:p>
            <w:pPr>
              <w:widowControl/>
              <w:adjustRightInd w:val="0"/>
              <w:snapToGrid w:val="0"/>
              <w:spacing w:line="240" w:lineRule="atLeast"/>
              <w:ind w:left="-105" w:leftChars="-50" w:right="-105" w:rightChars="-50"/>
              <w:jc w:val="center"/>
              <w:textAlignment w:val="center"/>
              <w:rPr>
                <w:rFonts w:ascii="Times New Roman" w:hAnsi="Times New Roman" w:eastAsia="仿宋_GB2312"/>
                <w:szCs w:val="21"/>
              </w:rPr>
            </w:pPr>
            <w:r>
              <w:rPr>
                <w:rFonts w:ascii="Times New Roman" w:hAnsi="Times New Roman" w:eastAsia="仿宋_GB2312"/>
                <w:kern w:val="0"/>
                <w:szCs w:val="21"/>
                <w:lang w:bidi="ar"/>
              </w:rPr>
              <w:t>——</w:t>
            </w:r>
          </w:p>
        </w:tc>
        <w:tc>
          <w:tcPr>
            <w:tcW w:w="993" w:type="pct"/>
            <w:shd w:val="clear" w:color="auto" w:fill="FFFFFF"/>
            <w:noWrap w:val="0"/>
            <w:vAlign w:val="center"/>
          </w:tcPr>
          <w:p>
            <w:pPr>
              <w:widowControl/>
              <w:adjustRightInd w:val="0"/>
              <w:snapToGrid w:val="0"/>
              <w:spacing w:line="240" w:lineRule="atLeast"/>
              <w:textAlignment w:val="center"/>
              <w:rPr>
                <w:rFonts w:ascii="Times New Roman" w:hAnsi="Times New Roman" w:eastAsia="仿宋_GB2312"/>
                <w:szCs w:val="21"/>
                <w:highlight w:val="none"/>
              </w:rPr>
            </w:pPr>
            <w:r>
              <w:rPr>
                <w:rFonts w:ascii="Times New Roman" w:hAnsi="Times New Roman" w:eastAsia="仿宋_GB2312"/>
                <w:kern w:val="0"/>
                <w:szCs w:val="21"/>
                <w:highlight w:val="none"/>
                <w:lang w:bidi="ar"/>
              </w:rPr>
              <w:t>考核各部门</w:t>
            </w:r>
            <w:r>
              <w:rPr>
                <w:rFonts w:hint="eastAsia" w:ascii="Times New Roman" w:hAnsi="Times New Roman" w:eastAsia="仿宋_GB2312"/>
                <w:kern w:val="0"/>
                <w:szCs w:val="21"/>
                <w:highlight w:val="none"/>
                <w:lang w:val="en-US" w:eastAsia="zh-CN" w:bidi="ar"/>
              </w:rPr>
              <w:t>结合</w:t>
            </w:r>
            <w:r>
              <w:rPr>
                <w:rFonts w:ascii="Times New Roman" w:hAnsi="Times New Roman" w:eastAsia="仿宋_GB2312"/>
                <w:kern w:val="0"/>
                <w:szCs w:val="21"/>
                <w:highlight w:val="none"/>
                <w:lang w:bidi="ar"/>
              </w:rPr>
              <w:t>核心业务职能策划相关专题专栏，集中</w:t>
            </w:r>
            <w:r>
              <w:rPr>
                <w:rFonts w:hint="eastAsia" w:ascii="Times New Roman" w:hAnsi="Times New Roman" w:eastAsia="仿宋_GB2312"/>
                <w:kern w:val="0"/>
                <w:szCs w:val="21"/>
                <w:highlight w:val="none"/>
                <w:lang w:val="en-US" w:eastAsia="zh-CN" w:bidi="ar"/>
              </w:rPr>
              <w:t>在网站</w:t>
            </w:r>
            <w:r>
              <w:rPr>
                <w:rFonts w:ascii="Times New Roman" w:hAnsi="Times New Roman" w:eastAsia="仿宋_GB2312"/>
                <w:kern w:val="0"/>
                <w:szCs w:val="21"/>
                <w:highlight w:val="none"/>
                <w:lang w:bidi="ar"/>
              </w:rPr>
              <w:t>发布各类资源的情况。</w:t>
            </w:r>
          </w:p>
        </w:tc>
        <w:tc>
          <w:tcPr>
            <w:tcW w:w="2639" w:type="pct"/>
            <w:shd w:val="clear" w:color="auto" w:fill="FFFFFF"/>
            <w:noWrap w:val="0"/>
            <w:vAlign w:val="center"/>
          </w:tcPr>
          <w:p>
            <w:pPr>
              <w:widowControl/>
              <w:adjustRightInd w:val="0"/>
              <w:snapToGrid w:val="0"/>
              <w:spacing w:line="320" w:lineRule="exact"/>
              <w:textAlignment w:val="top"/>
              <w:rPr>
                <w:rFonts w:hint="eastAsia" w:ascii="Times New Roman" w:hAnsi="Times New Roman" w:eastAsia="仿宋_GB2312"/>
                <w:kern w:val="0"/>
                <w:szCs w:val="21"/>
                <w:highlight w:val="none"/>
                <w:lang w:eastAsia="zh-CN" w:bidi="ar"/>
              </w:rPr>
            </w:pPr>
            <w:r>
              <w:rPr>
                <w:rFonts w:ascii="Times New Roman" w:hAnsi="Times New Roman" w:eastAsia="仿宋_GB2312"/>
                <w:kern w:val="0"/>
                <w:szCs w:val="21"/>
                <w:highlight w:val="none"/>
                <w:lang w:bidi="ar"/>
              </w:rPr>
              <w:t>1.年度重点工作专栏及特色业务专栏的开设数量；</w:t>
            </w:r>
          </w:p>
          <w:p>
            <w:pPr>
              <w:widowControl/>
              <w:adjustRightInd w:val="0"/>
              <w:snapToGrid w:val="0"/>
              <w:spacing w:line="320" w:lineRule="exact"/>
              <w:textAlignment w:val="top"/>
              <w:rPr>
                <w:rFonts w:hint="eastAsia" w:ascii="Times New Roman" w:hAnsi="Times New Roman" w:eastAsia="仿宋_GB2312"/>
                <w:kern w:val="0"/>
                <w:szCs w:val="21"/>
                <w:highlight w:val="none"/>
                <w:lang w:eastAsia="zh-CN" w:bidi="ar"/>
              </w:rPr>
            </w:pPr>
            <w:r>
              <w:rPr>
                <w:rFonts w:ascii="Times New Roman" w:hAnsi="Times New Roman" w:eastAsia="仿宋_GB2312"/>
                <w:kern w:val="0"/>
                <w:szCs w:val="21"/>
                <w:highlight w:val="none"/>
                <w:lang w:bidi="ar"/>
              </w:rPr>
              <w:t>2.栏目体系合理，分类公开各类信息资源的情况（重点工作任务通过专题专栏集中发布相关政策和解读、工作部署进展等资源；特色业务专题通过专题专栏集中发布工作相关的政策、服务、知识、互动（常见问题解答）等资源）；</w:t>
            </w:r>
          </w:p>
          <w:p>
            <w:pPr>
              <w:widowControl/>
              <w:adjustRightInd w:val="0"/>
              <w:snapToGrid w:val="0"/>
              <w:spacing w:line="320" w:lineRule="exact"/>
              <w:textAlignment w:val="top"/>
              <w:rPr>
                <w:rFonts w:hint="eastAsia" w:ascii="Times New Roman" w:hAnsi="Times New Roman" w:eastAsia="仿宋_GB2312"/>
                <w:kern w:val="0"/>
                <w:szCs w:val="21"/>
                <w:highlight w:val="none"/>
                <w:lang w:eastAsia="zh-CN" w:bidi="ar"/>
              </w:rPr>
            </w:pPr>
            <w:r>
              <w:rPr>
                <w:rFonts w:ascii="Times New Roman" w:hAnsi="Times New Roman" w:eastAsia="仿宋_GB2312"/>
                <w:kern w:val="0"/>
                <w:szCs w:val="21"/>
                <w:highlight w:val="none"/>
                <w:lang w:bidi="ar"/>
              </w:rPr>
              <w:t>3.栏目内容与栏目名称的一致性、匹配度，不存在关联性不高的信息噪音。</w:t>
            </w:r>
          </w:p>
          <w:p>
            <w:pPr>
              <w:widowControl/>
              <w:adjustRightInd w:val="0"/>
              <w:snapToGrid w:val="0"/>
              <w:spacing w:line="320" w:lineRule="exact"/>
              <w:textAlignment w:val="top"/>
              <w:rPr>
                <w:rFonts w:ascii="Times New Roman" w:hAnsi="Times New Roman" w:eastAsia="仿宋_GB2312"/>
                <w:szCs w:val="21"/>
                <w:highlight w:val="none"/>
              </w:rPr>
            </w:pPr>
            <w:r>
              <w:rPr>
                <w:rFonts w:ascii="Times New Roman" w:hAnsi="Times New Roman" w:eastAsia="仿宋_GB2312"/>
                <w:kern w:val="0"/>
                <w:szCs w:val="21"/>
                <w:highlight w:val="none"/>
                <w:lang w:bidi="ar"/>
              </w:rPr>
              <w:t>（注：存在栏目更新不及时、突击发布或弄虚作假等情况，该指标不得分。）</w:t>
            </w:r>
          </w:p>
        </w:tc>
        <w:tc>
          <w:tcPr>
            <w:tcW w:w="299" w:type="pct"/>
            <w:shd w:val="clear" w:color="auto" w:fill="FFFFFF"/>
            <w:noWrap w:val="0"/>
            <w:vAlign w:val="center"/>
          </w:tcPr>
          <w:p>
            <w:pPr>
              <w:widowControl/>
              <w:adjustRightInd w:val="0"/>
              <w:snapToGrid w:val="0"/>
              <w:spacing w:line="240" w:lineRule="atLeast"/>
              <w:jc w:val="center"/>
              <w:textAlignment w:val="center"/>
              <w:rPr>
                <w:rFonts w:ascii="Times New Roman" w:hAnsi="Times New Roman" w:eastAsia="仿宋_GB2312"/>
                <w:szCs w:val="21"/>
              </w:rPr>
            </w:pPr>
            <w:r>
              <w:rPr>
                <w:rFonts w:ascii="Times New Roman" w:hAnsi="Times New Roman" w:eastAsia="仿宋_GB2312"/>
                <w:kern w:val="0"/>
                <w:szCs w:val="21"/>
                <w:lang w:bidi="ar"/>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0" w:hRule="atLeast"/>
          <w:jc w:val="center"/>
        </w:trPr>
        <w:tc>
          <w:tcPr>
            <w:tcW w:w="320" w:type="pct"/>
            <w:shd w:val="clear" w:color="auto" w:fill="FFFFFF"/>
            <w:noWrap w:val="0"/>
            <w:vAlign w:val="center"/>
          </w:tcPr>
          <w:p>
            <w:pPr>
              <w:widowControl/>
              <w:adjustRightInd w:val="0"/>
              <w:snapToGrid w:val="0"/>
              <w:spacing w:line="240" w:lineRule="atLeast"/>
              <w:jc w:val="center"/>
              <w:textAlignment w:val="center"/>
              <w:rPr>
                <w:rFonts w:ascii="Times New Roman" w:hAnsi="Times New Roman" w:eastAsia="仿宋_GB2312"/>
                <w:szCs w:val="21"/>
                <w:highlight w:val="none"/>
              </w:rPr>
            </w:pPr>
            <w:r>
              <w:rPr>
                <w:rFonts w:ascii="Times New Roman" w:hAnsi="Times New Roman" w:eastAsia="仿宋_GB2312"/>
                <w:kern w:val="0"/>
                <w:szCs w:val="21"/>
                <w:highlight w:val="none"/>
                <w:lang w:bidi="ar"/>
              </w:rPr>
              <w:t>政府信息公开42</w:t>
            </w:r>
          </w:p>
        </w:tc>
        <w:tc>
          <w:tcPr>
            <w:tcW w:w="475" w:type="pct"/>
            <w:shd w:val="clear" w:color="auto" w:fill="FFFFFF"/>
            <w:noWrap w:val="0"/>
            <w:vAlign w:val="center"/>
          </w:tcPr>
          <w:p>
            <w:pPr>
              <w:widowControl/>
              <w:adjustRightInd w:val="0"/>
              <w:snapToGrid w:val="0"/>
              <w:spacing w:line="240" w:lineRule="atLeast"/>
              <w:jc w:val="center"/>
              <w:textAlignment w:val="center"/>
              <w:rPr>
                <w:rFonts w:ascii="Times New Roman" w:hAnsi="Times New Roman" w:eastAsia="仿宋_GB2312"/>
                <w:szCs w:val="21"/>
                <w:highlight w:val="none"/>
              </w:rPr>
            </w:pPr>
            <w:r>
              <w:rPr>
                <w:rFonts w:ascii="Times New Roman" w:hAnsi="Times New Roman" w:eastAsia="仿宋_GB2312"/>
                <w:kern w:val="0"/>
                <w:szCs w:val="21"/>
                <w:highlight w:val="none"/>
                <w:lang w:bidi="ar"/>
              </w:rPr>
              <w:t>政策解读</w:t>
            </w:r>
          </w:p>
        </w:tc>
        <w:tc>
          <w:tcPr>
            <w:tcW w:w="271" w:type="pct"/>
            <w:shd w:val="clear" w:color="auto" w:fill="FFFFFF"/>
            <w:noWrap w:val="0"/>
            <w:vAlign w:val="center"/>
          </w:tcPr>
          <w:p>
            <w:pPr>
              <w:widowControl/>
              <w:adjustRightInd w:val="0"/>
              <w:snapToGrid w:val="0"/>
              <w:spacing w:line="240" w:lineRule="atLeast"/>
              <w:ind w:left="-105" w:leftChars="-50" w:right="-105" w:rightChars="-50"/>
              <w:jc w:val="center"/>
              <w:textAlignment w:val="center"/>
              <w:rPr>
                <w:rFonts w:ascii="Times New Roman" w:hAnsi="Times New Roman" w:eastAsia="仿宋_GB2312"/>
                <w:szCs w:val="21"/>
                <w:highlight w:val="none"/>
              </w:rPr>
            </w:pPr>
            <w:r>
              <w:rPr>
                <w:rFonts w:ascii="Times New Roman" w:hAnsi="Times New Roman" w:eastAsia="仿宋_GB2312"/>
                <w:kern w:val="0"/>
                <w:szCs w:val="21"/>
                <w:highlight w:val="none"/>
                <w:lang w:bidi="ar"/>
              </w:rPr>
              <w:t>——</w:t>
            </w:r>
          </w:p>
        </w:tc>
        <w:tc>
          <w:tcPr>
            <w:tcW w:w="993" w:type="pct"/>
            <w:shd w:val="clear" w:color="auto" w:fill="FFFFFF"/>
            <w:noWrap w:val="0"/>
            <w:vAlign w:val="center"/>
          </w:tcPr>
          <w:p>
            <w:pPr>
              <w:widowControl/>
              <w:adjustRightInd w:val="0"/>
              <w:snapToGrid w:val="0"/>
              <w:spacing w:line="240" w:lineRule="atLeast"/>
              <w:textAlignment w:val="center"/>
              <w:rPr>
                <w:rFonts w:ascii="Times New Roman" w:hAnsi="Times New Roman" w:eastAsia="仿宋_GB2312"/>
                <w:szCs w:val="21"/>
                <w:highlight w:val="none"/>
              </w:rPr>
            </w:pPr>
            <w:r>
              <w:rPr>
                <w:rFonts w:ascii="Times New Roman" w:hAnsi="Times New Roman" w:eastAsia="仿宋_GB2312"/>
                <w:kern w:val="0"/>
                <w:szCs w:val="21"/>
                <w:highlight w:val="none"/>
                <w:lang w:bidi="ar"/>
              </w:rPr>
              <w:t>考核</w:t>
            </w:r>
            <w:r>
              <w:rPr>
                <w:rFonts w:hint="eastAsia" w:ascii="Times New Roman" w:hAnsi="Times New Roman" w:eastAsia="仿宋_GB2312"/>
                <w:kern w:val="0"/>
                <w:szCs w:val="21"/>
                <w:highlight w:val="none"/>
                <w:lang w:val="en-US" w:eastAsia="zh-CN" w:bidi="ar"/>
              </w:rPr>
              <w:t>各地各部门</w:t>
            </w:r>
            <w:r>
              <w:rPr>
                <w:rFonts w:ascii="Times New Roman" w:hAnsi="Times New Roman" w:eastAsia="仿宋_GB2312"/>
                <w:kern w:val="0"/>
                <w:szCs w:val="21"/>
                <w:highlight w:val="none"/>
                <w:lang w:bidi="ar"/>
              </w:rPr>
              <w:t>通过政府网站开展政策解读的情况。</w:t>
            </w:r>
          </w:p>
        </w:tc>
        <w:tc>
          <w:tcPr>
            <w:tcW w:w="2639" w:type="pct"/>
            <w:shd w:val="clear" w:color="auto" w:fill="FFFFFF"/>
            <w:noWrap w:val="0"/>
            <w:vAlign w:val="center"/>
          </w:tcPr>
          <w:p>
            <w:pPr>
              <w:widowControl/>
              <w:adjustRightInd w:val="0"/>
              <w:snapToGrid w:val="0"/>
              <w:spacing w:line="260" w:lineRule="exact"/>
              <w:textAlignment w:val="top"/>
              <w:rPr>
                <w:rFonts w:hint="eastAsia" w:ascii="Times New Roman" w:hAnsi="Times New Roman" w:eastAsia="仿宋_GB2312"/>
                <w:kern w:val="0"/>
                <w:szCs w:val="21"/>
                <w:highlight w:val="none"/>
                <w:lang w:eastAsia="zh-CN" w:bidi="ar"/>
              </w:rPr>
            </w:pPr>
            <w:r>
              <w:rPr>
                <w:rFonts w:ascii="Times New Roman" w:hAnsi="Times New Roman" w:eastAsia="仿宋_GB2312"/>
                <w:kern w:val="0"/>
                <w:szCs w:val="21"/>
                <w:highlight w:val="none"/>
                <w:lang w:bidi="ar"/>
              </w:rPr>
              <w:t>1.对涉及面广、社会关注度高的政策文件的解读比例（随机抽查已发布的</w:t>
            </w:r>
            <w:r>
              <w:rPr>
                <w:rFonts w:hint="eastAsia" w:ascii="Times New Roman" w:hAnsi="Times New Roman" w:eastAsia="仿宋_GB2312"/>
                <w:kern w:val="0"/>
                <w:szCs w:val="21"/>
                <w:highlight w:val="none"/>
                <w:lang w:val="en-US" w:eastAsia="zh-CN" w:bidi="ar"/>
              </w:rPr>
              <w:t>2</w:t>
            </w:r>
            <w:r>
              <w:rPr>
                <w:rFonts w:ascii="Times New Roman" w:hAnsi="Times New Roman" w:eastAsia="仿宋_GB2312"/>
                <w:kern w:val="0"/>
                <w:szCs w:val="21"/>
                <w:highlight w:val="none"/>
                <w:lang w:bidi="ar"/>
              </w:rPr>
              <w:t>个政策文件），；</w:t>
            </w:r>
          </w:p>
          <w:p>
            <w:pPr>
              <w:widowControl/>
              <w:adjustRightInd w:val="0"/>
              <w:snapToGrid w:val="0"/>
              <w:spacing w:line="260" w:lineRule="exact"/>
              <w:textAlignment w:val="top"/>
              <w:rPr>
                <w:rFonts w:hint="eastAsia" w:ascii="Times New Roman" w:hAnsi="Times New Roman" w:eastAsia="仿宋_GB2312"/>
                <w:szCs w:val="21"/>
                <w:highlight w:val="none"/>
                <w:lang w:eastAsia="zh-CN" w:bidi="ar"/>
              </w:rPr>
            </w:pPr>
            <w:r>
              <w:rPr>
                <w:rFonts w:ascii="Times New Roman" w:hAnsi="Times New Roman" w:eastAsia="仿宋_GB2312"/>
                <w:kern w:val="0"/>
                <w:szCs w:val="21"/>
                <w:highlight w:val="none"/>
                <w:lang w:bidi="ar"/>
              </w:rPr>
              <w:t>2.政策解读形式多样（通过图文</w:t>
            </w:r>
            <w:r>
              <w:rPr>
                <w:rFonts w:ascii="Times New Roman" w:hAnsi="Times New Roman" w:eastAsia="仿宋_GB2312"/>
                <w:szCs w:val="21"/>
                <w:highlight w:val="none"/>
                <w:lang w:bidi="ar"/>
              </w:rPr>
              <w:t>〔视频、</w:t>
            </w:r>
            <w:r>
              <w:rPr>
                <w:rFonts w:hint="eastAsia" w:ascii="Times New Roman" w:hAnsi="Times New Roman" w:eastAsia="仿宋_GB2312"/>
                <w:szCs w:val="21"/>
                <w:highlight w:val="none"/>
                <w:lang w:val="en-US" w:eastAsia="zh-CN" w:bidi="ar"/>
              </w:rPr>
              <w:t>动漫</w:t>
            </w:r>
            <w:r>
              <w:rPr>
                <w:rFonts w:ascii="Times New Roman" w:hAnsi="Times New Roman" w:eastAsia="仿宋_GB2312"/>
                <w:szCs w:val="21"/>
                <w:highlight w:val="none"/>
                <w:lang w:bidi="ar"/>
              </w:rPr>
              <w:t>〕等多种形式开展解读）；</w:t>
            </w:r>
          </w:p>
          <w:p>
            <w:pPr>
              <w:widowControl/>
              <w:adjustRightInd w:val="0"/>
              <w:snapToGrid w:val="0"/>
              <w:spacing w:line="260" w:lineRule="exact"/>
              <w:textAlignment w:val="top"/>
              <w:rPr>
                <w:rFonts w:hint="eastAsia" w:ascii="Times New Roman" w:hAnsi="Times New Roman" w:eastAsia="仿宋_GB2312"/>
                <w:szCs w:val="21"/>
                <w:highlight w:val="none"/>
                <w:lang w:eastAsia="zh-CN" w:bidi="ar"/>
              </w:rPr>
            </w:pPr>
            <w:r>
              <w:rPr>
                <w:rFonts w:ascii="Times New Roman" w:hAnsi="Times New Roman" w:eastAsia="仿宋_GB2312"/>
                <w:szCs w:val="21"/>
                <w:highlight w:val="none"/>
                <w:lang w:bidi="ar"/>
              </w:rPr>
              <w:t>3.</w:t>
            </w:r>
            <w:r>
              <w:rPr>
                <w:rFonts w:ascii="Times New Roman" w:hAnsi="Times New Roman" w:eastAsia="仿宋_GB2312"/>
                <w:kern w:val="0"/>
                <w:szCs w:val="21"/>
                <w:highlight w:val="none"/>
                <w:lang w:bidi="ar"/>
              </w:rPr>
              <w:t>政策</w:t>
            </w:r>
            <w:r>
              <w:rPr>
                <w:rFonts w:ascii="Times New Roman" w:hAnsi="Times New Roman" w:eastAsia="仿宋_GB2312"/>
                <w:szCs w:val="21"/>
                <w:highlight w:val="none"/>
                <w:lang w:bidi="ar"/>
              </w:rPr>
              <w:t>解读内容紧扣背景依据、政策措施、关键词等方面；</w:t>
            </w:r>
          </w:p>
          <w:p>
            <w:pPr>
              <w:widowControl/>
              <w:adjustRightInd w:val="0"/>
              <w:snapToGrid w:val="0"/>
              <w:spacing w:line="260" w:lineRule="exact"/>
              <w:textAlignment w:val="top"/>
              <w:rPr>
                <w:rFonts w:hint="eastAsia" w:ascii="Times New Roman" w:hAnsi="Times New Roman" w:eastAsia="仿宋_GB2312"/>
                <w:szCs w:val="21"/>
                <w:highlight w:val="none"/>
                <w:lang w:eastAsia="zh-CN" w:bidi="ar"/>
              </w:rPr>
            </w:pPr>
            <w:r>
              <w:rPr>
                <w:rFonts w:ascii="Times New Roman" w:hAnsi="Times New Roman" w:eastAsia="仿宋_GB2312"/>
                <w:szCs w:val="21"/>
                <w:highlight w:val="none"/>
                <w:lang w:bidi="ar"/>
              </w:rPr>
              <w:t>4.政策文件制发部门或牵头起草部门对</w:t>
            </w:r>
            <w:r>
              <w:rPr>
                <w:rFonts w:hint="eastAsia" w:ascii="Times New Roman" w:hAnsi="Times New Roman" w:eastAsia="仿宋_GB2312"/>
                <w:szCs w:val="21"/>
                <w:highlight w:val="none"/>
                <w:lang w:val="en-US" w:eastAsia="zh-CN" w:bidi="ar"/>
              </w:rPr>
              <w:t>我区</w:t>
            </w:r>
            <w:r>
              <w:rPr>
                <w:rFonts w:ascii="Times New Roman" w:hAnsi="Times New Roman" w:eastAsia="仿宋_GB2312"/>
                <w:szCs w:val="21"/>
                <w:highlight w:val="none"/>
                <w:lang w:bidi="ar"/>
              </w:rPr>
              <w:t>发布的政策文件进行解读;</w:t>
            </w:r>
          </w:p>
          <w:p>
            <w:pPr>
              <w:widowControl/>
              <w:adjustRightInd w:val="0"/>
              <w:snapToGrid w:val="0"/>
              <w:spacing w:line="260" w:lineRule="exact"/>
              <w:textAlignment w:val="top"/>
              <w:rPr>
                <w:rFonts w:hint="eastAsia" w:ascii="Times New Roman" w:hAnsi="Times New Roman" w:eastAsia="仿宋_GB2312"/>
                <w:szCs w:val="21"/>
                <w:highlight w:val="none"/>
                <w:lang w:eastAsia="zh-CN" w:bidi="ar"/>
              </w:rPr>
            </w:pPr>
            <w:r>
              <w:rPr>
                <w:rFonts w:ascii="Times New Roman" w:hAnsi="Times New Roman" w:eastAsia="仿宋_GB2312"/>
                <w:szCs w:val="21"/>
                <w:highlight w:val="none"/>
                <w:lang w:bidi="ar"/>
              </w:rPr>
              <w:t>5.政策解读稿与被解读的政策文件相互关联的情况（随机抽查网站已发布的</w:t>
            </w:r>
            <w:r>
              <w:rPr>
                <w:rFonts w:hint="eastAsia" w:ascii="Times New Roman" w:hAnsi="Times New Roman" w:eastAsia="仿宋_GB2312"/>
                <w:szCs w:val="21"/>
                <w:highlight w:val="none"/>
                <w:lang w:val="en-US" w:eastAsia="zh-CN" w:bidi="ar"/>
              </w:rPr>
              <w:t>2</w:t>
            </w:r>
            <w:r>
              <w:rPr>
                <w:rFonts w:ascii="Times New Roman" w:hAnsi="Times New Roman" w:eastAsia="仿宋_GB2312"/>
                <w:szCs w:val="21"/>
                <w:highlight w:val="none"/>
                <w:lang w:bidi="ar"/>
              </w:rPr>
              <w:t>个解读稿），；</w:t>
            </w:r>
          </w:p>
          <w:p>
            <w:pPr>
              <w:widowControl/>
              <w:adjustRightInd w:val="0"/>
              <w:snapToGrid w:val="0"/>
              <w:spacing w:line="260" w:lineRule="exact"/>
              <w:textAlignment w:val="top"/>
              <w:rPr>
                <w:rFonts w:hint="eastAsia" w:ascii="Times New Roman" w:hAnsi="Times New Roman" w:eastAsia="仿宋_GB2312"/>
                <w:szCs w:val="21"/>
                <w:highlight w:val="none"/>
                <w:lang w:eastAsia="zh-CN" w:bidi="ar"/>
              </w:rPr>
            </w:pPr>
            <w:r>
              <w:rPr>
                <w:rFonts w:ascii="Times New Roman" w:hAnsi="Times New Roman" w:eastAsia="仿宋_GB2312"/>
                <w:szCs w:val="21"/>
                <w:highlight w:val="none"/>
                <w:lang w:bidi="ar"/>
              </w:rPr>
              <w:t>6.栏目内容与栏目名称一致，不存在关联性不高的信息噪音。</w:t>
            </w:r>
          </w:p>
          <w:p>
            <w:pPr>
              <w:widowControl/>
              <w:adjustRightInd w:val="0"/>
              <w:snapToGrid w:val="0"/>
              <w:spacing w:line="260" w:lineRule="exact"/>
              <w:textAlignment w:val="top"/>
              <w:rPr>
                <w:rFonts w:ascii="Times New Roman" w:hAnsi="Times New Roman" w:eastAsia="仿宋_GB2312"/>
                <w:szCs w:val="21"/>
                <w:highlight w:val="none"/>
              </w:rPr>
            </w:pPr>
            <w:r>
              <w:rPr>
                <w:rFonts w:ascii="Times New Roman" w:hAnsi="Times New Roman" w:eastAsia="仿宋_GB2312"/>
                <w:szCs w:val="21"/>
                <w:highlight w:val="none"/>
                <w:lang w:bidi="ar"/>
              </w:rPr>
              <w:t>（注：存在栏目更新不及时，即监测时间点前6个月内政策解读类一级栏目未更新；存在突击发布、弄虚作假的情况，该指标不得分；图文、视频解读出现照搬政策原文、简单摘抄文件内容等情况的，解读形式指标不得分。）</w:t>
            </w:r>
          </w:p>
        </w:tc>
        <w:tc>
          <w:tcPr>
            <w:tcW w:w="299" w:type="pct"/>
            <w:shd w:val="clear" w:color="auto" w:fill="FFFFFF"/>
            <w:noWrap w:val="0"/>
            <w:vAlign w:val="center"/>
          </w:tcPr>
          <w:p>
            <w:pPr>
              <w:widowControl/>
              <w:adjustRightInd w:val="0"/>
              <w:snapToGrid w:val="0"/>
              <w:spacing w:line="240" w:lineRule="atLeast"/>
              <w:jc w:val="center"/>
              <w:textAlignment w:val="center"/>
              <w:rPr>
                <w:rFonts w:ascii="Times New Roman" w:hAnsi="Times New Roman" w:eastAsia="仿宋_GB2312"/>
                <w:szCs w:val="21"/>
              </w:rPr>
            </w:pPr>
            <w:r>
              <w:rPr>
                <w:rFonts w:ascii="Times New Roman" w:hAnsi="Times New Roman" w:eastAsia="仿宋_GB2312"/>
                <w:kern w:val="0"/>
                <w:szCs w:val="21"/>
                <w:lang w:bidi="ar"/>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320" w:type="pct"/>
            <w:vMerge w:val="restart"/>
            <w:shd w:val="clear" w:color="auto" w:fill="FFFFFF"/>
            <w:noWrap w:val="0"/>
            <w:vAlign w:val="center"/>
          </w:tcPr>
          <w:p>
            <w:pPr>
              <w:widowControl/>
              <w:adjustRightInd w:val="0"/>
              <w:snapToGrid w:val="0"/>
              <w:spacing w:line="240" w:lineRule="atLeast"/>
              <w:jc w:val="center"/>
              <w:textAlignment w:val="center"/>
              <w:rPr>
                <w:rFonts w:ascii="Times New Roman" w:hAnsi="Times New Roman" w:eastAsia="仿宋_GB2312"/>
                <w:kern w:val="0"/>
                <w:szCs w:val="21"/>
                <w:lang w:bidi="ar"/>
              </w:rPr>
            </w:pPr>
            <w:r>
              <w:rPr>
                <w:rFonts w:ascii="Times New Roman" w:hAnsi="Times New Roman" w:eastAsia="仿宋_GB2312"/>
                <w:kern w:val="0"/>
                <w:szCs w:val="21"/>
                <w:lang w:bidi="ar"/>
              </w:rPr>
              <w:t>办事</w:t>
            </w:r>
          </w:p>
          <w:p>
            <w:pPr>
              <w:widowControl/>
              <w:adjustRightInd w:val="0"/>
              <w:snapToGrid w:val="0"/>
              <w:spacing w:line="240" w:lineRule="atLeast"/>
              <w:jc w:val="center"/>
              <w:textAlignment w:val="center"/>
              <w:rPr>
                <w:rFonts w:ascii="Times New Roman" w:hAnsi="Times New Roman" w:eastAsia="仿宋_GB2312"/>
                <w:szCs w:val="21"/>
              </w:rPr>
            </w:pPr>
            <w:r>
              <w:rPr>
                <w:rFonts w:ascii="Times New Roman" w:hAnsi="Times New Roman" w:eastAsia="仿宋_GB2312"/>
                <w:kern w:val="0"/>
                <w:szCs w:val="21"/>
                <w:lang w:bidi="ar"/>
              </w:rPr>
              <w:t>服务</w:t>
            </w:r>
            <w:r>
              <w:rPr>
                <w:rFonts w:ascii="Times New Roman" w:hAnsi="Times New Roman" w:eastAsia="仿宋_GB2312"/>
                <w:kern w:val="0"/>
                <w:szCs w:val="21"/>
                <w:lang w:bidi="ar"/>
              </w:rPr>
              <w:br w:type="textWrapping"/>
            </w:r>
            <w:r>
              <w:rPr>
                <w:rFonts w:ascii="Times New Roman" w:hAnsi="Times New Roman" w:eastAsia="仿宋_GB2312"/>
                <w:kern w:val="0"/>
                <w:szCs w:val="21"/>
                <w:lang w:bidi="ar"/>
              </w:rPr>
              <w:t>12</w:t>
            </w:r>
          </w:p>
        </w:tc>
        <w:tc>
          <w:tcPr>
            <w:tcW w:w="475" w:type="pct"/>
            <w:shd w:val="clear" w:color="auto" w:fill="FFFFFF"/>
            <w:noWrap w:val="0"/>
            <w:vAlign w:val="center"/>
          </w:tcPr>
          <w:p>
            <w:pPr>
              <w:widowControl/>
              <w:adjustRightInd w:val="0"/>
              <w:snapToGrid w:val="0"/>
              <w:spacing w:line="240" w:lineRule="atLeast"/>
              <w:jc w:val="center"/>
              <w:textAlignment w:val="center"/>
              <w:rPr>
                <w:rFonts w:ascii="Times New Roman" w:hAnsi="Times New Roman" w:eastAsia="仿宋_GB2312"/>
                <w:szCs w:val="21"/>
              </w:rPr>
            </w:pPr>
            <w:r>
              <w:rPr>
                <w:rFonts w:ascii="Times New Roman" w:hAnsi="Times New Roman" w:eastAsia="仿宋_GB2312"/>
                <w:kern w:val="0"/>
                <w:szCs w:val="21"/>
                <w:lang w:bidi="ar"/>
              </w:rPr>
              <w:t>查询服务</w:t>
            </w:r>
          </w:p>
        </w:tc>
        <w:tc>
          <w:tcPr>
            <w:tcW w:w="271" w:type="pct"/>
            <w:shd w:val="clear" w:color="auto" w:fill="FFFFFF"/>
            <w:noWrap w:val="0"/>
            <w:vAlign w:val="center"/>
          </w:tcPr>
          <w:p>
            <w:pPr>
              <w:widowControl/>
              <w:adjustRightInd w:val="0"/>
              <w:snapToGrid w:val="0"/>
              <w:spacing w:line="240" w:lineRule="atLeast"/>
              <w:ind w:left="-105" w:leftChars="-50" w:right="-105" w:rightChars="-50"/>
              <w:jc w:val="center"/>
              <w:textAlignment w:val="center"/>
              <w:rPr>
                <w:rFonts w:ascii="Times New Roman" w:hAnsi="Times New Roman" w:eastAsia="仿宋_GB2312"/>
                <w:szCs w:val="21"/>
              </w:rPr>
            </w:pPr>
            <w:r>
              <w:rPr>
                <w:rFonts w:ascii="Times New Roman" w:hAnsi="Times New Roman" w:eastAsia="仿宋_GB2312"/>
                <w:kern w:val="0"/>
                <w:szCs w:val="21"/>
                <w:lang w:bidi="ar"/>
              </w:rPr>
              <w:t>——</w:t>
            </w:r>
          </w:p>
        </w:tc>
        <w:tc>
          <w:tcPr>
            <w:tcW w:w="993" w:type="pct"/>
            <w:shd w:val="clear" w:color="auto" w:fill="FFFFFF"/>
            <w:noWrap w:val="0"/>
            <w:vAlign w:val="center"/>
          </w:tcPr>
          <w:p>
            <w:pPr>
              <w:widowControl/>
              <w:adjustRightInd w:val="0"/>
              <w:snapToGrid w:val="0"/>
              <w:spacing w:line="240" w:lineRule="atLeast"/>
              <w:textAlignment w:val="top"/>
              <w:rPr>
                <w:rFonts w:ascii="Times New Roman" w:hAnsi="Times New Roman" w:eastAsia="仿宋_GB2312"/>
                <w:szCs w:val="21"/>
              </w:rPr>
            </w:pPr>
            <w:r>
              <w:rPr>
                <w:rFonts w:ascii="Times New Roman" w:hAnsi="Times New Roman" w:eastAsia="仿宋_GB2312"/>
                <w:kern w:val="0"/>
                <w:szCs w:val="21"/>
                <w:lang w:bidi="ar"/>
              </w:rPr>
              <w:t>考核</w:t>
            </w:r>
            <w:r>
              <w:rPr>
                <w:rFonts w:hint="eastAsia" w:ascii="Times New Roman" w:hAnsi="Times New Roman" w:eastAsia="仿宋_GB2312"/>
                <w:kern w:val="0"/>
                <w:szCs w:val="21"/>
                <w:lang w:val="en-US" w:eastAsia="zh-CN" w:bidi="ar"/>
              </w:rPr>
              <w:t>区</w:t>
            </w:r>
            <w:r>
              <w:rPr>
                <w:rFonts w:ascii="Times New Roman" w:hAnsi="Times New Roman" w:eastAsia="仿宋_GB2312"/>
                <w:kern w:val="0"/>
                <w:szCs w:val="21"/>
                <w:lang w:bidi="ar"/>
              </w:rPr>
              <w:t>政府门户网站</w:t>
            </w:r>
            <w:r>
              <w:rPr>
                <w:rFonts w:hint="eastAsia" w:ascii="Times New Roman" w:hAnsi="Times New Roman" w:eastAsia="仿宋_GB2312"/>
                <w:kern w:val="0"/>
                <w:szCs w:val="21"/>
                <w:lang w:eastAsia="zh-CN" w:bidi="ar"/>
              </w:rPr>
              <w:t>“</w:t>
            </w:r>
            <w:r>
              <w:rPr>
                <w:rFonts w:hint="eastAsia" w:ascii="Times New Roman" w:hAnsi="Times New Roman" w:eastAsia="仿宋_GB2312"/>
                <w:kern w:val="0"/>
                <w:szCs w:val="21"/>
                <w:lang w:val="en-US" w:eastAsia="zh-CN" w:bidi="ar"/>
              </w:rPr>
              <w:t>查询服务</w:t>
            </w:r>
            <w:r>
              <w:rPr>
                <w:rFonts w:hint="eastAsia" w:ascii="Times New Roman" w:hAnsi="Times New Roman" w:eastAsia="仿宋_GB2312"/>
                <w:kern w:val="0"/>
                <w:szCs w:val="21"/>
                <w:lang w:eastAsia="zh-CN" w:bidi="ar"/>
              </w:rPr>
              <w:t>”</w:t>
            </w:r>
            <w:r>
              <w:rPr>
                <w:rFonts w:hint="eastAsia" w:ascii="Times New Roman" w:hAnsi="Times New Roman" w:eastAsia="仿宋_GB2312"/>
                <w:kern w:val="0"/>
                <w:szCs w:val="21"/>
                <w:lang w:val="en-US" w:eastAsia="zh-CN" w:bidi="ar"/>
              </w:rPr>
              <w:t>栏目中</w:t>
            </w:r>
            <w:r>
              <w:rPr>
                <w:rFonts w:ascii="Times New Roman" w:hAnsi="Times New Roman" w:eastAsia="仿宋_GB2312"/>
                <w:kern w:val="0"/>
                <w:szCs w:val="21"/>
                <w:lang w:bidi="ar"/>
              </w:rPr>
              <w:t>生育收养、医疗健康、户籍办理、教育科研、就业创业、婚姻登记、住房保障、社会保障、证件办理、交通出行、出境入境、文化旅游、环保绿化等</w:t>
            </w:r>
            <w:r>
              <w:rPr>
                <w:rFonts w:hint="eastAsia" w:ascii="Times New Roman" w:hAnsi="Times New Roman" w:eastAsia="仿宋_GB2312"/>
                <w:kern w:val="0"/>
                <w:szCs w:val="21"/>
                <w:lang w:val="en-US" w:eastAsia="zh-CN" w:bidi="ar"/>
              </w:rPr>
              <w:t>行业</w:t>
            </w:r>
            <w:r>
              <w:rPr>
                <w:rFonts w:ascii="Times New Roman" w:hAnsi="Times New Roman" w:eastAsia="仿宋_GB2312"/>
                <w:kern w:val="0"/>
                <w:szCs w:val="21"/>
                <w:lang w:bidi="ar"/>
              </w:rPr>
              <w:t>便民利企常用查询服务的情况。</w:t>
            </w:r>
          </w:p>
        </w:tc>
        <w:tc>
          <w:tcPr>
            <w:tcW w:w="2639" w:type="pct"/>
            <w:shd w:val="clear" w:color="auto" w:fill="FFFFFF"/>
            <w:noWrap w:val="0"/>
            <w:vAlign w:val="center"/>
          </w:tcPr>
          <w:p>
            <w:pPr>
              <w:widowControl/>
              <w:adjustRightInd w:val="0"/>
              <w:snapToGrid w:val="0"/>
              <w:spacing w:line="260" w:lineRule="exact"/>
              <w:textAlignment w:val="top"/>
              <w:rPr>
                <w:rFonts w:ascii="Times New Roman" w:hAnsi="Times New Roman" w:eastAsia="仿宋_GB2312"/>
                <w:szCs w:val="21"/>
              </w:rPr>
            </w:pPr>
            <w:r>
              <w:rPr>
                <w:rFonts w:ascii="Times New Roman" w:hAnsi="Times New Roman" w:eastAsia="仿宋_GB2312"/>
                <w:kern w:val="0"/>
                <w:szCs w:val="21"/>
                <w:lang w:bidi="ar"/>
              </w:rPr>
              <w:t>1.</w:t>
            </w:r>
            <w:r>
              <w:rPr>
                <w:rFonts w:hint="eastAsia" w:ascii="Times New Roman" w:hAnsi="Times New Roman" w:eastAsia="仿宋_GB2312"/>
                <w:kern w:val="0"/>
                <w:szCs w:val="21"/>
                <w:lang w:val="en-US" w:eastAsia="zh-CN" w:bidi="ar"/>
              </w:rPr>
              <w:t>考核相关部门是否配合网站建设查询服务功能并积极提供信息</w:t>
            </w:r>
            <w:r>
              <w:rPr>
                <w:rFonts w:ascii="Times New Roman" w:hAnsi="Times New Roman" w:eastAsia="仿宋_GB2312"/>
                <w:kern w:val="0"/>
                <w:szCs w:val="21"/>
                <w:lang w:bidi="ar"/>
              </w:rPr>
              <w:t>；</w:t>
            </w:r>
            <w:r>
              <w:rPr>
                <w:rFonts w:ascii="Times New Roman" w:hAnsi="Times New Roman" w:eastAsia="仿宋_GB2312"/>
                <w:kern w:val="0"/>
                <w:szCs w:val="21"/>
                <w:lang w:bidi="ar"/>
              </w:rPr>
              <w:br w:type="textWrapping"/>
            </w:r>
            <w:r>
              <w:rPr>
                <w:rFonts w:hint="eastAsia" w:ascii="Times New Roman" w:hAnsi="Times New Roman" w:eastAsia="仿宋_GB2312"/>
                <w:kern w:val="0"/>
                <w:szCs w:val="21"/>
                <w:lang w:val="en-US" w:eastAsia="zh-CN" w:bidi="ar"/>
              </w:rPr>
              <w:t>2</w:t>
            </w:r>
            <w:r>
              <w:rPr>
                <w:rFonts w:ascii="Times New Roman" w:hAnsi="Times New Roman" w:eastAsia="仿宋_GB2312"/>
                <w:kern w:val="0"/>
                <w:szCs w:val="21"/>
                <w:lang w:bidi="ar"/>
              </w:rPr>
              <w:t>.栏目内容与栏目名称一致，不存在关联性不高的信息噪音。</w:t>
            </w:r>
            <w:r>
              <w:rPr>
                <w:rFonts w:ascii="Times New Roman" w:hAnsi="Times New Roman" w:eastAsia="仿宋_GB2312"/>
                <w:kern w:val="0"/>
                <w:szCs w:val="21"/>
                <w:lang w:bidi="ar"/>
              </w:rPr>
              <w:br w:type="textWrapping"/>
            </w:r>
            <w:r>
              <w:rPr>
                <w:rFonts w:ascii="Times New Roman" w:hAnsi="Times New Roman" w:eastAsia="仿宋_GB2312"/>
                <w:kern w:val="0"/>
                <w:szCs w:val="21"/>
                <w:lang w:bidi="ar"/>
              </w:rPr>
              <w:t>（注：存在提供查询服务但不可用，以及其他弄虚作假等情况，该指标不得分。）</w:t>
            </w:r>
          </w:p>
        </w:tc>
        <w:tc>
          <w:tcPr>
            <w:tcW w:w="299" w:type="pct"/>
            <w:shd w:val="clear" w:color="auto" w:fill="FFFFFF"/>
            <w:noWrap w:val="0"/>
            <w:vAlign w:val="center"/>
          </w:tcPr>
          <w:p>
            <w:pPr>
              <w:widowControl/>
              <w:adjustRightInd w:val="0"/>
              <w:snapToGrid w:val="0"/>
              <w:spacing w:line="240" w:lineRule="atLeast"/>
              <w:jc w:val="center"/>
              <w:textAlignment w:val="center"/>
              <w:rPr>
                <w:rFonts w:ascii="Times New Roman" w:hAnsi="Times New Roman" w:eastAsia="仿宋_GB2312"/>
                <w:szCs w:val="21"/>
              </w:rPr>
            </w:pPr>
            <w:r>
              <w:rPr>
                <w:rFonts w:ascii="Times New Roman" w:hAnsi="Times New Roman" w:eastAsia="仿宋_GB2312"/>
                <w:kern w:val="0"/>
                <w:szCs w:val="21"/>
                <w:lang w:bidi="ar"/>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37" w:hRule="atLeast"/>
          <w:jc w:val="center"/>
        </w:trPr>
        <w:tc>
          <w:tcPr>
            <w:tcW w:w="320" w:type="pct"/>
            <w:vMerge w:val="continue"/>
            <w:shd w:val="clear" w:color="auto" w:fill="FFFFFF"/>
            <w:noWrap w:val="0"/>
            <w:vAlign w:val="center"/>
          </w:tcPr>
          <w:p>
            <w:pPr>
              <w:adjustRightInd w:val="0"/>
              <w:snapToGrid w:val="0"/>
              <w:spacing w:line="240" w:lineRule="atLeast"/>
              <w:jc w:val="center"/>
              <w:rPr>
                <w:rFonts w:ascii="Times New Roman" w:hAnsi="Times New Roman" w:eastAsia="仿宋_GB2312"/>
                <w:szCs w:val="21"/>
              </w:rPr>
            </w:pPr>
          </w:p>
        </w:tc>
        <w:tc>
          <w:tcPr>
            <w:tcW w:w="475" w:type="pct"/>
            <w:shd w:val="clear" w:color="auto" w:fill="FFFFFF"/>
            <w:noWrap w:val="0"/>
            <w:vAlign w:val="center"/>
          </w:tcPr>
          <w:p>
            <w:pPr>
              <w:widowControl/>
              <w:adjustRightInd w:val="0"/>
              <w:snapToGrid w:val="0"/>
              <w:spacing w:line="240" w:lineRule="atLeast"/>
              <w:jc w:val="center"/>
              <w:textAlignment w:val="center"/>
              <w:rPr>
                <w:rFonts w:ascii="Times New Roman" w:hAnsi="Times New Roman" w:eastAsia="仿宋_GB2312"/>
                <w:szCs w:val="21"/>
              </w:rPr>
            </w:pPr>
            <w:r>
              <w:rPr>
                <w:rFonts w:ascii="Times New Roman" w:hAnsi="Times New Roman" w:eastAsia="仿宋_GB2312"/>
                <w:kern w:val="0"/>
                <w:szCs w:val="21"/>
                <w:lang w:bidi="ar"/>
              </w:rPr>
              <w:t>主题服务</w:t>
            </w:r>
          </w:p>
        </w:tc>
        <w:tc>
          <w:tcPr>
            <w:tcW w:w="271" w:type="pct"/>
            <w:shd w:val="clear" w:color="auto" w:fill="FFFFFF"/>
            <w:noWrap w:val="0"/>
            <w:vAlign w:val="center"/>
          </w:tcPr>
          <w:p>
            <w:pPr>
              <w:widowControl/>
              <w:adjustRightInd w:val="0"/>
              <w:snapToGrid w:val="0"/>
              <w:spacing w:line="240" w:lineRule="atLeast"/>
              <w:ind w:left="-105" w:leftChars="-50" w:right="-105" w:rightChars="-50"/>
              <w:jc w:val="center"/>
              <w:textAlignment w:val="center"/>
              <w:rPr>
                <w:rFonts w:ascii="Times New Roman" w:hAnsi="Times New Roman" w:eastAsia="仿宋_GB2312"/>
                <w:szCs w:val="21"/>
              </w:rPr>
            </w:pPr>
            <w:r>
              <w:rPr>
                <w:rFonts w:ascii="Times New Roman" w:hAnsi="Times New Roman" w:eastAsia="仿宋_GB2312"/>
                <w:kern w:val="0"/>
                <w:szCs w:val="21"/>
                <w:lang w:bidi="ar"/>
              </w:rPr>
              <w:t>——</w:t>
            </w:r>
          </w:p>
        </w:tc>
        <w:tc>
          <w:tcPr>
            <w:tcW w:w="993" w:type="pct"/>
            <w:shd w:val="clear" w:color="auto" w:fill="FFFFFF"/>
            <w:noWrap w:val="0"/>
            <w:vAlign w:val="center"/>
          </w:tcPr>
          <w:p>
            <w:pPr>
              <w:widowControl/>
              <w:adjustRightInd w:val="0"/>
              <w:snapToGrid w:val="0"/>
              <w:spacing w:line="240" w:lineRule="atLeast"/>
              <w:textAlignment w:val="center"/>
              <w:rPr>
                <w:rFonts w:ascii="Times New Roman" w:hAnsi="Times New Roman" w:eastAsia="仿宋_GB2312"/>
                <w:szCs w:val="21"/>
              </w:rPr>
            </w:pPr>
            <w:r>
              <w:rPr>
                <w:rFonts w:ascii="Times New Roman" w:hAnsi="Times New Roman" w:eastAsia="仿宋_GB2312"/>
                <w:kern w:val="0"/>
                <w:szCs w:val="21"/>
                <w:lang w:bidi="ar"/>
              </w:rPr>
              <w:t>考核政府门户网站</w:t>
            </w:r>
            <w:r>
              <w:rPr>
                <w:rFonts w:hint="eastAsia" w:ascii="Times New Roman" w:hAnsi="Times New Roman" w:eastAsia="仿宋_GB2312"/>
                <w:kern w:val="0"/>
                <w:szCs w:val="21"/>
                <w:lang w:eastAsia="zh-CN" w:bidi="ar"/>
              </w:rPr>
              <w:t>“</w:t>
            </w:r>
            <w:r>
              <w:rPr>
                <w:rFonts w:hint="eastAsia" w:ascii="Times New Roman" w:hAnsi="Times New Roman" w:eastAsia="仿宋_GB2312"/>
                <w:kern w:val="0"/>
                <w:szCs w:val="21"/>
                <w:lang w:val="en-US" w:eastAsia="zh-CN" w:bidi="ar"/>
              </w:rPr>
              <w:t>主题服务栏目</w:t>
            </w:r>
            <w:r>
              <w:rPr>
                <w:rFonts w:hint="eastAsia" w:ascii="Times New Roman" w:hAnsi="Times New Roman" w:eastAsia="仿宋_GB2312"/>
                <w:kern w:val="0"/>
                <w:szCs w:val="21"/>
                <w:lang w:eastAsia="zh-CN" w:bidi="ar"/>
              </w:rPr>
              <w:t>”</w:t>
            </w:r>
            <w:r>
              <w:rPr>
                <w:rFonts w:hint="eastAsia" w:ascii="Times New Roman" w:hAnsi="Times New Roman" w:eastAsia="仿宋_GB2312"/>
                <w:kern w:val="0"/>
                <w:szCs w:val="21"/>
                <w:lang w:val="en-US" w:eastAsia="zh-CN" w:bidi="ar"/>
              </w:rPr>
              <w:t>中</w:t>
            </w:r>
            <w:r>
              <w:rPr>
                <w:rFonts w:ascii="Times New Roman" w:hAnsi="Times New Roman" w:eastAsia="仿宋_GB2312"/>
                <w:kern w:val="0"/>
                <w:szCs w:val="21"/>
                <w:lang w:bidi="ar"/>
              </w:rPr>
              <w:t>教育、社保、出入境、住房、医疗、交通、就业、婚姻生育、证件办理、企业开办等领域，策划设计主题、子主题、孙主题以及各类服务资源的整合情况。</w:t>
            </w:r>
          </w:p>
        </w:tc>
        <w:tc>
          <w:tcPr>
            <w:tcW w:w="2639" w:type="pct"/>
            <w:shd w:val="clear" w:color="auto" w:fill="FFFFFF"/>
            <w:noWrap w:val="0"/>
            <w:vAlign w:val="center"/>
          </w:tcPr>
          <w:p>
            <w:pPr>
              <w:widowControl/>
              <w:numPr>
                <w:ilvl w:val="0"/>
                <w:numId w:val="0"/>
              </w:numPr>
              <w:adjustRightInd w:val="0"/>
              <w:snapToGrid w:val="0"/>
              <w:spacing w:line="260" w:lineRule="exact"/>
              <w:textAlignment w:val="top"/>
              <w:rPr>
                <w:rFonts w:ascii="Times New Roman" w:hAnsi="Times New Roman" w:eastAsia="仿宋_GB2312"/>
                <w:kern w:val="0"/>
                <w:szCs w:val="21"/>
                <w:lang w:bidi="ar"/>
              </w:rPr>
            </w:pPr>
            <w:r>
              <w:rPr>
                <w:rFonts w:hint="eastAsia" w:ascii="Times New Roman" w:hAnsi="Times New Roman" w:eastAsia="仿宋_GB2312"/>
                <w:kern w:val="0"/>
                <w:szCs w:val="21"/>
                <w:lang w:val="en-US" w:eastAsia="zh-CN" w:bidi="ar"/>
              </w:rPr>
              <w:t>1.考核相关部门是否配合网站建设主题服务功能并积极提供信息</w:t>
            </w:r>
            <w:r>
              <w:rPr>
                <w:rFonts w:ascii="Times New Roman" w:hAnsi="Times New Roman" w:eastAsia="仿宋_GB2312"/>
                <w:kern w:val="0"/>
                <w:szCs w:val="21"/>
                <w:lang w:bidi="ar"/>
              </w:rPr>
              <w:t>；</w:t>
            </w:r>
          </w:p>
          <w:p>
            <w:pPr>
              <w:widowControl/>
              <w:numPr>
                <w:ilvl w:val="0"/>
                <w:numId w:val="0"/>
              </w:numPr>
              <w:adjustRightInd w:val="0"/>
              <w:snapToGrid w:val="0"/>
              <w:spacing w:line="260" w:lineRule="exact"/>
              <w:ind w:left="0" w:leftChars="0" w:firstLine="0" w:firstLineChars="0"/>
              <w:textAlignment w:val="top"/>
              <w:rPr>
                <w:rFonts w:ascii="Times New Roman" w:hAnsi="Times New Roman" w:eastAsia="仿宋_GB2312"/>
                <w:szCs w:val="21"/>
              </w:rPr>
            </w:pPr>
            <w:r>
              <w:rPr>
                <w:rFonts w:hint="eastAsia" w:ascii="Times New Roman" w:hAnsi="Times New Roman" w:eastAsia="仿宋_GB2312"/>
                <w:kern w:val="0"/>
                <w:szCs w:val="21"/>
                <w:lang w:val="en-US" w:eastAsia="zh-CN" w:bidi="ar"/>
              </w:rPr>
              <w:t>2.</w:t>
            </w:r>
            <w:r>
              <w:rPr>
                <w:rFonts w:ascii="Times New Roman" w:hAnsi="Times New Roman" w:eastAsia="仿宋_GB2312"/>
                <w:kern w:val="0"/>
                <w:szCs w:val="21"/>
                <w:lang w:bidi="ar"/>
              </w:rPr>
              <w:t>考核栏目内容与栏目名称的一致性、匹配度，是否存在关联性不高的信息噪音。</w:t>
            </w:r>
            <w:r>
              <w:rPr>
                <w:rFonts w:ascii="Times New Roman" w:hAnsi="Times New Roman" w:eastAsia="仿宋_GB2312"/>
                <w:kern w:val="0"/>
                <w:szCs w:val="21"/>
                <w:lang w:bidi="ar"/>
              </w:rPr>
              <w:br w:type="textWrapping"/>
            </w:r>
            <w:r>
              <w:rPr>
                <w:rFonts w:ascii="Times New Roman" w:hAnsi="Times New Roman" w:eastAsia="仿宋_GB2312"/>
                <w:kern w:val="0"/>
                <w:szCs w:val="21"/>
                <w:lang w:bidi="ar"/>
              </w:rPr>
              <w:t>（注：存在突击发布或弄虚作假情况的，该指标不得分。）</w:t>
            </w:r>
          </w:p>
        </w:tc>
        <w:tc>
          <w:tcPr>
            <w:tcW w:w="299" w:type="pct"/>
            <w:shd w:val="clear" w:color="auto" w:fill="FFFFFF"/>
            <w:noWrap w:val="0"/>
            <w:vAlign w:val="center"/>
          </w:tcPr>
          <w:p>
            <w:pPr>
              <w:widowControl/>
              <w:adjustRightInd w:val="0"/>
              <w:snapToGrid w:val="0"/>
              <w:spacing w:line="240" w:lineRule="atLeast"/>
              <w:jc w:val="center"/>
              <w:textAlignment w:val="center"/>
              <w:rPr>
                <w:rFonts w:ascii="Times New Roman" w:hAnsi="Times New Roman" w:eastAsia="仿宋_GB2312"/>
                <w:szCs w:val="21"/>
              </w:rPr>
            </w:pPr>
            <w:r>
              <w:rPr>
                <w:rFonts w:ascii="Times New Roman" w:hAnsi="Times New Roman" w:eastAsia="仿宋_GB2312"/>
                <w:kern w:val="0"/>
                <w:szCs w:val="21"/>
                <w:lang w:bidi="ar"/>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68" w:hRule="atLeast"/>
          <w:jc w:val="center"/>
        </w:trPr>
        <w:tc>
          <w:tcPr>
            <w:tcW w:w="320" w:type="pct"/>
            <w:vMerge w:val="restart"/>
            <w:shd w:val="clear" w:color="auto" w:fill="FFFFFF"/>
            <w:noWrap w:val="0"/>
            <w:vAlign w:val="center"/>
          </w:tcPr>
          <w:p>
            <w:pPr>
              <w:widowControl/>
              <w:adjustRightInd w:val="0"/>
              <w:snapToGrid w:val="0"/>
              <w:spacing w:line="240" w:lineRule="atLeast"/>
              <w:jc w:val="center"/>
              <w:textAlignment w:val="center"/>
              <w:rPr>
                <w:rFonts w:ascii="Times New Roman" w:hAnsi="Times New Roman" w:eastAsia="仿宋_GB2312"/>
                <w:kern w:val="0"/>
                <w:szCs w:val="21"/>
                <w:lang w:bidi="ar"/>
              </w:rPr>
            </w:pPr>
            <w:r>
              <w:rPr>
                <w:rFonts w:ascii="Times New Roman" w:hAnsi="Times New Roman" w:eastAsia="仿宋_GB2312"/>
                <w:kern w:val="0"/>
                <w:szCs w:val="21"/>
                <w:lang w:bidi="ar"/>
              </w:rPr>
              <w:t>互动</w:t>
            </w:r>
          </w:p>
          <w:p>
            <w:pPr>
              <w:widowControl/>
              <w:adjustRightInd w:val="0"/>
              <w:snapToGrid w:val="0"/>
              <w:spacing w:line="240" w:lineRule="atLeast"/>
              <w:jc w:val="center"/>
              <w:textAlignment w:val="center"/>
              <w:rPr>
                <w:rFonts w:ascii="Times New Roman" w:hAnsi="Times New Roman" w:eastAsia="仿宋_GB2312"/>
                <w:szCs w:val="21"/>
              </w:rPr>
            </w:pPr>
            <w:r>
              <w:rPr>
                <w:rFonts w:ascii="Times New Roman" w:hAnsi="Times New Roman" w:eastAsia="仿宋_GB2312"/>
                <w:kern w:val="0"/>
                <w:szCs w:val="21"/>
                <w:lang w:bidi="ar"/>
              </w:rPr>
              <w:t>交流</w:t>
            </w:r>
            <w:r>
              <w:rPr>
                <w:rFonts w:ascii="Times New Roman" w:hAnsi="Times New Roman" w:eastAsia="仿宋_GB2312"/>
                <w:kern w:val="0"/>
                <w:szCs w:val="21"/>
                <w:lang w:bidi="ar"/>
              </w:rPr>
              <w:br w:type="textWrapping"/>
            </w:r>
            <w:r>
              <w:rPr>
                <w:rFonts w:ascii="Times New Roman" w:hAnsi="Times New Roman" w:eastAsia="仿宋_GB2312"/>
                <w:kern w:val="0"/>
                <w:szCs w:val="21"/>
                <w:lang w:bidi="ar"/>
              </w:rPr>
              <w:t>10</w:t>
            </w:r>
          </w:p>
        </w:tc>
        <w:tc>
          <w:tcPr>
            <w:tcW w:w="475" w:type="pct"/>
            <w:shd w:val="clear" w:color="auto" w:fill="FFFFFF"/>
            <w:noWrap w:val="0"/>
            <w:vAlign w:val="center"/>
          </w:tcPr>
          <w:p>
            <w:pPr>
              <w:widowControl/>
              <w:adjustRightInd w:val="0"/>
              <w:snapToGrid w:val="0"/>
              <w:spacing w:line="240" w:lineRule="atLeast"/>
              <w:jc w:val="center"/>
              <w:textAlignment w:val="center"/>
              <w:rPr>
                <w:rFonts w:ascii="Times New Roman" w:hAnsi="Times New Roman" w:eastAsia="仿宋_GB2312"/>
                <w:szCs w:val="21"/>
              </w:rPr>
            </w:pPr>
            <w:r>
              <w:rPr>
                <w:rFonts w:ascii="Times New Roman" w:hAnsi="Times New Roman" w:eastAsia="仿宋_GB2312"/>
                <w:kern w:val="0"/>
                <w:szCs w:val="21"/>
                <w:lang w:bidi="ar"/>
              </w:rPr>
              <w:t>政务咨询（网上信访、纪检举报等专门渠道除外）</w:t>
            </w:r>
          </w:p>
        </w:tc>
        <w:tc>
          <w:tcPr>
            <w:tcW w:w="271" w:type="pct"/>
            <w:shd w:val="clear" w:color="auto" w:fill="FFFFFF"/>
            <w:noWrap w:val="0"/>
            <w:vAlign w:val="center"/>
          </w:tcPr>
          <w:p>
            <w:pPr>
              <w:widowControl/>
              <w:adjustRightInd w:val="0"/>
              <w:snapToGrid w:val="0"/>
              <w:spacing w:line="240" w:lineRule="atLeast"/>
              <w:ind w:left="-105" w:leftChars="-50" w:right="-105" w:rightChars="-50"/>
              <w:jc w:val="center"/>
              <w:textAlignment w:val="center"/>
              <w:rPr>
                <w:rFonts w:ascii="Times New Roman" w:hAnsi="Times New Roman" w:eastAsia="仿宋_GB2312"/>
                <w:szCs w:val="21"/>
              </w:rPr>
            </w:pPr>
            <w:r>
              <w:rPr>
                <w:rFonts w:ascii="Times New Roman" w:hAnsi="Times New Roman" w:eastAsia="仿宋_GB2312"/>
                <w:kern w:val="0"/>
                <w:szCs w:val="21"/>
                <w:lang w:bidi="ar"/>
              </w:rPr>
              <w:t>在线咨询</w:t>
            </w:r>
          </w:p>
        </w:tc>
        <w:tc>
          <w:tcPr>
            <w:tcW w:w="993" w:type="pct"/>
            <w:shd w:val="clear" w:color="auto" w:fill="FFFFFF"/>
            <w:noWrap w:val="0"/>
            <w:vAlign w:val="center"/>
          </w:tcPr>
          <w:p>
            <w:pPr>
              <w:widowControl/>
              <w:adjustRightInd w:val="0"/>
              <w:snapToGrid w:val="0"/>
              <w:spacing w:line="240" w:lineRule="atLeast"/>
              <w:textAlignment w:val="center"/>
              <w:rPr>
                <w:rFonts w:ascii="Times New Roman" w:hAnsi="Times New Roman" w:eastAsia="仿宋_GB2312"/>
                <w:szCs w:val="21"/>
              </w:rPr>
            </w:pPr>
            <w:r>
              <w:rPr>
                <w:rFonts w:ascii="Times New Roman" w:hAnsi="Times New Roman" w:eastAsia="仿宋_GB2312"/>
                <w:kern w:val="0"/>
                <w:szCs w:val="21"/>
                <w:lang w:bidi="ar"/>
              </w:rPr>
              <w:t>考核</w:t>
            </w:r>
            <w:r>
              <w:rPr>
                <w:rFonts w:hint="eastAsia" w:ascii="Times New Roman" w:hAnsi="Times New Roman" w:eastAsia="仿宋_GB2312"/>
                <w:kern w:val="0"/>
                <w:szCs w:val="21"/>
                <w:lang w:val="en-US" w:eastAsia="zh-CN" w:bidi="ar"/>
              </w:rPr>
              <w:t>各单位</w:t>
            </w:r>
            <w:r>
              <w:rPr>
                <w:rFonts w:ascii="Times New Roman" w:hAnsi="Times New Roman" w:eastAsia="仿宋_GB2312"/>
                <w:kern w:val="0"/>
                <w:szCs w:val="21"/>
                <w:lang w:bidi="ar"/>
              </w:rPr>
              <w:t>政务咨询类栏目留言公开、统计情况、办理答复情况。</w:t>
            </w:r>
          </w:p>
        </w:tc>
        <w:tc>
          <w:tcPr>
            <w:tcW w:w="2639" w:type="pct"/>
            <w:shd w:val="clear" w:color="auto" w:fill="FFFFFF"/>
            <w:noWrap w:val="0"/>
            <w:vAlign w:val="center"/>
          </w:tcPr>
          <w:p>
            <w:pPr>
              <w:widowControl/>
              <w:adjustRightInd w:val="0"/>
              <w:snapToGrid w:val="0"/>
              <w:spacing w:line="240" w:lineRule="atLeast"/>
              <w:textAlignment w:val="center"/>
              <w:rPr>
                <w:rFonts w:ascii="Times New Roman" w:hAnsi="Times New Roman" w:eastAsia="仿宋_GB2312"/>
                <w:szCs w:val="21"/>
              </w:rPr>
            </w:pPr>
            <w:r>
              <w:rPr>
                <w:rFonts w:ascii="Times New Roman" w:hAnsi="Times New Roman" w:eastAsia="仿宋_GB2312"/>
                <w:kern w:val="0"/>
                <w:szCs w:val="21"/>
                <w:lang w:bidi="ar"/>
              </w:rPr>
              <w:t>1.在1个工作日内答复且准确的；</w:t>
            </w:r>
            <w:r>
              <w:rPr>
                <w:rFonts w:ascii="Times New Roman" w:hAnsi="Times New Roman" w:eastAsia="仿宋_GB2312"/>
                <w:kern w:val="0"/>
                <w:szCs w:val="21"/>
                <w:lang w:bidi="ar"/>
              </w:rPr>
              <w:br w:type="textWrapping"/>
            </w:r>
            <w:r>
              <w:rPr>
                <w:rFonts w:ascii="Times New Roman" w:hAnsi="Times New Roman" w:eastAsia="仿宋_GB2312"/>
                <w:kern w:val="0"/>
                <w:szCs w:val="21"/>
                <w:lang w:bidi="ar"/>
              </w:rPr>
              <w:t>2.留言公开监测时间点前2个月内有更新；</w:t>
            </w:r>
            <w:r>
              <w:rPr>
                <w:rFonts w:ascii="Times New Roman" w:hAnsi="Times New Roman" w:eastAsia="仿宋_GB2312"/>
                <w:kern w:val="0"/>
                <w:szCs w:val="21"/>
                <w:lang w:bidi="ar"/>
              </w:rPr>
              <w:br w:type="textWrapping"/>
            </w:r>
            <w:r>
              <w:rPr>
                <w:rFonts w:ascii="Times New Roman" w:hAnsi="Times New Roman" w:eastAsia="仿宋_GB2312"/>
                <w:kern w:val="0"/>
                <w:szCs w:val="21"/>
                <w:lang w:bidi="ar"/>
              </w:rPr>
              <w:t>3.能够公开在线咨询类留言受理反馈情况统计数据的。</w:t>
            </w:r>
            <w:r>
              <w:rPr>
                <w:rFonts w:ascii="Times New Roman" w:hAnsi="Times New Roman" w:eastAsia="仿宋_GB2312"/>
                <w:kern w:val="0"/>
                <w:szCs w:val="21"/>
                <w:lang w:bidi="ar"/>
              </w:rPr>
              <w:br w:type="textWrapping"/>
            </w:r>
            <w:r>
              <w:rPr>
                <w:rFonts w:ascii="Times New Roman" w:hAnsi="Times New Roman" w:eastAsia="仿宋_GB2312"/>
                <w:kern w:val="0"/>
                <w:szCs w:val="21"/>
                <w:lang w:bidi="ar"/>
              </w:rPr>
              <w:t>（注：超过10个工作日未答复或答复内容存在敷衍塞责情况的不得分。）</w:t>
            </w:r>
          </w:p>
        </w:tc>
        <w:tc>
          <w:tcPr>
            <w:tcW w:w="299" w:type="pct"/>
            <w:shd w:val="clear" w:color="auto" w:fill="FFFFFF"/>
            <w:noWrap w:val="0"/>
            <w:vAlign w:val="center"/>
          </w:tcPr>
          <w:p>
            <w:pPr>
              <w:widowControl/>
              <w:adjustRightInd w:val="0"/>
              <w:snapToGrid w:val="0"/>
              <w:spacing w:line="240" w:lineRule="atLeast"/>
              <w:jc w:val="center"/>
              <w:textAlignment w:val="center"/>
              <w:rPr>
                <w:rFonts w:ascii="Times New Roman" w:hAnsi="Times New Roman" w:eastAsia="仿宋_GB2312"/>
                <w:szCs w:val="21"/>
              </w:rPr>
            </w:pPr>
            <w:r>
              <w:rPr>
                <w:rFonts w:hint="eastAsia" w:ascii="Times New Roman" w:hAnsi="Times New Roman" w:eastAsia="仿宋_GB2312"/>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0" w:hRule="atLeast"/>
          <w:jc w:val="center"/>
        </w:trPr>
        <w:tc>
          <w:tcPr>
            <w:tcW w:w="320" w:type="pct"/>
            <w:vMerge w:val="continue"/>
            <w:shd w:val="clear" w:color="auto" w:fill="FFFFFF"/>
            <w:noWrap w:val="0"/>
            <w:vAlign w:val="center"/>
          </w:tcPr>
          <w:p>
            <w:pPr>
              <w:adjustRightInd w:val="0"/>
              <w:snapToGrid w:val="0"/>
              <w:spacing w:line="240" w:lineRule="atLeast"/>
              <w:jc w:val="center"/>
              <w:rPr>
                <w:rFonts w:ascii="Times New Roman" w:hAnsi="Times New Roman" w:eastAsia="仿宋_GB2312"/>
                <w:szCs w:val="21"/>
              </w:rPr>
            </w:pPr>
          </w:p>
        </w:tc>
        <w:tc>
          <w:tcPr>
            <w:tcW w:w="475" w:type="pct"/>
            <w:shd w:val="clear" w:color="auto" w:fill="FFFFFF"/>
            <w:noWrap w:val="0"/>
            <w:vAlign w:val="center"/>
          </w:tcPr>
          <w:p>
            <w:pPr>
              <w:widowControl/>
              <w:adjustRightInd w:val="0"/>
              <w:snapToGrid w:val="0"/>
              <w:spacing w:line="240" w:lineRule="atLeast"/>
              <w:jc w:val="center"/>
              <w:textAlignment w:val="center"/>
              <w:rPr>
                <w:rFonts w:ascii="Times New Roman" w:hAnsi="Times New Roman" w:eastAsia="仿宋_GB2312"/>
                <w:szCs w:val="21"/>
              </w:rPr>
            </w:pPr>
            <w:r>
              <w:rPr>
                <w:rFonts w:ascii="Times New Roman" w:hAnsi="Times New Roman" w:eastAsia="仿宋_GB2312"/>
                <w:kern w:val="0"/>
                <w:szCs w:val="21"/>
                <w:lang w:bidi="ar"/>
              </w:rPr>
              <w:t>民意征集</w:t>
            </w:r>
          </w:p>
        </w:tc>
        <w:tc>
          <w:tcPr>
            <w:tcW w:w="271" w:type="pct"/>
            <w:shd w:val="clear" w:color="auto" w:fill="FFFFFF"/>
            <w:noWrap w:val="0"/>
            <w:vAlign w:val="center"/>
          </w:tcPr>
          <w:p>
            <w:pPr>
              <w:widowControl/>
              <w:adjustRightInd w:val="0"/>
              <w:snapToGrid w:val="0"/>
              <w:spacing w:line="240" w:lineRule="atLeast"/>
              <w:ind w:left="-105" w:leftChars="-50" w:right="-105" w:rightChars="-50"/>
              <w:jc w:val="center"/>
              <w:textAlignment w:val="center"/>
              <w:rPr>
                <w:rFonts w:ascii="Times New Roman" w:hAnsi="Times New Roman" w:eastAsia="仿宋_GB2312"/>
                <w:szCs w:val="21"/>
              </w:rPr>
            </w:pPr>
            <w:r>
              <w:rPr>
                <w:rFonts w:ascii="Times New Roman" w:hAnsi="Times New Roman" w:eastAsia="仿宋_GB2312"/>
                <w:kern w:val="0"/>
                <w:szCs w:val="21"/>
                <w:lang w:bidi="ar"/>
              </w:rPr>
              <w:t>——</w:t>
            </w:r>
          </w:p>
        </w:tc>
        <w:tc>
          <w:tcPr>
            <w:tcW w:w="993" w:type="pct"/>
            <w:shd w:val="clear" w:color="auto" w:fill="FFFFFF"/>
            <w:noWrap w:val="0"/>
            <w:vAlign w:val="center"/>
          </w:tcPr>
          <w:p>
            <w:pPr>
              <w:widowControl/>
              <w:adjustRightInd w:val="0"/>
              <w:snapToGrid w:val="0"/>
              <w:spacing w:line="240" w:lineRule="atLeast"/>
              <w:textAlignment w:val="center"/>
              <w:rPr>
                <w:rFonts w:ascii="Times New Roman" w:hAnsi="Times New Roman" w:eastAsia="仿宋_GB2312"/>
                <w:szCs w:val="21"/>
              </w:rPr>
            </w:pPr>
            <w:r>
              <w:rPr>
                <w:rFonts w:ascii="Times New Roman" w:hAnsi="Times New Roman" w:eastAsia="仿宋_GB2312"/>
                <w:kern w:val="0"/>
                <w:szCs w:val="21"/>
                <w:lang w:bidi="ar"/>
              </w:rPr>
              <w:t>考核</w:t>
            </w:r>
            <w:r>
              <w:rPr>
                <w:rFonts w:hint="eastAsia" w:ascii="Times New Roman" w:hAnsi="Times New Roman" w:eastAsia="仿宋_GB2312"/>
                <w:kern w:val="0"/>
                <w:szCs w:val="21"/>
                <w:lang w:val="en-US" w:eastAsia="zh-CN" w:bidi="ar"/>
              </w:rPr>
              <w:t>单位</w:t>
            </w:r>
            <w:r>
              <w:rPr>
                <w:rFonts w:ascii="Times New Roman" w:hAnsi="Times New Roman" w:eastAsia="仿宋_GB2312"/>
                <w:kern w:val="0"/>
                <w:szCs w:val="21"/>
                <w:lang w:bidi="ar"/>
              </w:rPr>
              <w:t>民意征集渠道建设情况、内容维护情况、功能实现情况以及征集实效情况。</w:t>
            </w:r>
          </w:p>
        </w:tc>
        <w:tc>
          <w:tcPr>
            <w:tcW w:w="2639" w:type="pct"/>
            <w:shd w:val="clear" w:color="auto" w:fill="FFFFFF"/>
            <w:noWrap w:val="0"/>
            <w:vAlign w:val="center"/>
          </w:tcPr>
          <w:p>
            <w:pPr>
              <w:widowControl/>
              <w:adjustRightInd w:val="0"/>
              <w:snapToGrid w:val="0"/>
              <w:spacing w:line="240" w:lineRule="atLeast"/>
              <w:textAlignment w:val="center"/>
              <w:rPr>
                <w:rFonts w:ascii="Times New Roman" w:hAnsi="Times New Roman" w:eastAsia="仿宋_GB2312"/>
                <w:szCs w:val="21"/>
              </w:rPr>
            </w:pPr>
            <w:r>
              <w:rPr>
                <w:rFonts w:ascii="Times New Roman" w:hAnsi="Times New Roman" w:eastAsia="仿宋_GB2312"/>
                <w:kern w:val="0"/>
                <w:szCs w:val="21"/>
                <w:lang w:bidi="ar"/>
              </w:rPr>
              <w:br w:type="textWrapping"/>
            </w:r>
            <w:r>
              <w:rPr>
                <w:rFonts w:hint="eastAsia" w:ascii="Times New Roman" w:hAnsi="Times New Roman" w:eastAsia="仿宋_GB2312"/>
                <w:kern w:val="0"/>
                <w:szCs w:val="21"/>
                <w:lang w:val="en-US" w:eastAsia="zh-CN" w:bidi="ar"/>
              </w:rPr>
              <w:t>1</w:t>
            </w:r>
            <w:r>
              <w:rPr>
                <w:rFonts w:ascii="Times New Roman" w:hAnsi="Times New Roman" w:eastAsia="仿宋_GB2312"/>
                <w:kern w:val="0"/>
                <w:szCs w:val="21"/>
                <w:lang w:bidi="ar"/>
              </w:rPr>
              <w:t>.围绕政府决策、重点工作、用户关注热点开展意见征集；</w:t>
            </w:r>
            <w:r>
              <w:rPr>
                <w:rFonts w:ascii="Times New Roman" w:hAnsi="Times New Roman" w:eastAsia="仿宋_GB2312"/>
                <w:kern w:val="0"/>
                <w:szCs w:val="21"/>
                <w:lang w:bidi="ar"/>
              </w:rPr>
              <w:br w:type="textWrapping"/>
            </w:r>
            <w:r>
              <w:rPr>
                <w:rFonts w:hint="eastAsia" w:ascii="Times New Roman" w:hAnsi="Times New Roman" w:eastAsia="仿宋_GB2312"/>
                <w:kern w:val="0"/>
                <w:szCs w:val="21"/>
                <w:lang w:val="en-US" w:eastAsia="zh-CN" w:bidi="ar"/>
              </w:rPr>
              <w:t>2</w:t>
            </w:r>
            <w:r>
              <w:rPr>
                <w:rFonts w:ascii="Times New Roman" w:hAnsi="Times New Roman" w:eastAsia="仿宋_GB2312"/>
                <w:kern w:val="0"/>
                <w:szCs w:val="21"/>
                <w:lang w:bidi="ar"/>
              </w:rPr>
              <w:t>.公开收到意见的总体情况。</w:t>
            </w:r>
            <w:r>
              <w:rPr>
                <w:rFonts w:ascii="Times New Roman" w:hAnsi="Times New Roman" w:eastAsia="仿宋_GB2312"/>
                <w:kern w:val="0"/>
                <w:szCs w:val="21"/>
                <w:lang w:bidi="ar"/>
              </w:rPr>
              <w:br w:type="textWrapping"/>
            </w:r>
            <w:r>
              <w:rPr>
                <w:rFonts w:ascii="Times New Roman" w:hAnsi="Times New Roman" w:eastAsia="仿宋_GB2312"/>
                <w:kern w:val="0"/>
                <w:szCs w:val="21"/>
                <w:lang w:bidi="ar"/>
              </w:rPr>
              <w:t>（注：活动均为转载或、意见反馈内容存在弄虚作假的，该指标不得分。）</w:t>
            </w:r>
          </w:p>
        </w:tc>
        <w:tc>
          <w:tcPr>
            <w:tcW w:w="299" w:type="pct"/>
            <w:shd w:val="clear" w:color="auto" w:fill="FFFFFF"/>
            <w:noWrap w:val="0"/>
            <w:vAlign w:val="center"/>
          </w:tcPr>
          <w:p>
            <w:pPr>
              <w:widowControl/>
              <w:adjustRightInd w:val="0"/>
              <w:snapToGrid w:val="0"/>
              <w:spacing w:line="240" w:lineRule="atLeast"/>
              <w:jc w:val="center"/>
              <w:textAlignment w:val="center"/>
              <w:rPr>
                <w:rFonts w:ascii="Times New Roman" w:hAnsi="Times New Roman" w:eastAsia="仿宋_GB2312"/>
                <w:szCs w:val="21"/>
              </w:rPr>
            </w:pPr>
            <w:r>
              <w:rPr>
                <w:rFonts w:hint="eastAsia" w:ascii="Times New Roman" w:hAnsi="Times New Roman" w:eastAsia="仿宋_GB2312"/>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4" w:hRule="atLeast"/>
          <w:jc w:val="center"/>
        </w:trPr>
        <w:tc>
          <w:tcPr>
            <w:tcW w:w="320" w:type="pct"/>
            <w:shd w:val="clear" w:color="auto" w:fill="FFFFFF"/>
            <w:noWrap w:val="0"/>
            <w:vAlign w:val="center"/>
          </w:tcPr>
          <w:p>
            <w:pPr>
              <w:widowControl/>
              <w:adjustRightInd w:val="0"/>
              <w:snapToGrid w:val="0"/>
              <w:spacing w:line="240" w:lineRule="atLeast"/>
              <w:jc w:val="center"/>
              <w:textAlignment w:val="center"/>
              <w:rPr>
                <w:rFonts w:ascii="Times New Roman" w:hAnsi="Times New Roman" w:eastAsia="仿宋_GB2312"/>
                <w:kern w:val="0"/>
                <w:szCs w:val="21"/>
                <w:lang w:bidi="ar"/>
              </w:rPr>
            </w:pPr>
            <w:r>
              <w:rPr>
                <w:rFonts w:ascii="Times New Roman" w:hAnsi="Times New Roman" w:eastAsia="仿宋_GB2312"/>
                <w:kern w:val="0"/>
                <w:szCs w:val="21"/>
                <w:lang w:bidi="ar"/>
              </w:rPr>
              <w:t>管理</w:t>
            </w:r>
          </w:p>
          <w:p>
            <w:pPr>
              <w:widowControl/>
              <w:adjustRightInd w:val="0"/>
              <w:snapToGrid w:val="0"/>
              <w:spacing w:line="240" w:lineRule="atLeast"/>
              <w:jc w:val="center"/>
              <w:textAlignment w:val="center"/>
              <w:rPr>
                <w:rFonts w:ascii="Times New Roman" w:hAnsi="Times New Roman" w:eastAsia="仿宋_GB2312"/>
                <w:szCs w:val="21"/>
              </w:rPr>
            </w:pPr>
            <w:r>
              <w:rPr>
                <w:rFonts w:ascii="Times New Roman" w:hAnsi="Times New Roman" w:eastAsia="仿宋_GB2312"/>
                <w:kern w:val="0"/>
                <w:szCs w:val="21"/>
                <w:lang w:bidi="ar"/>
              </w:rPr>
              <w:t>保障</w:t>
            </w:r>
            <w:r>
              <w:rPr>
                <w:rFonts w:ascii="Times New Roman" w:hAnsi="Times New Roman" w:eastAsia="仿宋_GB2312"/>
                <w:kern w:val="0"/>
                <w:szCs w:val="21"/>
                <w:lang w:bidi="ar"/>
              </w:rPr>
              <w:br w:type="textWrapping"/>
            </w:r>
            <w:r>
              <w:rPr>
                <w:rFonts w:ascii="Times New Roman" w:hAnsi="Times New Roman" w:eastAsia="仿宋_GB2312"/>
                <w:kern w:val="0"/>
                <w:szCs w:val="21"/>
                <w:lang w:bidi="ar"/>
              </w:rPr>
              <w:t>11</w:t>
            </w:r>
          </w:p>
        </w:tc>
        <w:tc>
          <w:tcPr>
            <w:tcW w:w="475" w:type="pct"/>
            <w:shd w:val="clear" w:color="auto" w:fill="FFFFFF"/>
            <w:noWrap w:val="0"/>
            <w:vAlign w:val="center"/>
          </w:tcPr>
          <w:p>
            <w:pPr>
              <w:widowControl/>
              <w:adjustRightInd w:val="0"/>
              <w:snapToGrid w:val="0"/>
              <w:spacing w:line="240" w:lineRule="atLeast"/>
              <w:jc w:val="center"/>
              <w:textAlignment w:val="center"/>
              <w:rPr>
                <w:rFonts w:ascii="Times New Roman" w:hAnsi="Times New Roman" w:eastAsia="仿宋_GB2312"/>
                <w:szCs w:val="21"/>
              </w:rPr>
            </w:pPr>
            <w:r>
              <w:rPr>
                <w:rFonts w:ascii="Times New Roman" w:hAnsi="Times New Roman" w:eastAsia="仿宋_GB2312"/>
                <w:kern w:val="0"/>
                <w:szCs w:val="21"/>
                <w:lang w:bidi="ar"/>
              </w:rPr>
              <w:t>运维保障</w:t>
            </w:r>
          </w:p>
        </w:tc>
        <w:tc>
          <w:tcPr>
            <w:tcW w:w="271" w:type="pct"/>
            <w:shd w:val="clear" w:color="auto" w:fill="FFFFFF"/>
            <w:noWrap w:val="0"/>
            <w:vAlign w:val="center"/>
          </w:tcPr>
          <w:p>
            <w:pPr>
              <w:widowControl/>
              <w:adjustRightInd w:val="0"/>
              <w:snapToGrid w:val="0"/>
              <w:spacing w:line="240" w:lineRule="atLeast"/>
              <w:ind w:left="-105" w:leftChars="-50" w:right="-105" w:rightChars="-50"/>
              <w:jc w:val="center"/>
              <w:textAlignment w:val="center"/>
              <w:rPr>
                <w:rFonts w:ascii="Times New Roman" w:hAnsi="Times New Roman" w:eastAsia="仿宋_GB2312"/>
                <w:szCs w:val="21"/>
              </w:rPr>
            </w:pPr>
            <w:r>
              <w:rPr>
                <w:rFonts w:ascii="Times New Roman" w:hAnsi="Times New Roman" w:eastAsia="仿宋_GB2312"/>
                <w:kern w:val="0"/>
                <w:szCs w:val="21"/>
                <w:lang w:bidi="ar"/>
              </w:rPr>
              <w:t>——</w:t>
            </w:r>
          </w:p>
        </w:tc>
        <w:tc>
          <w:tcPr>
            <w:tcW w:w="993" w:type="pct"/>
            <w:shd w:val="clear" w:color="auto" w:fill="FFFFFF"/>
            <w:noWrap w:val="0"/>
            <w:vAlign w:val="center"/>
          </w:tcPr>
          <w:p>
            <w:pPr>
              <w:widowControl/>
              <w:adjustRightInd w:val="0"/>
              <w:snapToGrid w:val="0"/>
              <w:spacing w:line="240" w:lineRule="atLeast"/>
              <w:textAlignment w:val="center"/>
              <w:rPr>
                <w:rFonts w:ascii="Times New Roman" w:hAnsi="Times New Roman" w:eastAsia="仿宋_GB2312"/>
                <w:szCs w:val="21"/>
              </w:rPr>
            </w:pPr>
            <w:r>
              <w:rPr>
                <w:rFonts w:ascii="Times New Roman" w:hAnsi="Times New Roman" w:eastAsia="仿宋_GB2312"/>
                <w:kern w:val="0"/>
                <w:szCs w:val="21"/>
                <w:lang w:bidi="ar"/>
              </w:rPr>
              <w:t>考核政府门户网站栏目内容保障情况、链接可用性及隐私保护方面建设情况。</w:t>
            </w:r>
          </w:p>
        </w:tc>
        <w:tc>
          <w:tcPr>
            <w:tcW w:w="2639" w:type="pct"/>
            <w:shd w:val="clear" w:color="auto" w:fill="FFFFFF"/>
            <w:noWrap w:val="0"/>
            <w:vAlign w:val="center"/>
          </w:tcPr>
          <w:p>
            <w:pPr>
              <w:widowControl/>
              <w:adjustRightInd w:val="0"/>
              <w:snapToGrid w:val="0"/>
              <w:spacing w:line="240" w:lineRule="atLeast"/>
              <w:textAlignment w:val="top"/>
              <w:rPr>
                <w:rFonts w:ascii="Times New Roman" w:hAnsi="Times New Roman" w:eastAsia="仿宋_GB2312"/>
                <w:kern w:val="0"/>
                <w:szCs w:val="21"/>
                <w:lang w:bidi="ar"/>
              </w:rPr>
            </w:pPr>
            <w:r>
              <w:rPr>
                <w:rFonts w:ascii="Times New Roman" w:hAnsi="Times New Roman" w:eastAsia="仿宋_GB2312"/>
                <w:kern w:val="0"/>
                <w:szCs w:val="21"/>
                <w:lang w:bidi="ar"/>
              </w:rPr>
              <w:t>1.网站</w:t>
            </w:r>
            <w:r>
              <w:rPr>
                <w:rFonts w:hint="eastAsia" w:ascii="Times New Roman" w:hAnsi="Times New Roman" w:eastAsia="仿宋_GB2312"/>
                <w:kern w:val="0"/>
                <w:szCs w:val="21"/>
                <w:lang w:val="en-US" w:eastAsia="zh-CN" w:bidi="ar"/>
              </w:rPr>
              <w:t>政府信息公开平台</w:t>
            </w:r>
            <w:r>
              <w:rPr>
                <w:rFonts w:ascii="Times New Roman" w:hAnsi="Times New Roman" w:eastAsia="仿宋_GB2312"/>
                <w:kern w:val="0"/>
                <w:szCs w:val="21"/>
                <w:lang w:bidi="ar"/>
              </w:rPr>
              <w:t>存在栏目空白、应更新未更新等情况</w:t>
            </w:r>
            <w:r>
              <w:rPr>
                <w:rFonts w:ascii="Times New Roman" w:hAnsi="Times New Roman" w:eastAsia="仿宋_GB2312"/>
                <w:kern w:val="0"/>
                <w:szCs w:val="21"/>
                <w:lang w:bidi="ar"/>
              </w:rPr>
              <w:br w:type="textWrapping"/>
            </w:r>
            <w:r>
              <w:rPr>
                <w:rFonts w:ascii="Times New Roman" w:hAnsi="Times New Roman" w:eastAsia="仿宋_GB2312"/>
                <w:kern w:val="0"/>
                <w:szCs w:val="21"/>
                <w:lang w:bidi="ar"/>
              </w:rPr>
              <w:t>2.网站</w:t>
            </w:r>
            <w:r>
              <w:rPr>
                <w:rFonts w:hint="eastAsia" w:ascii="Times New Roman" w:hAnsi="Times New Roman" w:eastAsia="仿宋_GB2312"/>
                <w:kern w:val="0"/>
                <w:szCs w:val="21"/>
                <w:lang w:val="en-US" w:eastAsia="zh-CN" w:bidi="ar"/>
              </w:rPr>
              <w:t>政府信息公开平台</w:t>
            </w:r>
            <w:r>
              <w:rPr>
                <w:rFonts w:ascii="Times New Roman" w:hAnsi="Times New Roman" w:eastAsia="仿宋_GB2312"/>
                <w:kern w:val="0"/>
                <w:szCs w:val="21"/>
                <w:lang w:bidi="ar"/>
              </w:rPr>
              <w:t>存不能正常访问的链接数量（包括图片、附件、外部链接等;</w:t>
            </w:r>
            <w:r>
              <w:rPr>
                <w:rFonts w:ascii="Times New Roman" w:hAnsi="Times New Roman" w:eastAsia="仿宋_GB2312"/>
                <w:kern w:val="0"/>
                <w:szCs w:val="21"/>
                <w:lang w:bidi="ar"/>
              </w:rPr>
              <w:br w:type="textWrapping"/>
            </w:r>
          </w:p>
        </w:tc>
        <w:tc>
          <w:tcPr>
            <w:tcW w:w="299" w:type="pct"/>
            <w:shd w:val="clear" w:color="auto" w:fill="FFFFFF"/>
            <w:noWrap w:val="0"/>
            <w:vAlign w:val="center"/>
          </w:tcPr>
          <w:p>
            <w:pPr>
              <w:widowControl/>
              <w:adjustRightInd w:val="0"/>
              <w:snapToGrid w:val="0"/>
              <w:spacing w:line="240" w:lineRule="atLeast"/>
              <w:jc w:val="center"/>
              <w:textAlignment w:val="center"/>
              <w:rPr>
                <w:rFonts w:ascii="Times New Roman" w:hAnsi="Times New Roman" w:eastAsia="仿宋_GB2312"/>
                <w:szCs w:val="21"/>
              </w:rPr>
            </w:pPr>
            <w:r>
              <w:rPr>
                <w:rFonts w:hint="eastAsia" w:ascii="Times New Roman" w:hAnsi="Times New Roman" w:eastAsia="仿宋_GB2312"/>
                <w:kern w:val="0"/>
                <w:szCs w:val="21"/>
                <w:lang w:val="en-US" w:eastAsia="zh-CN" w:bidi="ar"/>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92" w:hRule="atLeast"/>
          <w:jc w:val="center"/>
        </w:trPr>
        <w:tc>
          <w:tcPr>
            <w:tcW w:w="320" w:type="pct"/>
            <w:vMerge w:val="restart"/>
            <w:shd w:val="clear" w:color="auto" w:fill="FFFFFF"/>
            <w:noWrap w:val="0"/>
            <w:vAlign w:val="center"/>
          </w:tcPr>
          <w:p>
            <w:pPr>
              <w:widowControl/>
              <w:adjustRightInd w:val="0"/>
              <w:snapToGrid w:val="0"/>
              <w:spacing w:line="240" w:lineRule="atLeast"/>
              <w:jc w:val="center"/>
              <w:textAlignment w:val="center"/>
              <w:rPr>
                <w:rFonts w:ascii="Times New Roman" w:hAnsi="Times New Roman" w:eastAsia="仿宋_GB2312"/>
                <w:kern w:val="0"/>
                <w:szCs w:val="21"/>
                <w:lang w:bidi="ar"/>
              </w:rPr>
            </w:pPr>
            <w:r>
              <w:rPr>
                <w:rFonts w:ascii="Times New Roman" w:hAnsi="Times New Roman" w:eastAsia="仿宋_GB2312"/>
                <w:kern w:val="0"/>
                <w:szCs w:val="21"/>
                <w:lang w:bidi="ar"/>
              </w:rPr>
              <w:t>政务</w:t>
            </w:r>
          </w:p>
          <w:p>
            <w:pPr>
              <w:widowControl/>
              <w:adjustRightInd w:val="0"/>
              <w:snapToGrid w:val="0"/>
              <w:spacing w:line="240" w:lineRule="atLeast"/>
              <w:jc w:val="center"/>
              <w:textAlignment w:val="center"/>
              <w:rPr>
                <w:rFonts w:hint="default" w:ascii="Times New Roman" w:hAnsi="Times New Roman" w:eastAsia="仿宋_GB2312"/>
                <w:szCs w:val="21"/>
                <w:lang w:val="en-US" w:eastAsia="zh-CN"/>
              </w:rPr>
            </w:pPr>
            <w:r>
              <w:rPr>
                <w:rFonts w:ascii="Times New Roman" w:hAnsi="Times New Roman" w:eastAsia="仿宋_GB2312"/>
                <w:kern w:val="0"/>
                <w:szCs w:val="21"/>
                <w:lang w:bidi="ar"/>
              </w:rPr>
              <w:t>新媒体</w:t>
            </w:r>
            <w:r>
              <w:rPr>
                <w:rFonts w:ascii="Times New Roman" w:hAnsi="Times New Roman" w:eastAsia="仿宋_GB2312"/>
                <w:kern w:val="0"/>
                <w:szCs w:val="21"/>
                <w:lang w:bidi="ar"/>
              </w:rPr>
              <w:br w:type="textWrapping"/>
            </w:r>
            <w:r>
              <w:rPr>
                <w:rFonts w:hint="eastAsia" w:ascii="Times New Roman" w:hAnsi="Times New Roman" w:eastAsia="仿宋_GB2312"/>
                <w:kern w:val="0"/>
                <w:szCs w:val="21"/>
                <w:lang w:val="en-US" w:eastAsia="zh-CN" w:bidi="ar"/>
              </w:rPr>
              <w:t>25</w:t>
            </w:r>
          </w:p>
        </w:tc>
        <w:tc>
          <w:tcPr>
            <w:tcW w:w="475" w:type="pct"/>
            <w:shd w:val="clear" w:color="auto" w:fill="FFFFFF"/>
            <w:noWrap w:val="0"/>
            <w:vAlign w:val="center"/>
          </w:tcPr>
          <w:p>
            <w:pPr>
              <w:widowControl/>
              <w:adjustRightInd w:val="0"/>
              <w:snapToGrid w:val="0"/>
              <w:spacing w:line="240" w:lineRule="atLeast"/>
              <w:jc w:val="center"/>
              <w:textAlignment w:val="center"/>
              <w:rPr>
                <w:rFonts w:ascii="Times New Roman" w:hAnsi="Times New Roman" w:eastAsia="仿宋_GB2312"/>
                <w:szCs w:val="21"/>
              </w:rPr>
            </w:pPr>
            <w:r>
              <w:rPr>
                <w:rFonts w:ascii="Times New Roman" w:hAnsi="Times New Roman" w:eastAsia="仿宋_GB2312"/>
                <w:kern w:val="0"/>
                <w:szCs w:val="21"/>
                <w:lang w:bidi="ar"/>
              </w:rPr>
              <w:t>集约开设</w:t>
            </w:r>
          </w:p>
        </w:tc>
        <w:tc>
          <w:tcPr>
            <w:tcW w:w="271" w:type="pct"/>
            <w:shd w:val="clear" w:color="auto" w:fill="FFFFFF"/>
            <w:noWrap w:val="0"/>
            <w:vAlign w:val="center"/>
          </w:tcPr>
          <w:p>
            <w:pPr>
              <w:widowControl/>
              <w:adjustRightInd w:val="0"/>
              <w:snapToGrid w:val="0"/>
              <w:spacing w:line="240" w:lineRule="atLeast"/>
              <w:ind w:left="-105" w:leftChars="-50" w:right="-105" w:rightChars="-50"/>
              <w:jc w:val="center"/>
              <w:textAlignment w:val="center"/>
              <w:rPr>
                <w:rFonts w:ascii="Times New Roman" w:hAnsi="Times New Roman" w:eastAsia="仿宋_GB2312"/>
                <w:szCs w:val="21"/>
              </w:rPr>
            </w:pPr>
            <w:r>
              <w:rPr>
                <w:rFonts w:ascii="Times New Roman" w:hAnsi="Times New Roman" w:eastAsia="仿宋_GB2312"/>
                <w:kern w:val="0"/>
                <w:szCs w:val="21"/>
                <w:lang w:bidi="ar"/>
              </w:rPr>
              <w:t>——</w:t>
            </w:r>
          </w:p>
        </w:tc>
        <w:tc>
          <w:tcPr>
            <w:tcW w:w="993" w:type="pct"/>
            <w:shd w:val="clear" w:color="auto" w:fill="FFFFFF"/>
            <w:noWrap w:val="0"/>
            <w:vAlign w:val="center"/>
          </w:tcPr>
          <w:p>
            <w:pPr>
              <w:widowControl/>
              <w:adjustRightInd w:val="0"/>
              <w:snapToGrid w:val="0"/>
              <w:spacing w:line="240" w:lineRule="atLeast"/>
              <w:textAlignment w:val="center"/>
              <w:rPr>
                <w:rFonts w:ascii="Times New Roman" w:hAnsi="Times New Roman" w:eastAsia="仿宋_GB2312"/>
                <w:szCs w:val="21"/>
              </w:rPr>
            </w:pPr>
            <w:r>
              <w:rPr>
                <w:rFonts w:ascii="Times New Roman" w:hAnsi="Times New Roman" w:eastAsia="仿宋_GB2312"/>
                <w:kern w:val="0"/>
                <w:szCs w:val="21"/>
                <w:lang w:bidi="ar"/>
              </w:rPr>
              <w:t>开设政务新媒体，在网站显著位置提供访问入口及管辖范围内政务新媒体备案管理的情况。</w:t>
            </w:r>
          </w:p>
        </w:tc>
        <w:tc>
          <w:tcPr>
            <w:tcW w:w="2639" w:type="pct"/>
            <w:shd w:val="clear" w:color="auto" w:fill="FFFFFF"/>
            <w:noWrap w:val="0"/>
            <w:vAlign w:val="center"/>
          </w:tcPr>
          <w:p>
            <w:pPr>
              <w:widowControl/>
              <w:adjustRightInd w:val="0"/>
              <w:snapToGrid w:val="0"/>
              <w:spacing w:line="240" w:lineRule="atLeast"/>
              <w:textAlignment w:val="top"/>
              <w:rPr>
                <w:rFonts w:ascii="Times New Roman" w:hAnsi="Times New Roman" w:eastAsia="仿宋_GB2312"/>
                <w:szCs w:val="21"/>
              </w:rPr>
            </w:pPr>
            <w:r>
              <w:rPr>
                <w:rFonts w:ascii="Times New Roman" w:hAnsi="Times New Roman" w:eastAsia="仿宋_GB2312"/>
                <w:kern w:val="0"/>
                <w:szCs w:val="21"/>
                <w:lang w:bidi="ar"/>
              </w:rPr>
              <w:br w:type="textWrapping"/>
            </w:r>
            <w:r>
              <w:rPr>
                <w:rFonts w:hint="eastAsia" w:ascii="Times New Roman" w:hAnsi="Times New Roman" w:eastAsia="仿宋_GB2312"/>
                <w:kern w:val="0"/>
                <w:szCs w:val="21"/>
                <w:lang w:val="en-US" w:eastAsia="zh-CN" w:bidi="ar"/>
              </w:rPr>
              <w:t>1</w:t>
            </w:r>
            <w:r>
              <w:rPr>
                <w:rFonts w:ascii="Times New Roman" w:hAnsi="Times New Roman" w:eastAsia="仿宋_GB2312"/>
                <w:kern w:val="0"/>
                <w:szCs w:val="21"/>
                <w:lang w:bidi="ar"/>
              </w:rPr>
              <w:t>.按照“一单位在同一平台只开设一个账号”的要求开设政务新媒体；</w:t>
            </w:r>
            <w:r>
              <w:rPr>
                <w:rFonts w:ascii="Times New Roman" w:hAnsi="Times New Roman" w:eastAsia="仿宋_GB2312"/>
                <w:kern w:val="0"/>
                <w:szCs w:val="21"/>
                <w:lang w:bidi="ar"/>
              </w:rPr>
              <w:br w:type="textWrapping"/>
            </w:r>
            <w:r>
              <w:rPr>
                <w:rFonts w:hint="eastAsia" w:ascii="Times New Roman" w:hAnsi="Times New Roman" w:eastAsia="仿宋_GB2312"/>
                <w:kern w:val="0"/>
                <w:szCs w:val="21"/>
                <w:lang w:val="en-US" w:eastAsia="zh-CN" w:bidi="ar"/>
              </w:rPr>
              <w:t>2</w:t>
            </w:r>
            <w:r>
              <w:rPr>
                <w:rFonts w:ascii="Times New Roman" w:hAnsi="Times New Roman" w:eastAsia="仿宋_GB2312"/>
                <w:kern w:val="0"/>
                <w:szCs w:val="21"/>
                <w:lang w:bidi="ar"/>
              </w:rPr>
              <w:t>.严格落实《湖北省政务新媒体管理办法（试行）》，履行开设、变更、关停、注销职责。</w:t>
            </w:r>
            <w:r>
              <w:rPr>
                <w:rFonts w:ascii="Times New Roman" w:hAnsi="Times New Roman" w:eastAsia="仿宋_GB2312"/>
                <w:kern w:val="0"/>
                <w:szCs w:val="21"/>
                <w:lang w:bidi="ar"/>
              </w:rPr>
              <w:br w:type="textWrapping"/>
            </w:r>
            <w:r>
              <w:rPr>
                <w:rFonts w:hint="eastAsia" w:ascii="Times New Roman" w:hAnsi="Times New Roman" w:eastAsia="仿宋_GB2312"/>
                <w:kern w:val="0"/>
                <w:szCs w:val="21"/>
                <w:lang w:val="en-US" w:eastAsia="zh-CN" w:bidi="ar"/>
              </w:rPr>
              <w:t>3</w:t>
            </w:r>
            <w:r>
              <w:rPr>
                <w:rFonts w:ascii="Times New Roman" w:hAnsi="Times New Roman" w:eastAsia="仿宋_GB2312"/>
                <w:kern w:val="0"/>
                <w:szCs w:val="21"/>
                <w:lang w:bidi="ar"/>
              </w:rPr>
              <w:t>.通过全国政务新媒体信息报送系统、全省政务新媒体矩阵管理平台备案政务新媒体及时准确，不存在非监管范围内新媒体。</w:t>
            </w:r>
          </w:p>
        </w:tc>
        <w:tc>
          <w:tcPr>
            <w:tcW w:w="299" w:type="pct"/>
            <w:shd w:val="clear" w:color="auto" w:fill="FFFFFF"/>
            <w:noWrap w:val="0"/>
            <w:vAlign w:val="center"/>
          </w:tcPr>
          <w:p>
            <w:pPr>
              <w:widowControl/>
              <w:adjustRightInd w:val="0"/>
              <w:snapToGrid w:val="0"/>
              <w:spacing w:line="240" w:lineRule="atLeast"/>
              <w:jc w:val="center"/>
              <w:textAlignment w:val="center"/>
              <w:rPr>
                <w:rFonts w:hint="default" w:ascii="Times New Roman" w:hAnsi="Times New Roman" w:eastAsia="仿宋_GB2312"/>
                <w:szCs w:val="21"/>
                <w:lang w:val="en-US" w:eastAsia="zh-CN"/>
              </w:rPr>
            </w:pPr>
            <w:r>
              <w:rPr>
                <w:rFonts w:hint="eastAsia" w:ascii="Times New Roman" w:hAnsi="Times New Roman" w:eastAsia="仿宋_GB2312"/>
                <w:kern w:val="0"/>
                <w:szCs w:val="21"/>
                <w:lang w:val="en-US" w:eastAsia="zh-CN"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86" w:hRule="atLeast"/>
          <w:jc w:val="center"/>
        </w:trPr>
        <w:tc>
          <w:tcPr>
            <w:tcW w:w="320" w:type="pct"/>
            <w:vMerge w:val="continue"/>
            <w:shd w:val="clear" w:color="auto" w:fill="FFFFFF"/>
            <w:noWrap w:val="0"/>
            <w:vAlign w:val="center"/>
          </w:tcPr>
          <w:p>
            <w:pPr>
              <w:adjustRightInd w:val="0"/>
              <w:snapToGrid w:val="0"/>
              <w:spacing w:line="240" w:lineRule="atLeast"/>
              <w:jc w:val="center"/>
              <w:rPr>
                <w:rFonts w:ascii="Times New Roman" w:hAnsi="Times New Roman" w:eastAsia="仿宋_GB2312"/>
                <w:szCs w:val="21"/>
              </w:rPr>
            </w:pPr>
          </w:p>
        </w:tc>
        <w:tc>
          <w:tcPr>
            <w:tcW w:w="475" w:type="pct"/>
            <w:shd w:val="clear" w:color="auto" w:fill="FFFFFF"/>
            <w:noWrap w:val="0"/>
            <w:vAlign w:val="center"/>
          </w:tcPr>
          <w:p>
            <w:pPr>
              <w:widowControl/>
              <w:adjustRightInd w:val="0"/>
              <w:snapToGrid w:val="0"/>
              <w:spacing w:line="240" w:lineRule="atLeast"/>
              <w:jc w:val="center"/>
              <w:textAlignment w:val="center"/>
              <w:rPr>
                <w:rFonts w:ascii="Times New Roman" w:hAnsi="Times New Roman" w:eastAsia="仿宋_GB2312"/>
                <w:szCs w:val="21"/>
              </w:rPr>
            </w:pPr>
            <w:r>
              <w:rPr>
                <w:rFonts w:ascii="Times New Roman" w:hAnsi="Times New Roman" w:eastAsia="仿宋_GB2312"/>
                <w:kern w:val="0"/>
                <w:szCs w:val="21"/>
                <w:lang w:bidi="ar"/>
              </w:rPr>
              <w:t>信息发布</w:t>
            </w:r>
          </w:p>
        </w:tc>
        <w:tc>
          <w:tcPr>
            <w:tcW w:w="271" w:type="pct"/>
            <w:shd w:val="clear" w:color="auto" w:fill="FFFFFF"/>
            <w:noWrap w:val="0"/>
            <w:vAlign w:val="center"/>
          </w:tcPr>
          <w:p>
            <w:pPr>
              <w:widowControl/>
              <w:adjustRightInd w:val="0"/>
              <w:snapToGrid w:val="0"/>
              <w:spacing w:line="240" w:lineRule="atLeast"/>
              <w:ind w:left="-105" w:leftChars="-50" w:right="-105" w:rightChars="-50"/>
              <w:jc w:val="center"/>
              <w:textAlignment w:val="center"/>
              <w:rPr>
                <w:rFonts w:ascii="Times New Roman" w:hAnsi="Times New Roman" w:eastAsia="仿宋_GB2312"/>
                <w:szCs w:val="21"/>
              </w:rPr>
            </w:pPr>
            <w:r>
              <w:rPr>
                <w:rFonts w:ascii="Times New Roman" w:hAnsi="Times New Roman" w:eastAsia="仿宋_GB2312"/>
                <w:kern w:val="0"/>
                <w:szCs w:val="21"/>
                <w:lang w:bidi="ar"/>
              </w:rPr>
              <w:t>——</w:t>
            </w:r>
          </w:p>
        </w:tc>
        <w:tc>
          <w:tcPr>
            <w:tcW w:w="993" w:type="pct"/>
            <w:shd w:val="clear" w:color="auto" w:fill="FFFFFF"/>
            <w:noWrap w:val="0"/>
            <w:vAlign w:val="center"/>
          </w:tcPr>
          <w:p>
            <w:pPr>
              <w:widowControl/>
              <w:adjustRightInd w:val="0"/>
              <w:snapToGrid w:val="0"/>
              <w:spacing w:line="240" w:lineRule="atLeast"/>
              <w:textAlignment w:val="center"/>
              <w:rPr>
                <w:rFonts w:ascii="Times New Roman" w:hAnsi="Times New Roman" w:eastAsia="仿宋_GB2312"/>
                <w:kern w:val="0"/>
                <w:szCs w:val="21"/>
                <w:lang w:val="en" w:bidi="ar"/>
              </w:rPr>
            </w:pPr>
            <w:r>
              <w:rPr>
                <w:rFonts w:ascii="Times New Roman" w:hAnsi="Times New Roman" w:eastAsia="仿宋_GB2312"/>
                <w:kern w:val="0"/>
                <w:szCs w:val="21"/>
                <w:lang w:bidi="ar"/>
              </w:rPr>
              <w:t>对政务动态、政策文件、解读回应等政务信息的发布和更新情况。</w:t>
            </w:r>
          </w:p>
        </w:tc>
        <w:tc>
          <w:tcPr>
            <w:tcW w:w="2639" w:type="pct"/>
            <w:shd w:val="clear" w:color="auto" w:fill="FFFFFF"/>
            <w:noWrap w:val="0"/>
            <w:vAlign w:val="center"/>
          </w:tcPr>
          <w:p>
            <w:pPr>
              <w:widowControl/>
              <w:adjustRightInd w:val="0"/>
              <w:snapToGrid w:val="0"/>
              <w:spacing w:line="240" w:lineRule="atLeast"/>
              <w:textAlignment w:val="center"/>
              <w:rPr>
                <w:rFonts w:ascii="Times New Roman" w:hAnsi="Times New Roman" w:eastAsia="仿宋_GB2312"/>
                <w:kern w:val="0"/>
                <w:szCs w:val="21"/>
                <w:lang w:bidi="ar"/>
              </w:rPr>
            </w:pPr>
            <w:r>
              <w:rPr>
                <w:rFonts w:ascii="Times New Roman" w:hAnsi="Times New Roman" w:eastAsia="仿宋_GB2312"/>
                <w:kern w:val="0"/>
                <w:szCs w:val="21"/>
                <w:lang w:bidi="ar"/>
              </w:rPr>
              <w:t>1.发布政务动态、政策文件、政策解读、回应关切类政务信息。</w:t>
            </w:r>
            <w:r>
              <w:rPr>
                <w:rFonts w:ascii="Times New Roman" w:hAnsi="Times New Roman" w:eastAsia="仿宋_GB2312"/>
                <w:kern w:val="0"/>
                <w:szCs w:val="21"/>
                <w:lang w:bidi="ar"/>
              </w:rPr>
              <w:br w:type="textWrapping"/>
            </w:r>
            <w:r>
              <w:rPr>
                <w:rFonts w:ascii="Times New Roman" w:hAnsi="Times New Roman" w:eastAsia="仿宋_GB2312"/>
                <w:kern w:val="0"/>
                <w:szCs w:val="21"/>
                <w:lang w:bidi="ar"/>
              </w:rPr>
              <w:t>2.发布类账号（如政务微博、微信订阅号、头条号、抖音号等）实现每周至少更新1次的，服务类账号（如微信服务号等）每2周至少更新1次。</w:t>
            </w:r>
            <w:r>
              <w:rPr>
                <w:rFonts w:ascii="Times New Roman" w:hAnsi="Times New Roman" w:eastAsia="仿宋_GB2312"/>
                <w:kern w:val="0"/>
                <w:szCs w:val="21"/>
                <w:lang w:bidi="ar"/>
              </w:rPr>
              <w:br w:type="textWrapping"/>
            </w:r>
            <w:r>
              <w:rPr>
                <w:rFonts w:ascii="Times New Roman" w:hAnsi="Times New Roman" w:eastAsia="仿宋_GB2312"/>
                <w:kern w:val="0"/>
                <w:szCs w:val="21"/>
                <w:lang w:bidi="ar"/>
              </w:rPr>
              <w:t>3.页面适配移动端。</w:t>
            </w:r>
            <w:r>
              <w:rPr>
                <w:rFonts w:ascii="Times New Roman" w:hAnsi="Times New Roman" w:eastAsia="仿宋_GB2312"/>
                <w:kern w:val="0"/>
                <w:szCs w:val="21"/>
                <w:lang w:bidi="ar"/>
              </w:rPr>
              <w:br w:type="textWrapping"/>
            </w:r>
            <w:r>
              <w:rPr>
                <w:rFonts w:ascii="Times New Roman" w:hAnsi="Times New Roman" w:eastAsia="仿宋_GB2312"/>
                <w:kern w:val="0"/>
                <w:szCs w:val="21"/>
                <w:lang w:bidi="ar"/>
              </w:rPr>
              <w:t>4.移动政务服务信息与政府门户网站实现数据同源。</w:t>
            </w:r>
            <w:r>
              <w:rPr>
                <w:rFonts w:ascii="Times New Roman" w:hAnsi="Times New Roman" w:eastAsia="仿宋_GB2312"/>
                <w:kern w:val="0"/>
                <w:szCs w:val="21"/>
                <w:lang w:bidi="ar"/>
              </w:rPr>
              <w:br w:type="textWrapping"/>
            </w:r>
            <w:r>
              <w:rPr>
                <w:rFonts w:ascii="Times New Roman" w:hAnsi="Times New Roman" w:eastAsia="仿宋_GB2312"/>
                <w:kern w:val="0"/>
                <w:szCs w:val="21"/>
                <w:lang w:bidi="ar"/>
              </w:rPr>
              <w:t>5.发布与政府工作无关信息，不分场景“卖萌”“卖惨”、过度娱乐化的，每发现一个扣50%，扣完为止。</w:t>
            </w:r>
          </w:p>
        </w:tc>
        <w:tc>
          <w:tcPr>
            <w:tcW w:w="299" w:type="pct"/>
            <w:shd w:val="clear" w:color="auto" w:fill="FFFFFF"/>
            <w:noWrap w:val="0"/>
            <w:vAlign w:val="center"/>
          </w:tcPr>
          <w:p>
            <w:pPr>
              <w:widowControl/>
              <w:adjustRightInd w:val="0"/>
              <w:snapToGrid w:val="0"/>
              <w:spacing w:line="240" w:lineRule="atLeast"/>
              <w:jc w:val="center"/>
              <w:textAlignment w:val="center"/>
              <w:rPr>
                <w:rFonts w:hint="default" w:ascii="Times New Roman" w:hAnsi="Times New Roman" w:eastAsia="仿宋_GB2312"/>
                <w:kern w:val="0"/>
                <w:szCs w:val="21"/>
                <w:lang w:val="en-US" w:eastAsia="zh-CN" w:bidi="ar"/>
              </w:rPr>
            </w:pPr>
            <w:r>
              <w:rPr>
                <w:rFonts w:hint="eastAsia" w:ascii="Times New Roman" w:hAnsi="Times New Roman" w:eastAsia="仿宋_GB2312"/>
                <w:kern w:val="0"/>
                <w:szCs w:val="21"/>
                <w:lang w:val="en-US" w:eastAsia="zh-CN"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9" w:hRule="atLeast"/>
          <w:jc w:val="center"/>
        </w:trPr>
        <w:tc>
          <w:tcPr>
            <w:tcW w:w="320" w:type="pct"/>
            <w:vMerge w:val="restart"/>
            <w:shd w:val="clear" w:color="auto" w:fill="FFFFFF"/>
            <w:noWrap w:val="0"/>
            <w:vAlign w:val="center"/>
          </w:tcPr>
          <w:p>
            <w:pPr>
              <w:widowControl/>
              <w:adjustRightInd w:val="0"/>
              <w:snapToGrid w:val="0"/>
              <w:spacing w:line="240" w:lineRule="atLeast"/>
              <w:jc w:val="center"/>
              <w:textAlignment w:val="center"/>
              <w:rPr>
                <w:rFonts w:ascii="Times New Roman" w:hAnsi="Times New Roman" w:eastAsia="仿宋_GB2312"/>
                <w:kern w:val="0"/>
                <w:szCs w:val="21"/>
                <w:lang w:bidi="ar"/>
              </w:rPr>
            </w:pPr>
            <w:r>
              <w:rPr>
                <w:rFonts w:ascii="Times New Roman" w:hAnsi="Times New Roman" w:eastAsia="仿宋_GB2312"/>
                <w:kern w:val="0"/>
                <w:szCs w:val="21"/>
                <w:lang w:bidi="ar"/>
              </w:rPr>
              <w:t>政务</w:t>
            </w:r>
          </w:p>
          <w:p>
            <w:pPr>
              <w:widowControl/>
              <w:adjustRightInd w:val="0"/>
              <w:snapToGrid w:val="0"/>
              <w:spacing w:line="240" w:lineRule="atLeast"/>
              <w:jc w:val="center"/>
              <w:textAlignment w:val="center"/>
              <w:rPr>
                <w:rFonts w:hint="default" w:ascii="Times New Roman" w:hAnsi="Times New Roman" w:eastAsia="仿宋_GB2312"/>
                <w:szCs w:val="21"/>
                <w:lang w:val="en-US" w:eastAsia="zh-CN"/>
              </w:rPr>
            </w:pPr>
            <w:r>
              <w:rPr>
                <w:rFonts w:ascii="Times New Roman" w:hAnsi="Times New Roman" w:eastAsia="仿宋_GB2312"/>
                <w:kern w:val="0"/>
                <w:szCs w:val="21"/>
                <w:lang w:bidi="ar"/>
              </w:rPr>
              <w:t>新媒体</w:t>
            </w:r>
            <w:r>
              <w:rPr>
                <w:rFonts w:ascii="Times New Roman" w:hAnsi="Times New Roman" w:eastAsia="仿宋_GB2312"/>
                <w:kern w:val="0"/>
                <w:szCs w:val="21"/>
                <w:lang w:bidi="ar"/>
              </w:rPr>
              <w:br w:type="textWrapping"/>
            </w:r>
            <w:r>
              <w:rPr>
                <w:rFonts w:hint="eastAsia" w:ascii="Times New Roman" w:hAnsi="Times New Roman" w:eastAsia="仿宋_GB2312"/>
                <w:kern w:val="0"/>
                <w:szCs w:val="21"/>
                <w:lang w:val="en-US" w:eastAsia="zh-CN" w:bidi="ar"/>
              </w:rPr>
              <w:t>25</w:t>
            </w:r>
          </w:p>
        </w:tc>
        <w:tc>
          <w:tcPr>
            <w:tcW w:w="475" w:type="pct"/>
            <w:shd w:val="clear" w:color="auto" w:fill="FFFFFF"/>
            <w:noWrap w:val="0"/>
            <w:vAlign w:val="center"/>
          </w:tcPr>
          <w:p>
            <w:pPr>
              <w:widowControl/>
              <w:adjustRightInd w:val="0"/>
              <w:snapToGrid w:val="0"/>
              <w:spacing w:line="240" w:lineRule="exact"/>
              <w:jc w:val="center"/>
              <w:textAlignment w:val="center"/>
              <w:rPr>
                <w:rFonts w:ascii="Times New Roman" w:hAnsi="Times New Roman" w:eastAsia="仿宋_GB2312"/>
                <w:szCs w:val="21"/>
              </w:rPr>
            </w:pPr>
            <w:r>
              <w:rPr>
                <w:rFonts w:ascii="Times New Roman" w:hAnsi="Times New Roman" w:eastAsia="仿宋_GB2312"/>
                <w:kern w:val="0"/>
                <w:szCs w:val="21"/>
                <w:lang w:bidi="ar"/>
              </w:rPr>
              <w:t>办事服务</w:t>
            </w:r>
          </w:p>
        </w:tc>
        <w:tc>
          <w:tcPr>
            <w:tcW w:w="271" w:type="pct"/>
            <w:shd w:val="clear" w:color="auto" w:fill="FFFFFF"/>
            <w:noWrap w:val="0"/>
            <w:vAlign w:val="center"/>
          </w:tcPr>
          <w:p>
            <w:pPr>
              <w:widowControl/>
              <w:adjustRightInd w:val="0"/>
              <w:snapToGrid w:val="0"/>
              <w:spacing w:line="240" w:lineRule="exact"/>
              <w:ind w:left="-105" w:leftChars="-50" w:right="-105" w:rightChars="-50"/>
              <w:jc w:val="center"/>
              <w:textAlignment w:val="center"/>
              <w:rPr>
                <w:rFonts w:ascii="Times New Roman" w:hAnsi="Times New Roman" w:eastAsia="仿宋_GB2312"/>
                <w:szCs w:val="21"/>
              </w:rPr>
            </w:pPr>
            <w:r>
              <w:rPr>
                <w:rFonts w:ascii="Times New Roman" w:hAnsi="Times New Roman" w:eastAsia="仿宋_GB2312"/>
                <w:kern w:val="0"/>
                <w:szCs w:val="21"/>
                <w:lang w:bidi="ar"/>
              </w:rPr>
              <w:t>——</w:t>
            </w:r>
          </w:p>
        </w:tc>
        <w:tc>
          <w:tcPr>
            <w:tcW w:w="993" w:type="pct"/>
            <w:shd w:val="clear" w:color="auto" w:fill="FFFFFF"/>
            <w:noWrap w:val="0"/>
            <w:vAlign w:val="center"/>
          </w:tcPr>
          <w:p>
            <w:pPr>
              <w:widowControl/>
              <w:adjustRightInd w:val="0"/>
              <w:snapToGrid w:val="0"/>
              <w:spacing w:line="240" w:lineRule="exact"/>
              <w:textAlignment w:val="center"/>
              <w:rPr>
                <w:rFonts w:ascii="Times New Roman" w:hAnsi="Times New Roman" w:eastAsia="仿宋_GB2312"/>
                <w:szCs w:val="21"/>
              </w:rPr>
            </w:pPr>
            <w:r>
              <w:rPr>
                <w:rFonts w:ascii="Times New Roman" w:hAnsi="Times New Roman" w:eastAsia="仿宋_GB2312"/>
                <w:kern w:val="0"/>
                <w:szCs w:val="21"/>
                <w:lang w:bidi="ar"/>
              </w:rPr>
              <w:t>政务新媒体提供办事、查询服务的情况。</w:t>
            </w:r>
          </w:p>
        </w:tc>
        <w:tc>
          <w:tcPr>
            <w:tcW w:w="2639" w:type="pct"/>
            <w:shd w:val="clear" w:color="auto" w:fill="FFFFFF"/>
            <w:noWrap w:val="0"/>
            <w:vAlign w:val="center"/>
          </w:tcPr>
          <w:p>
            <w:pPr>
              <w:widowControl/>
              <w:adjustRightInd w:val="0"/>
              <w:snapToGrid w:val="0"/>
              <w:spacing w:line="240" w:lineRule="exact"/>
              <w:textAlignment w:val="center"/>
              <w:rPr>
                <w:rFonts w:ascii="Times New Roman" w:hAnsi="Times New Roman" w:eastAsia="仿宋_GB2312"/>
                <w:szCs w:val="21"/>
              </w:rPr>
            </w:pPr>
            <w:r>
              <w:rPr>
                <w:rFonts w:ascii="Times New Roman" w:hAnsi="Times New Roman" w:eastAsia="仿宋_GB2312"/>
                <w:kern w:val="0"/>
                <w:szCs w:val="21"/>
                <w:lang w:bidi="ar"/>
              </w:rPr>
              <w:t>1.提供适配移动端办事服务及便民查询服务（提供专属于</w:t>
            </w:r>
            <w:r>
              <w:rPr>
                <w:rFonts w:hint="eastAsia" w:ascii="Times New Roman" w:hAnsi="Times New Roman" w:eastAsia="仿宋_GB2312"/>
                <w:kern w:val="0"/>
                <w:szCs w:val="21"/>
                <w:lang w:val="en-US" w:eastAsia="zh-CN" w:bidi="ar"/>
              </w:rPr>
              <w:t>各单位</w:t>
            </w:r>
            <w:r>
              <w:rPr>
                <w:rFonts w:ascii="Times New Roman" w:hAnsi="Times New Roman" w:eastAsia="仿宋_GB2312"/>
                <w:kern w:val="0"/>
                <w:szCs w:val="21"/>
                <w:lang w:bidi="ar"/>
              </w:rPr>
              <w:t>的查询服务，仅链接到省政务服务网，查询未包含本地区数据的不得分）；</w:t>
            </w:r>
            <w:r>
              <w:rPr>
                <w:rFonts w:ascii="Times New Roman" w:hAnsi="Times New Roman" w:eastAsia="仿宋_GB2312"/>
                <w:kern w:val="0"/>
                <w:szCs w:val="21"/>
                <w:lang w:bidi="ar"/>
              </w:rPr>
              <w:br w:type="textWrapping"/>
            </w:r>
            <w:r>
              <w:rPr>
                <w:rFonts w:ascii="Times New Roman" w:hAnsi="Times New Roman" w:eastAsia="仿宋_GB2312"/>
                <w:kern w:val="0"/>
                <w:szCs w:val="21"/>
                <w:lang w:bidi="ar"/>
              </w:rPr>
              <w:t>（注：存在提供查询但不可用，以及其他弄虚作假情况的，该指标不得分。）</w:t>
            </w:r>
          </w:p>
        </w:tc>
        <w:tc>
          <w:tcPr>
            <w:tcW w:w="299" w:type="pct"/>
            <w:shd w:val="clear" w:color="auto" w:fill="FFFFFF"/>
            <w:noWrap w:val="0"/>
            <w:vAlign w:val="center"/>
          </w:tcPr>
          <w:p>
            <w:pPr>
              <w:widowControl/>
              <w:adjustRightInd w:val="0"/>
              <w:snapToGrid w:val="0"/>
              <w:spacing w:line="240" w:lineRule="atLeast"/>
              <w:jc w:val="center"/>
              <w:textAlignment w:val="center"/>
              <w:rPr>
                <w:rFonts w:hint="eastAsia" w:ascii="Times New Roman" w:hAnsi="Times New Roman" w:eastAsia="仿宋_GB2312"/>
                <w:szCs w:val="21"/>
                <w:lang w:eastAsia="zh-CN"/>
              </w:rPr>
            </w:pPr>
            <w:r>
              <w:rPr>
                <w:rFonts w:hint="eastAsia" w:ascii="Times New Roman" w:hAnsi="Times New Roman" w:eastAsia="仿宋_GB2312"/>
                <w:kern w:val="0"/>
                <w:szCs w:val="21"/>
                <w:lang w:val="en-US" w:eastAsia="zh-CN"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3" w:hRule="atLeast"/>
          <w:jc w:val="center"/>
        </w:trPr>
        <w:tc>
          <w:tcPr>
            <w:tcW w:w="320" w:type="pct"/>
            <w:vMerge w:val="continue"/>
            <w:shd w:val="clear" w:color="auto" w:fill="FFFFFF"/>
            <w:noWrap w:val="0"/>
            <w:vAlign w:val="center"/>
          </w:tcPr>
          <w:p>
            <w:pPr>
              <w:adjustRightInd w:val="0"/>
              <w:snapToGrid w:val="0"/>
              <w:spacing w:line="240" w:lineRule="atLeast"/>
              <w:jc w:val="center"/>
              <w:rPr>
                <w:rFonts w:ascii="Times New Roman" w:hAnsi="Times New Roman" w:eastAsia="仿宋_GB2312"/>
                <w:szCs w:val="21"/>
              </w:rPr>
            </w:pPr>
          </w:p>
        </w:tc>
        <w:tc>
          <w:tcPr>
            <w:tcW w:w="475" w:type="pct"/>
            <w:shd w:val="clear" w:color="auto" w:fill="FFFFFF"/>
            <w:noWrap w:val="0"/>
            <w:vAlign w:val="center"/>
          </w:tcPr>
          <w:p>
            <w:pPr>
              <w:widowControl/>
              <w:adjustRightInd w:val="0"/>
              <w:snapToGrid w:val="0"/>
              <w:spacing w:line="240" w:lineRule="exact"/>
              <w:jc w:val="center"/>
              <w:textAlignment w:val="center"/>
              <w:rPr>
                <w:rFonts w:ascii="Times New Roman" w:hAnsi="Times New Roman" w:eastAsia="仿宋_GB2312"/>
                <w:szCs w:val="21"/>
              </w:rPr>
            </w:pPr>
            <w:r>
              <w:rPr>
                <w:rFonts w:ascii="Times New Roman" w:hAnsi="Times New Roman" w:eastAsia="仿宋_GB2312"/>
                <w:kern w:val="0"/>
                <w:szCs w:val="21"/>
                <w:lang w:bidi="ar"/>
              </w:rPr>
              <w:t>互动交流</w:t>
            </w:r>
          </w:p>
        </w:tc>
        <w:tc>
          <w:tcPr>
            <w:tcW w:w="271" w:type="pct"/>
            <w:shd w:val="clear" w:color="auto" w:fill="FFFFFF"/>
            <w:noWrap w:val="0"/>
            <w:vAlign w:val="center"/>
          </w:tcPr>
          <w:p>
            <w:pPr>
              <w:widowControl/>
              <w:adjustRightInd w:val="0"/>
              <w:snapToGrid w:val="0"/>
              <w:spacing w:line="240" w:lineRule="exact"/>
              <w:ind w:left="-105" w:leftChars="-50" w:right="-105" w:rightChars="-50"/>
              <w:jc w:val="center"/>
              <w:textAlignment w:val="center"/>
              <w:rPr>
                <w:rFonts w:ascii="Times New Roman" w:hAnsi="Times New Roman" w:eastAsia="仿宋_GB2312"/>
                <w:szCs w:val="21"/>
              </w:rPr>
            </w:pPr>
            <w:r>
              <w:rPr>
                <w:rFonts w:ascii="Times New Roman" w:hAnsi="Times New Roman" w:eastAsia="仿宋_GB2312"/>
                <w:kern w:val="0"/>
                <w:szCs w:val="21"/>
                <w:lang w:bidi="ar"/>
              </w:rPr>
              <w:t>——</w:t>
            </w:r>
          </w:p>
        </w:tc>
        <w:tc>
          <w:tcPr>
            <w:tcW w:w="993" w:type="pct"/>
            <w:shd w:val="clear" w:color="auto" w:fill="FFFFFF"/>
            <w:noWrap w:val="0"/>
            <w:vAlign w:val="center"/>
          </w:tcPr>
          <w:p>
            <w:pPr>
              <w:widowControl/>
              <w:adjustRightInd w:val="0"/>
              <w:snapToGrid w:val="0"/>
              <w:spacing w:line="240" w:lineRule="exact"/>
              <w:textAlignment w:val="center"/>
              <w:rPr>
                <w:rFonts w:ascii="Times New Roman" w:hAnsi="Times New Roman" w:eastAsia="仿宋_GB2312"/>
                <w:szCs w:val="21"/>
              </w:rPr>
            </w:pPr>
            <w:r>
              <w:rPr>
                <w:rFonts w:ascii="Times New Roman" w:hAnsi="Times New Roman" w:eastAsia="仿宋_GB2312"/>
                <w:kern w:val="0"/>
                <w:szCs w:val="21"/>
                <w:lang w:bidi="ar"/>
              </w:rPr>
              <w:t>政务新媒体提供政务咨询渠道及留言反馈情况。</w:t>
            </w:r>
          </w:p>
        </w:tc>
        <w:tc>
          <w:tcPr>
            <w:tcW w:w="2639" w:type="pct"/>
            <w:shd w:val="clear" w:color="auto" w:fill="FFFFFF"/>
            <w:noWrap w:val="0"/>
            <w:vAlign w:val="center"/>
          </w:tcPr>
          <w:p>
            <w:pPr>
              <w:widowControl/>
              <w:adjustRightInd w:val="0"/>
              <w:snapToGrid w:val="0"/>
              <w:spacing w:line="240" w:lineRule="exact"/>
              <w:textAlignment w:val="center"/>
              <w:rPr>
                <w:rFonts w:ascii="Times New Roman" w:hAnsi="Times New Roman" w:eastAsia="仿宋_GB2312"/>
                <w:szCs w:val="21"/>
              </w:rPr>
            </w:pPr>
            <w:r>
              <w:rPr>
                <w:rFonts w:ascii="Times New Roman" w:hAnsi="Times New Roman" w:eastAsia="仿宋_GB2312"/>
                <w:kern w:val="0"/>
                <w:szCs w:val="21"/>
                <w:lang w:bidi="ar"/>
              </w:rPr>
              <w:t>1.提供在线政务咨询功能（网上信访、纪检举报等专门渠道除外）；</w:t>
            </w:r>
            <w:r>
              <w:rPr>
                <w:rFonts w:ascii="Times New Roman" w:hAnsi="Times New Roman" w:eastAsia="仿宋_GB2312"/>
                <w:kern w:val="0"/>
                <w:szCs w:val="21"/>
                <w:lang w:bidi="ar"/>
              </w:rPr>
              <w:br w:type="textWrapping"/>
            </w:r>
            <w:r>
              <w:rPr>
                <w:rFonts w:ascii="Times New Roman" w:hAnsi="Times New Roman" w:eastAsia="仿宋_GB2312"/>
                <w:kern w:val="0"/>
                <w:szCs w:val="21"/>
                <w:lang w:bidi="ar"/>
              </w:rPr>
              <w:t>2.留言回复及时。</w:t>
            </w:r>
          </w:p>
        </w:tc>
        <w:tc>
          <w:tcPr>
            <w:tcW w:w="299" w:type="pct"/>
            <w:shd w:val="clear" w:color="auto" w:fill="FFFFFF"/>
            <w:noWrap w:val="0"/>
            <w:vAlign w:val="center"/>
          </w:tcPr>
          <w:p>
            <w:pPr>
              <w:widowControl/>
              <w:adjustRightInd w:val="0"/>
              <w:snapToGrid w:val="0"/>
              <w:spacing w:line="240" w:lineRule="atLeast"/>
              <w:jc w:val="center"/>
              <w:textAlignment w:val="center"/>
              <w:rPr>
                <w:rFonts w:hint="eastAsia" w:ascii="Times New Roman" w:hAnsi="Times New Roman" w:eastAsia="仿宋_GB2312"/>
                <w:szCs w:val="21"/>
                <w:lang w:eastAsia="zh-CN"/>
              </w:rPr>
            </w:pPr>
            <w:r>
              <w:rPr>
                <w:rFonts w:hint="eastAsia" w:ascii="Times New Roman" w:hAnsi="Times New Roman" w:eastAsia="仿宋_GB2312"/>
                <w:kern w:val="0"/>
                <w:szCs w:val="21"/>
                <w:lang w:val="en-US" w:eastAsia="zh-CN"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320" w:type="pct"/>
            <w:vMerge w:val="continue"/>
            <w:shd w:val="clear" w:color="auto" w:fill="FFFFFF"/>
            <w:noWrap w:val="0"/>
            <w:vAlign w:val="center"/>
          </w:tcPr>
          <w:p>
            <w:pPr>
              <w:adjustRightInd w:val="0"/>
              <w:snapToGrid w:val="0"/>
              <w:spacing w:line="240" w:lineRule="atLeast"/>
              <w:jc w:val="center"/>
              <w:rPr>
                <w:rFonts w:ascii="Times New Roman" w:hAnsi="Times New Roman" w:eastAsia="仿宋_GB2312"/>
                <w:szCs w:val="21"/>
              </w:rPr>
            </w:pPr>
          </w:p>
        </w:tc>
        <w:tc>
          <w:tcPr>
            <w:tcW w:w="475" w:type="pct"/>
            <w:shd w:val="clear" w:color="auto" w:fill="FFFFFF"/>
            <w:noWrap w:val="0"/>
            <w:vAlign w:val="center"/>
          </w:tcPr>
          <w:p>
            <w:pPr>
              <w:widowControl/>
              <w:adjustRightInd w:val="0"/>
              <w:snapToGrid w:val="0"/>
              <w:spacing w:line="240" w:lineRule="exact"/>
              <w:jc w:val="center"/>
              <w:textAlignment w:val="center"/>
              <w:rPr>
                <w:rFonts w:ascii="Times New Roman" w:hAnsi="Times New Roman" w:eastAsia="仿宋_GB2312"/>
                <w:szCs w:val="21"/>
              </w:rPr>
            </w:pPr>
            <w:r>
              <w:rPr>
                <w:rFonts w:ascii="Times New Roman" w:hAnsi="Times New Roman" w:eastAsia="仿宋_GB2312"/>
                <w:kern w:val="0"/>
                <w:szCs w:val="21"/>
                <w:lang w:bidi="ar"/>
              </w:rPr>
              <w:t>协调联动</w:t>
            </w:r>
          </w:p>
        </w:tc>
        <w:tc>
          <w:tcPr>
            <w:tcW w:w="271" w:type="pct"/>
            <w:shd w:val="clear" w:color="auto" w:fill="FFFFFF"/>
            <w:noWrap w:val="0"/>
            <w:vAlign w:val="center"/>
          </w:tcPr>
          <w:p>
            <w:pPr>
              <w:widowControl/>
              <w:adjustRightInd w:val="0"/>
              <w:snapToGrid w:val="0"/>
              <w:spacing w:line="240" w:lineRule="exact"/>
              <w:ind w:left="-105" w:leftChars="-50" w:right="-105" w:rightChars="-50"/>
              <w:jc w:val="center"/>
              <w:textAlignment w:val="center"/>
              <w:rPr>
                <w:rFonts w:ascii="Times New Roman" w:hAnsi="Times New Roman" w:eastAsia="仿宋_GB2312"/>
                <w:szCs w:val="21"/>
              </w:rPr>
            </w:pPr>
            <w:r>
              <w:rPr>
                <w:rFonts w:ascii="Times New Roman" w:hAnsi="Times New Roman" w:eastAsia="仿宋_GB2312"/>
                <w:kern w:val="0"/>
                <w:szCs w:val="21"/>
                <w:lang w:bidi="ar"/>
              </w:rPr>
              <w:t>——</w:t>
            </w:r>
          </w:p>
        </w:tc>
        <w:tc>
          <w:tcPr>
            <w:tcW w:w="993" w:type="pct"/>
            <w:shd w:val="clear" w:color="auto" w:fill="FFFFFF"/>
            <w:noWrap w:val="0"/>
            <w:vAlign w:val="center"/>
          </w:tcPr>
          <w:p>
            <w:pPr>
              <w:widowControl/>
              <w:adjustRightInd w:val="0"/>
              <w:snapToGrid w:val="0"/>
              <w:spacing w:line="240" w:lineRule="exact"/>
              <w:textAlignment w:val="center"/>
              <w:rPr>
                <w:rFonts w:ascii="Times New Roman" w:hAnsi="Times New Roman" w:eastAsia="仿宋_GB2312"/>
                <w:szCs w:val="21"/>
              </w:rPr>
            </w:pPr>
            <w:r>
              <w:rPr>
                <w:rFonts w:ascii="Times New Roman" w:hAnsi="Times New Roman" w:eastAsia="仿宋_GB2312"/>
                <w:kern w:val="0"/>
                <w:szCs w:val="21"/>
                <w:lang w:bidi="ar"/>
              </w:rPr>
              <w:t>政务新媒体与市政府政务新媒体联动情况。</w:t>
            </w:r>
          </w:p>
        </w:tc>
        <w:tc>
          <w:tcPr>
            <w:tcW w:w="2639" w:type="pct"/>
            <w:shd w:val="clear" w:color="auto" w:fill="FFFFFF"/>
            <w:noWrap w:val="0"/>
            <w:vAlign w:val="center"/>
          </w:tcPr>
          <w:p>
            <w:pPr>
              <w:widowControl/>
              <w:adjustRightInd w:val="0"/>
              <w:snapToGrid w:val="0"/>
              <w:spacing w:line="240" w:lineRule="exact"/>
              <w:textAlignment w:val="center"/>
              <w:rPr>
                <w:rFonts w:ascii="Times New Roman" w:hAnsi="Times New Roman" w:eastAsia="仿宋_GB2312"/>
                <w:szCs w:val="21"/>
              </w:rPr>
            </w:pPr>
            <w:r>
              <w:rPr>
                <w:rFonts w:ascii="Times New Roman" w:hAnsi="Times New Roman" w:eastAsia="仿宋_GB2312"/>
                <w:kern w:val="0"/>
                <w:szCs w:val="21"/>
                <w:lang w:bidi="ar"/>
              </w:rPr>
              <w:t>1.本地政务新媒体全面、及时转载市政府要求转载的重要信息，（随机抽查，每月2次）。</w:t>
            </w:r>
            <w:r>
              <w:rPr>
                <w:rFonts w:ascii="Times New Roman" w:hAnsi="Times New Roman" w:eastAsia="仿宋_GB2312"/>
                <w:kern w:val="0"/>
                <w:szCs w:val="21"/>
                <w:lang w:bidi="ar"/>
              </w:rPr>
              <w:br w:type="textWrapping"/>
            </w:r>
            <w:r>
              <w:rPr>
                <w:rFonts w:ascii="Times New Roman" w:hAnsi="Times New Roman" w:eastAsia="仿宋_GB2312"/>
                <w:kern w:val="0"/>
                <w:szCs w:val="21"/>
                <w:lang w:bidi="ar"/>
              </w:rPr>
              <w:t>2.围绕当前中心工作，与市政府政务新媒体共同组织策划重大主题宣传，制作、首发重要政务信息的，（1-4次，得权重的50%；5次以上得权重的100%）。</w:t>
            </w:r>
          </w:p>
        </w:tc>
        <w:tc>
          <w:tcPr>
            <w:tcW w:w="299" w:type="pct"/>
            <w:shd w:val="clear" w:color="auto" w:fill="FFFFFF"/>
            <w:noWrap w:val="0"/>
            <w:vAlign w:val="center"/>
          </w:tcPr>
          <w:p>
            <w:pPr>
              <w:widowControl/>
              <w:adjustRightInd w:val="0"/>
              <w:snapToGrid w:val="0"/>
              <w:spacing w:line="240" w:lineRule="atLeast"/>
              <w:jc w:val="center"/>
              <w:textAlignment w:val="center"/>
              <w:rPr>
                <w:rFonts w:hint="eastAsia" w:ascii="Times New Roman" w:hAnsi="Times New Roman" w:eastAsia="仿宋_GB2312"/>
                <w:szCs w:val="21"/>
                <w:lang w:eastAsia="zh-CN"/>
              </w:rPr>
            </w:pPr>
            <w:r>
              <w:rPr>
                <w:rFonts w:hint="eastAsia" w:ascii="Times New Roman" w:hAnsi="Times New Roman" w:eastAsia="仿宋_GB2312"/>
                <w:kern w:val="0"/>
                <w:szCs w:val="21"/>
                <w:lang w:val="en-US" w:eastAsia="zh-CN"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5" w:hRule="atLeast"/>
          <w:jc w:val="center"/>
        </w:trPr>
        <w:tc>
          <w:tcPr>
            <w:tcW w:w="320" w:type="pct"/>
            <w:shd w:val="clear" w:color="auto" w:fill="FFFFFF"/>
            <w:noWrap w:val="0"/>
            <w:vAlign w:val="center"/>
          </w:tcPr>
          <w:p>
            <w:pPr>
              <w:widowControl/>
              <w:adjustRightInd w:val="0"/>
              <w:snapToGrid w:val="0"/>
              <w:spacing w:line="240" w:lineRule="atLeast"/>
              <w:jc w:val="center"/>
              <w:textAlignment w:val="center"/>
              <w:rPr>
                <w:rFonts w:ascii="Times New Roman" w:hAnsi="Times New Roman" w:eastAsia="仿宋_GB2312"/>
                <w:kern w:val="0"/>
                <w:szCs w:val="21"/>
                <w:lang w:bidi="ar"/>
              </w:rPr>
            </w:pPr>
            <w:r>
              <w:rPr>
                <w:rFonts w:ascii="Times New Roman" w:hAnsi="Times New Roman" w:eastAsia="仿宋_GB2312"/>
                <w:kern w:val="0"/>
                <w:szCs w:val="21"/>
                <w:lang w:bidi="ar"/>
              </w:rPr>
              <w:t>加分</w:t>
            </w:r>
          </w:p>
          <w:p>
            <w:pPr>
              <w:widowControl/>
              <w:adjustRightInd w:val="0"/>
              <w:snapToGrid w:val="0"/>
              <w:spacing w:line="240" w:lineRule="atLeast"/>
              <w:jc w:val="center"/>
              <w:textAlignment w:val="center"/>
              <w:rPr>
                <w:rFonts w:ascii="Times New Roman" w:hAnsi="Times New Roman" w:eastAsia="仿宋_GB2312"/>
                <w:kern w:val="0"/>
                <w:szCs w:val="21"/>
                <w:lang w:bidi="ar"/>
              </w:rPr>
            </w:pPr>
            <w:r>
              <w:rPr>
                <w:rFonts w:ascii="Times New Roman" w:hAnsi="Times New Roman" w:eastAsia="仿宋_GB2312"/>
                <w:kern w:val="0"/>
                <w:szCs w:val="21"/>
                <w:lang w:bidi="ar"/>
              </w:rPr>
              <w:t>指标</w:t>
            </w:r>
          </w:p>
          <w:p>
            <w:pPr>
              <w:adjustRightInd w:val="0"/>
              <w:snapToGrid w:val="0"/>
              <w:spacing w:line="240" w:lineRule="atLeast"/>
              <w:jc w:val="center"/>
              <w:rPr>
                <w:rFonts w:ascii="Times New Roman" w:hAnsi="Times New Roman" w:eastAsia="仿宋_GB2312"/>
                <w:szCs w:val="21"/>
              </w:rPr>
            </w:pPr>
            <w:r>
              <w:rPr>
                <w:rFonts w:ascii="Times New Roman" w:hAnsi="Times New Roman" w:eastAsia="仿宋_GB2312"/>
                <w:kern w:val="0"/>
                <w:szCs w:val="21"/>
                <w:lang w:bidi="ar"/>
              </w:rPr>
              <w:t>10</w:t>
            </w:r>
          </w:p>
        </w:tc>
        <w:tc>
          <w:tcPr>
            <w:tcW w:w="475" w:type="pct"/>
            <w:shd w:val="clear" w:color="auto" w:fill="FFFFFF"/>
            <w:noWrap w:val="0"/>
            <w:vAlign w:val="center"/>
          </w:tcPr>
          <w:p>
            <w:pPr>
              <w:widowControl/>
              <w:adjustRightInd w:val="0"/>
              <w:snapToGrid w:val="0"/>
              <w:spacing w:line="240" w:lineRule="atLeast"/>
              <w:jc w:val="center"/>
              <w:textAlignment w:val="center"/>
              <w:rPr>
                <w:rFonts w:ascii="Times New Roman" w:hAnsi="Times New Roman" w:eastAsia="仿宋_GB2312"/>
                <w:szCs w:val="21"/>
              </w:rPr>
            </w:pPr>
            <w:r>
              <w:rPr>
                <w:rFonts w:ascii="Times New Roman" w:hAnsi="Times New Roman" w:eastAsia="仿宋_GB2312"/>
                <w:kern w:val="0"/>
                <w:szCs w:val="21"/>
                <w:lang w:bidi="ar"/>
              </w:rPr>
              <w:t>表彰宣传</w:t>
            </w:r>
          </w:p>
        </w:tc>
        <w:tc>
          <w:tcPr>
            <w:tcW w:w="271" w:type="pct"/>
            <w:shd w:val="clear" w:color="auto" w:fill="FFFFFF"/>
            <w:noWrap w:val="0"/>
            <w:vAlign w:val="center"/>
          </w:tcPr>
          <w:p>
            <w:pPr>
              <w:widowControl/>
              <w:adjustRightInd w:val="0"/>
              <w:snapToGrid w:val="0"/>
              <w:spacing w:line="240" w:lineRule="atLeast"/>
              <w:ind w:left="-105" w:leftChars="-50" w:right="-105" w:rightChars="-50"/>
              <w:jc w:val="center"/>
              <w:textAlignment w:val="center"/>
              <w:rPr>
                <w:rFonts w:ascii="Times New Roman" w:hAnsi="Times New Roman" w:eastAsia="仿宋_GB2312"/>
                <w:szCs w:val="21"/>
              </w:rPr>
            </w:pPr>
            <w:r>
              <w:rPr>
                <w:rFonts w:ascii="Times New Roman" w:hAnsi="Times New Roman" w:eastAsia="仿宋_GB2312"/>
                <w:kern w:val="0"/>
                <w:szCs w:val="21"/>
                <w:lang w:bidi="ar"/>
              </w:rPr>
              <w:t>——</w:t>
            </w:r>
          </w:p>
        </w:tc>
        <w:tc>
          <w:tcPr>
            <w:tcW w:w="993" w:type="pct"/>
            <w:shd w:val="clear" w:color="auto" w:fill="FFFFFF"/>
            <w:noWrap w:val="0"/>
            <w:vAlign w:val="center"/>
          </w:tcPr>
          <w:p>
            <w:pPr>
              <w:widowControl/>
              <w:adjustRightInd w:val="0"/>
              <w:snapToGrid w:val="0"/>
              <w:spacing w:line="240" w:lineRule="atLeast"/>
              <w:textAlignment w:val="center"/>
              <w:rPr>
                <w:rFonts w:ascii="Times New Roman" w:hAnsi="Times New Roman" w:eastAsia="仿宋_GB2312"/>
                <w:szCs w:val="21"/>
              </w:rPr>
            </w:pPr>
            <w:r>
              <w:rPr>
                <w:rFonts w:ascii="Times New Roman" w:hAnsi="Times New Roman" w:eastAsia="仿宋_GB2312"/>
                <w:kern w:val="0"/>
                <w:szCs w:val="21"/>
                <w:lang w:bidi="ar"/>
              </w:rPr>
              <w:t>2022年本地区政府网站</w:t>
            </w:r>
            <w:r>
              <w:rPr>
                <w:rFonts w:hint="eastAsia" w:ascii="Times New Roman" w:hAnsi="Times New Roman" w:eastAsia="仿宋_GB2312"/>
                <w:kern w:val="0"/>
                <w:szCs w:val="21"/>
                <w:lang w:val="en-US" w:eastAsia="zh-CN" w:bidi="ar"/>
              </w:rPr>
              <w:t>栏目</w:t>
            </w:r>
            <w:r>
              <w:rPr>
                <w:rFonts w:ascii="Times New Roman" w:hAnsi="Times New Roman" w:eastAsia="仿宋_GB2312"/>
                <w:kern w:val="0"/>
                <w:szCs w:val="21"/>
                <w:lang w:bidi="ar"/>
              </w:rPr>
              <w:t>及政务新媒体建设管理工作被上级单位表彰或者被主流媒体正面宣传报道的情况。</w:t>
            </w:r>
          </w:p>
        </w:tc>
        <w:tc>
          <w:tcPr>
            <w:tcW w:w="2639" w:type="pct"/>
            <w:shd w:val="clear" w:color="auto" w:fill="FFFFFF"/>
            <w:noWrap w:val="0"/>
            <w:vAlign w:val="center"/>
          </w:tcPr>
          <w:p>
            <w:pPr>
              <w:widowControl/>
              <w:adjustRightInd w:val="0"/>
              <w:snapToGrid w:val="0"/>
              <w:spacing w:line="240" w:lineRule="atLeast"/>
              <w:textAlignment w:val="center"/>
              <w:rPr>
                <w:rFonts w:ascii="Times New Roman" w:hAnsi="Times New Roman" w:eastAsia="仿宋_GB2312"/>
                <w:szCs w:val="21"/>
              </w:rPr>
            </w:pPr>
            <w:r>
              <w:rPr>
                <w:rFonts w:ascii="Times New Roman" w:hAnsi="Times New Roman" w:eastAsia="仿宋_GB2312"/>
                <w:kern w:val="0"/>
                <w:szCs w:val="21"/>
                <w:lang w:bidi="ar"/>
              </w:rPr>
              <w:t>1.本地区政府网站</w:t>
            </w:r>
            <w:r>
              <w:rPr>
                <w:rFonts w:hint="eastAsia" w:ascii="Times New Roman" w:hAnsi="Times New Roman" w:eastAsia="仿宋_GB2312"/>
                <w:kern w:val="0"/>
                <w:szCs w:val="21"/>
                <w:lang w:val="en-US" w:eastAsia="zh-CN" w:bidi="ar"/>
              </w:rPr>
              <w:t>栏目</w:t>
            </w:r>
            <w:r>
              <w:rPr>
                <w:rFonts w:ascii="Times New Roman" w:hAnsi="Times New Roman" w:eastAsia="仿宋_GB2312"/>
                <w:kern w:val="0"/>
                <w:szCs w:val="21"/>
                <w:lang w:bidi="ar"/>
              </w:rPr>
              <w:t>及政务新媒体建设管理工作，如在信息公开、办事服务、互动交流、回应关切、集约化建设等方面的优秀做法模式、保障机制、实际效果等受到国务院相关部门、中央网信办、省人民政府等上级单位表彰的情况,50%.</w:t>
            </w:r>
            <w:r>
              <w:rPr>
                <w:rFonts w:ascii="Times New Roman" w:hAnsi="Times New Roman" w:eastAsia="仿宋_GB2312"/>
                <w:kern w:val="0"/>
                <w:szCs w:val="21"/>
                <w:lang w:bidi="ar"/>
              </w:rPr>
              <w:br w:type="textWrapping"/>
            </w:r>
            <w:r>
              <w:rPr>
                <w:rFonts w:ascii="Times New Roman" w:hAnsi="Times New Roman" w:eastAsia="仿宋_GB2312"/>
                <w:kern w:val="0"/>
                <w:szCs w:val="21"/>
                <w:lang w:bidi="ar"/>
              </w:rPr>
              <w:t>2.本地区政府网站及政务新媒体建设管理工作，如在信息公开、办事服务、互动交流、回应关切、集约化建设等方面的优秀做法模式、保障机制、实际效果等，被中央媒体正面宣传报道情况,50%。</w:t>
            </w:r>
          </w:p>
        </w:tc>
        <w:tc>
          <w:tcPr>
            <w:tcW w:w="299" w:type="pct"/>
            <w:shd w:val="clear" w:color="auto" w:fill="FFFFFF"/>
            <w:noWrap w:val="0"/>
            <w:vAlign w:val="center"/>
          </w:tcPr>
          <w:p>
            <w:pPr>
              <w:widowControl/>
              <w:adjustRightInd w:val="0"/>
              <w:snapToGrid w:val="0"/>
              <w:spacing w:line="240" w:lineRule="atLeast"/>
              <w:jc w:val="center"/>
              <w:textAlignment w:val="center"/>
              <w:rPr>
                <w:rFonts w:ascii="Times New Roman" w:hAnsi="Times New Roman" w:eastAsia="仿宋_GB2312"/>
                <w:szCs w:val="21"/>
              </w:rPr>
            </w:pPr>
            <w:r>
              <w:rPr>
                <w:rFonts w:hint="eastAsia" w:ascii="Times New Roman" w:hAnsi="Times New Roman" w:eastAsia="仿宋_GB2312"/>
                <w:szCs w:val="21"/>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 w:hRule="atLeast"/>
          <w:jc w:val="center"/>
        </w:trPr>
        <w:tc>
          <w:tcPr>
            <w:tcW w:w="320" w:type="pct"/>
            <w:vMerge w:val="restart"/>
            <w:shd w:val="clear" w:color="auto" w:fill="FFFFFF"/>
            <w:noWrap w:val="0"/>
            <w:vAlign w:val="center"/>
          </w:tcPr>
          <w:p>
            <w:pPr>
              <w:widowControl/>
              <w:adjustRightInd w:val="0"/>
              <w:snapToGrid w:val="0"/>
              <w:spacing w:line="240" w:lineRule="atLeast"/>
              <w:jc w:val="center"/>
              <w:textAlignment w:val="center"/>
              <w:rPr>
                <w:rFonts w:ascii="Times New Roman" w:hAnsi="Times New Roman" w:eastAsia="仿宋_GB2312"/>
                <w:kern w:val="0"/>
                <w:szCs w:val="21"/>
                <w:lang w:bidi="ar"/>
              </w:rPr>
            </w:pPr>
            <w:r>
              <w:rPr>
                <w:rFonts w:ascii="Times New Roman" w:hAnsi="Times New Roman" w:eastAsia="仿宋_GB2312"/>
                <w:kern w:val="0"/>
                <w:szCs w:val="21"/>
                <w:lang w:bidi="ar"/>
              </w:rPr>
              <w:t>扣分</w:t>
            </w:r>
          </w:p>
          <w:p>
            <w:pPr>
              <w:widowControl/>
              <w:adjustRightInd w:val="0"/>
              <w:snapToGrid w:val="0"/>
              <w:spacing w:line="240" w:lineRule="atLeast"/>
              <w:jc w:val="center"/>
              <w:textAlignment w:val="center"/>
              <w:rPr>
                <w:rFonts w:ascii="Times New Roman" w:hAnsi="Times New Roman" w:eastAsia="仿宋_GB2312"/>
                <w:kern w:val="0"/>
                <w:szCs w:val="21"/>
                <w:lang w:bidi="ar"/>
              </w:rPr>
            </w:pPr>
            <w:r>
              <w:rPr>
                <w:rFonts w:ascii="Times New Roman" w:hAnsi="Times New Roman" w:eastAsia="仿宋_GB2312"/>
                <w:kern w:val="0"/>
                <w:szCs w:val="21"/>
                <w:lang w:bidi="ar"/>
              </w:rPr>
              <w:t>指标</w:t>
            </w:r>
          </w:p>
          <w:p>
            <w:pPr>
              <w:widowControl/>
              <w:adjustRightInd w:val="0"/>
              <w:snapToGrid w:val="0"/>
              <w:spacing w:line="240" w:lineRule="atLeast"/>
              <w:jc w:val="center"/>
              <w:textAlignment w:val="center"/>
              <w:rPr>
                <w:rFonts w:ascii="Times New Roman" w:hAnsi="Times New Roman" w:eastAsia="仿宋_GB2312"/>
                <w:szCs w:val="21"/>
              </w:rPr>
            </w:pPr>
            <w:r>
              <w:rPr>
                <w:rFonts w:ascii="Times New Roman" w:hAnsi="Times New Roman" w:eastAsia="仿宋_GB2312"/>
                <w:kern w:val="0"/>
                <w:szCs w:val="21"/>
                <w:lang w:bidi="ar"/>
              </w:rPr>
              <w:t>10</w:t>
            </w:r>
          </w:p>
        </w:tc>
        <w:tc>
          <w:tcPr>
            <w:tcW w:w="475" w:type="pct"/>
            <w:shd w:val="clear" w:color="auto" w:fill="FFFFFF"/>
            <w:noWrap w:val="0"/>
            <w:vAlign w:val="center"/>
          </w:tcPr>
          <w:p>
            <w:pPr>
              <w:widowControl/>
              <w:adjustRightInd w:val="0"/>
              <w:snapToGrid w:val="0"/>
              <w:spacing w:line="240" w:lineRule="atLeast"/>
              <w:jc w:val="center"/>
              <w:textAlignment w:val="center"/>
              <w:rPr>
                <w:rFonts w:ascii="Times New Roman" w:hAnsi="Times New Roman" w:eastAsia="仿宋_GB2312"/>
                <w:szCs w:val="21"/>
              </w:rPr>
            </w:pPr>
            <w:r>
              <w:rPr>
                <w:rFonts w:ascii="Times New Roman" w:hAnsi="Times New Roman" w:eastAsia="仿宋_GB2312"/>
                <w:kern w:val="0"/>
                <w:szCs w:val="21"/>
                <w:lang w:bidi="ar"/>
              </w:rPr>
              <w:t>通报曝光</w:t>
            </w:r>
          </w:p>
        </w:tc>
        <w:tc>
          <w:tcPr>
            <w:tcW w:w="271" w:type="pct"/>
            <w:shd w:val="clear" w:color="auto" w:fill="FFFFFF"/>
            <w:noWrap w:val="0"/>
            <w:vAlign w:val="center"/>
          </w:tcPr>
          <w:p>
            <w:pPr>
              <w:widowControl/>
              <w:adjustRightInd w:val="0"/>
              <w:snapToGrid w:val="0"/>
              <w:spacing w:line="240" w:lineRule="atLeast"/>
              <w:ind w:left="-105" w:leftChars="-50" w:right="-105" w:rightChars="-50"/>
              <w:jc w:val="center"/>
              <w:textAlignment w:val="center"/>
              <w:rPr>
                <w:rFonts w:ascii="Times New Roman" w:hAnsi="Times New Roman" w:eastAsia="仿宋_GB2312"/>
                <w:szCs w:val="21"/>
              </w:rPr>
            </w:pPr>
            <w:r>
              <w:rPr>
                <w:rFonts w:ascii="Times New Roman" w:hAnsi="Times New Roman" w:eastAsia="仿宋_GB2312"/>
                <w:kern w:val="0"/>
                <w:szCs w:val="21"/>
                <w:lang w:bidi="ar"/>
              </w:rPr>
              <w:t>——</w:t>
            </w:r>
          </w:p>
        </w:tc>
        <w:tc>
          <w:tcPr>
            <w:tcW w:w="993" w:type="pct"/>
            <w:shd w:val="clear" w:color="auto" w:fill="FFFFFF"/>
            <w:noWrap w:val="0"/>
            <w:vAlign w:val="center"/>
          </w:tcPr>
          <w:p>
            <w:pPr>
              <w:widowControl/>
              <w:adjustRightInd w:val="0"/>
              <w:snapToGrid w:val="0"/>
              <w:spacing w:line="240" w:lineRule="atLeast"/>
              <w:textAlignment w:val="center"/>
              <w:rPr>
                <w:rFonts w:ascii="Times New Roman" w:hAnsi="Times New Roman" w:eastAsia="仿宋_GB2312"/>
                <w:szCs w:val="21"/>
              </w:rPr>
            </w:pPr>
            <w:r>
              <w:rPr>
                <w:rFonts w:ascii="Times New Roman" w:hAnsi="Times New Roman" w:eastAsia="仿宋_GB2312"/>
                <w:kern w:val="0"/>
                <w:szCs w:val="21"/>
                <w:lang w:bidi="ar"/>
              </w:rPr>
              <w:t>2022年所管政府网站</w:t>
            </w:r>
            <w:r>
              <w:rPr>
                <w:rFonts w:hint="eastAsia" w:ascii="Times New Roman" w:hAnsi="Times New Roman" w:eastAsia="仿宋_GB2312"/>
                <w:kern w:val="0"/>
                <w:szCs w:val="21"/>
                <w:lang w:val="en-US" w:eastAsia="zh-CN" w:bidi="ar"/>
              </w:rPr>
              <w:t>栏目</w:t>
            </w:r>
            <w:r>
              <w:rPr>
                <w:rFonts w:ascii="Times New Roman" w:hAnsi="Times New Roman" w:eastAsia="仿宋_GB2312"/>
                <w:kern w:val="0"/>
                <w:szCs w:val="21"/>
                <w:lang w:bidi="ar"/>
              </w:rPr>
              <w:t>和政务新媒体被国务院办公厅或省政府办公厅通报曝光情况。</w:t>
            </w:r>
          </w:p>
        </w:tc>
        <w:tc>
          <w:tcPr>
            <w:tcW w:w="2639" w:type="pct"/>
            <w:shd w:val="clear" w:color="auto" w:fill="FFFFFF"/>
            <w:noWrap w:val="0"/>
            <w:vAlign w:val="center"/>
          </w:tcPr>
          <w:p>
            <w:pPr>
              <w:widowControl/>
              <w:adjustRightInd w:val="0"/>
              <w:snapToGrid w:val="0"/>
              <w:spacing w:line="240" w:lineRule="atLeast"/>
              <w:textAlignment w:val="center"/>
              <w:rPr>
                <w:rFonts w:ascii="Times New Roman" w:hAnsi="Times New Roman" w:eastAsia="仿宋_GB2312"/>
                <w:szCs w:val="21"/>
              </w:rPr>
            </w:pPr>
            <w:r>
              <w:rPr>
                <w:rFonts w:ascii="Times New Roman" w:hAnsi="Times New Roman" w:eastAsia="仿宋_GB2312"/>
                <w:kern w:val="0"/>
                <w:szCs w:val="21"/>
                <w:lang w:bidi="ar"/>
              </w:rPr>
              <w:t>2022年所管政府网站</w:t>
            </w:r>
            <w:r>
              <w:rPr>
                <w:rFonts w:hint="eastAsia" w:ascii="Times New Roman" w:hAnsi="Times New Roman" w:eastAsia="仿宋_GB2312"/>
                <w:kern w:val="0"/>
                <w:szCs w:val="21"/>
                <w:lang w:val="en-US" w:eastAsia="zh-CN" w:bidi="ar"/>
              </w:rPr>
              <w:t>栏目</w:t>
            </w:r>
            <w:r>
              <w:rPr>
                <w:rFonts w:ascii="Times New Roman" w:hAnsi="Times New Roman" w:eastAsia="仿宋_GB2312"/>
                <w:kern w:val="0"/>
                <w:szCs w:val="21"/>
                <w:lang w:bidi="ar"/>
              </w:rPr>
              <w:t>和政务新媒体，每被国务院办公厅通报或点名批评一个网站或政务新媒体，扣权重的50%；每被省政府办公厅通报或点名批评一个网站或政务新媒体，扣权重的5%。</w:t>
            </w:r>
          </w:p>
        </w:tc>
        <w:tc>
          <w:tcPr>
            <w:tcW w:w="299" w:type="pct"/>
            <w:shd w:val="clear" w:color="auto" w:fill="FFFFFF"/>
            <w:noWrap w:val="0"/>
            <w:vAlign w:val="center"/>
          </w:tcPr>
          <w:p>
            <w:pPr>
              <w:widowControl/>
              <w:adjustRightInd w:val="0"/>
              <w:snapToGrid w:val="0"/>
              <w:spacing w:line="240" w:lineRule="atLeast"/>
              <w:jc w:val="center"/>
              <w:textAlignment w:val="center"/>
              <w:rPr>
                <w:rFonts w:ascii="Times New Roman" w:hAnsi="Times New Roman" w:eastAsia="仿宋_GB2312"/>
                <w:szCs w:val="21"/>
              </w:rPr>
            </w:pPr>
            <w:r>
              <w:rPr>
                <w:rFonts w:ascii="Times New Roman" w:hAnsi="Times New Roman" w:eastAsia="仿宋_GB2312"/>
                <w:kern w:val="0"/>
                <w:szCs w:val="21"/>
                <w:lang w:bidi="ar"/>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26" w:hRule="atLeast"/>
          <w:jc w:val="center"/>
        </w:trPr>
        <w:tc>
          <w:tcPr>
            <w:tcW w:w="320" w:type="pct"/>
            <w:vMerge w:val="continue"/>
            <w:shd w:val="clear" w:color="auto" w:fill="FFFFFF"/>
            <w:noWrap w:val="0"/>
            <w:vAlign w:val="center"/>
          </w:tcPr>
          <w:p>
            <w:pPr>
              <w:adjustRightInd w:val="0"/>
              <w:snapToGrid w:val="0"/>
              <w:spacing w:line="240" w:lineRule="atLeast"/>
              <w:jc w:val="center"/>
              <w:rPr>
                <w:rFonts w:ascii="Times New Roman" w:hAnsi="Times New Roman" w:eastAsia="仿宋_GB2312"/>
                <w:szCs w:val="21"/>
              </w:rPr>
            </w:pPr>
          </w:p>
        </w:tc>
        <w:tc>
          <w:tcPr>
            <w:tcW w:w="475" w:type="pct"/>
            <w:shd w:val="clear" w:color="auto" w:fill="FFFFFF"/>
            <w:noWrap w:val="0"/>
            <w:vAlign w:val="center"/>
          </w:tcPr>
          <w:p>
            <w:pPr>
              <w:widowControl/>
              <w:adjustRightInd w:val="0"/>
              <w:snapToGrid w:val="0"/>
              <w:spacing w:line="240" w:lineRule="atLeast"/>
              <w:jc w:val="center"/>
              <w:textAlignment w:val="center"/>
              <w:rPr>
                <w:rFonts w:ascii="Times New Roman" w:hAnsi="Times New Roman" w:eastAsia="仿宋_GB2312"/>
                <w:szCs w:val="21"/>
              </w:rPr>
            </w:pPr>
            <w:r>
              <w:rPr>
                <w:rFonts w:ascii="Times New Roman" w:hAnsi="Times New Roman" w:eastAsia="仿宋_GB2312"/>
                <w:kern w:val="0"/>
                <w:szCs w:val="21"/>
                <w:lang w:bidi="ar"/>
              </w:rPr>
              <w:t>媒体曝光</w:t>
            </w:r>
          </w:p>
        </w:tc>
        <w:tc>
          <w:tcPr>
            <w:tcW w:w="271" w:type="pct"/>
            <w:shd w:val="clear" w:color="auto" w:fill="FFFFFF"/>
            <w:noWrap w:val="0"/>
            <w:vAlign w:val="center"/>
          </w:tcPr>
          <w:p>
            <w:pPr>
              <w:widowControl/>
              <w:adjustRightInd w:val="0"/>
              <w:snapToGrid w:val="0"/>
              <w:spacing w:line="240" w:lineRule="atLeast"/>
              <w:ind w:left="-105" w:leftChars="-50" w:right="-105" w:rightChars="-50"/>
              <w:jc w:val="center"/>
              <w:textAlignment w:val="center"/>
              <w:rPr>
                <w:rFonts w:ascii="Times New Roman" w:hAnsi="Times New Roman" w:eastAsia="仿宋_GB2312"/>
                <w:szCs w:val="21"/>
              </w:rPr>
            </w:pPr>
            <w:r>
              <w:rPr>
                <w:rFonts w:ascii="Times New Roman" w:hAnsi="Times New Roman" w:eastAsia="仿宋_GB2312"/>
                <w:kern w:val="0"/>
                <w:szCs w:val="21"/>
                <w:lang w:bidi="ar"/>
              </w:rPr>
              <w:t>——</w:t>
            </w:r>
          </w:p>
        </w:tc>
        <w:tc>
          <w:tcPr>
            <w:tcW w:w="993" w:type="pct"/>
            <w:shd w:val="clear" w:color="auto" w:fill="FFFFFF"/>
            <w:noWrap w:val="0"/>
            <w:vAlign w:val="center"/>
          </w:tcPr>
          <w:p>
            <w:pPr>
              <w:widowControl/>
              <w:adjustRightInd w:val="0"/>
              <w:snapToGrid w:val="0"/>
              <w:spacing w:line="240" w:lineRule="atLeast"/>
              <w:textAlignment w:val="center"/>
              <w:rPr>
                <w:rFonts w:ascii="Times New Roman" w:hAnsi="Times New Roman" w:eastAsia="仿宋_GB2312"/>
                <w:szCs w:val="21"/>
              </w:rPr>
            </w:pPr>
            <w:r>
              <w:rPr>
                <w:rFonts w:ascii="Times New Roman" w:hAnsi="Times New Roman" w:eastAsia="仿宋_GB2312"/>
                <w:kern w:val="0"/>
                <w:szCs w:val="21"/>
                <w:lang w:bidi="ar"/>
              </w:rPr>
              <w:t>2022年所管政府网站</w:t>
            </w:r>
            <w:r>
              <w:rPr>
                <w:rFonts w:hint="eastAsia" w:ascii="Times New Roman" w:hAnsi="Times New Roman" w:eastAsia="仿宋_GB2312"/>
                <w:kern w:val="0"/>
                <w:szCs w:val="21"/>
                <w:lang w:val="en-US" w:eastAsia="zh-CN" w:bidi="ar"/>
              </w:rPr>
              <w:t>栏目</w:t>
            </w:r>
            <w:r>
              <w:rPr>
                <w:rFonts w:ascii="Times New Roman" w:hAnsi="Times New Roman" w:eastAsia="仿宋_GB2312"/>
                <w:kern w:val="0"/>
                <w:szCs w:val="21"/>
                <w:lang w:bidi="ar"/>
              </w:rPr>
              <w:t>和政务新媒体发生媒体曝光或其他负面影响事件的情况。</w:t>
            </w:r>
          </w:p>
        </w:tc>
        <w:tc>
          <w:tcPr>
            <w:tcW w:w="2639" w:type="pct"/>
            <w:shd w:val="clear" w:color="auto" w:fill="FFFFFF"/>
            <w:noWrap w:val="0"/>
            <w:vAlign w:val="center"/>
          </w:tcPr>
          <w:p>
            <w:pPr>
              <w:widowControl/>
              <w:adjustRightInd w:val="0"/>
              <w:snapToGrid w:val="0"/>
              <w:spacing w:line="240" w:lineRule="atLeast"/>
              <w:textAlignment w:val="center"/>
              <w:rPr>
                <w:rFonts w:ascii="Times New Roman" w:hAnsi="Times New Roman" w:eastAsia="仿宋_GB2312"/>
                <w:szCs w:val="21"/>
              </w:rPr>
            </w:pPr>
            <w:r>
              <w:rPr>
                <w:rFonts w:ascii="Times New Roman" w:hAnsi="Times New Roman" w:eastAsia="仿宋_GB2312"/>
                <w:kern w:val="0"/>
                <w:szCs w:val="21"/>
                <w:lang w:bidi="ar"/>
              </w:rPr>
              <w:t>2022年所管政府网站</w:t>
            </w:r>
            <w:r>
              <w:rPr>
                <w:rFonts w:hint="eastAsia" w:ascii="Times New Roman" w:hAnsi="Times New Roman" w:eastAsia="仿宋_GB2312"/>
                <w:kern w:val="0"/>
                <w:szCs w:val="21"/>
                <w:lang w:val="en-US" w:eastAsia="zh-CN" w:bidi="ar"/>
              </w:rPr>
              <w:t>栏目</w:t>
            </w:r>
            <w:r>
              <w:rPr>
                <w:rFonts w:ascii="Times New Roman" w:hAnsi="Times New Roman" w:eastAsia="仿宋_GB2312"/>
                <w:kern w:val="0"/>
                <w:szCs w:val="21"/>
                <w:lang w:bidi="ar"/>
              </w:rPr>
              <w:t>和政务新媒体，发生媒体曝光或其他负面影响事件，每被中央媒体曝光一次，扣权重的50%；每被省级主流媒体曝光一次，扣权重的10%。</w:t>
            </w:r>
          </w:p>
        </w:tc>
        <w:tc>
          <w:tcPr>
            <w:tcW w:w="299" w:type="pct"/>
            <w:shd w:val="clear" w:color="auto" w:fill="FFFFFF"/>
            <w:noWrap w:val="0"/>
            <w:vAlign w:val="center"/>
          </w:tcPr>
          <w:p>
            <w:pPr>
              <w:widowControl/>
              <w:adjustRightInd w:val="0"/>
              <w:snapToGrid w:val="0"/>
              <w:spacing w:line="240" w:lineRule="atLeast"/>
              <w:jc w:val="center"/>
              <w:textAlignment w:val="center"/>
              <w:rPr>
                <w:rFonts w:ascii="Times New Roman" w:hAnsi="Times New Roman" w:eastAsia="仿宋_GB2312"/>
                <w:szCs w:val="21"/>
              </w:rPr>
            </w:pPr>
            <w:r>
              <w:rPr>
                <w:rFonts w:ascii="Times New Roman" w:hAnsi="Times New Roman" w:eastAsia="仿宋_GB2312"/>
                <w:kern w:val="0"/>
                <w:szCs w:val="21"/>
                <w:lang w:bidi="ar"/>
              </w:rPr>
              <w:t>-4</w:t>
            </w:r>
          </w:p>
        </w:tc>
      </w:tr>
    </w:tbl>
    <w:p>
      <w:pPr>
        <w:rPr>
          <w:rFonts w:ascii="Times New Roman" w:hAnsi="Times New Roman"/>
          <w:szCs w:val="24"/>
        </w:rPr>
      </w:pPr>
    </w:p>
    <w:p>
      <w:pPr>
        <w:pStyle w:val="2"/>
        <w:ind w:left="0" w:leftChars="0" w:firstLine="0" w:firstLineChars="0"/>
        <w:rPr>
          <w:rFonts w:ascii="Times New Roman" w:hAnsi="Times New Roman"/>
        </w:rPr>
      </w:pPr>
    </w:p>
    <w:p>
      <w:pPr>
        <w:rPr>
          <w:rFonts w:hint="eastAsia"/>
        </w:rPr>
        <w:sectPr>
          <w:pgSz w:w="16838" w:h="11906" w:orient="landscape"/>
          <w:pgMar w:top="1588" w:right="1985" w:bottom="1588" w:left="1814" w:header="851" w:footer="1418" w:gutter="0"/>
          <w:pgNumType w:start="2"/>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zNjIxOTIyMTQ5YjkyMTJlZDA5ZWJkOGY5MDllMjkifQ=="/>
  </w:docVars>
  <w:rsids>
    <w:rsidRoot w:val="137B27B0"/>
    <w:rsid w:val="0B5A379F"/>
    <w:rsid w:val="137B27B0"/>
    <w:rsid w:val="279D590A"/>
    <w:rsid w:val="2EDA2FEB"/>
    <w:rsid w:val="50766910"/>
    <w:rsid w:val="73185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iPriority w:val="0"/>
    <w:pPr>
      <w:widowControl/>
      <w:spacing w:before="100" w:beforeAutospacing="1" w:after="100" w:afterAutospacing="1"/>
      <w:jc w:val="left"/>
    </w:pPr>
    <w:rPr>
      <w:rFonts w:ascii="宋体" w:hAnsi="宋体" w:eastAsia="宋体" w:cs="宋体"/>
      <w:kern w:val="0"/>
      <w:sz w:val="24"/>
    </w:rPr>
  </w:style>
  <w:style w:type="character" w:styleId="9">
    <w:name w:val="page number"/>
    <w:basedOn w:val="8"/>
    <w:qFormat/>
    <w:uiPriority w:val="0"/>
  </w:style>
  <w:style w:type="character" w:customStyle="1" w:styleId="10">
    <w:name w:val=" Char Char"/>
    <w:basedOn w:val="8"/>
    <w:link w:val="5"/>
    <w:qFormat/>
    <w:uiPriority w:val="0"/>
    <w:rPr>
      <w:rFonts w:ascii="Calibri" w:hAnsi="Calibri" w:eastAsia="宋体" w:cs="Times New Roman"/>
      <w:color w:val="auto"/>
      <w:spacing w:val="0"/>
      <w:kern w:val="2"/>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2023-11-04T07:21:00Z</dcterms:created>
  <dc:creator>Administrator</dc:creator>
  <cp:lastModifiedBy>Administrator</cp:lastModifiedBy>
  <dcterms:modified xsi:type="dcterms:W3CDTF">2023-11-04T07:21:13Z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90C4999F24F84CD7880C936A05AAA0A9_11</vt:lpwstr>
  </property>
</Properties>
</file>