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2D" w:rsidRDefault="00F72C2D" w:rsidP="003C1C98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F72C2D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关于拨付2024年省级以上龙头企业贷款贴息资金</w:t>
      </w:r>
    </w:p>
    <w:p w:rsidR="003C1C98" w:rsidRDefault="00F72C2D" w:rsidP="003C1C98">
      <w:pPr>
        <w:jc w:val="center"/>
      </w:pPr>
      <w:r w:rsidRPr="00F72C2D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（第</w:t>
      </w:r>
      <w:r w:rsidR="00DC41C7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二</w:t>
      </w:r>
      <w:r w:rsidRPr="00F72C2D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批）的</w:t>
      </w:r>
      <w:r w:rsidRPr="00F72C2D">
        <w:rPr>
          <w:rFonts w:ascii="方正小标宋简体" w:eastAsia="方正小标宋简体" w:hint="eastAsia"/>
          <w:color w:val="000000" w:themeColor="text1"/>
          <w:sz w:val="36"/>
          <w:szCs w:val="36"/>
        </w:rPr>
        <w:t>明细表</w:t>
      </w:r>
    </w:p>
    <w:tbl>
      <w:tblPr>
        <w:tblpPr w:leftFromText="180" w:rightFromText="180" w:vertAnchor="page" w:horzAnchor="margin" w:tblpY="4405"/>
        <w:tblW w:w="492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017"/>
        <w:gridCol w:w="3207"/>
      </w:tblGrid>
      <w:tr w:rsidR="003C1C98" w:rsidTr="003C1C98">
        <w:trPr>
          <w:trHeight w:val="110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C98" w:rsidRPr="002058B0" w:rsidRDefault="00010924" w:rsidP="003C1C98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主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体</w:t>
            </w:r>
            <w:r w:rsidR="003C1C98"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1C98" w:rsidRPr="002058B0" w:rsidRDefault="003C1C98" w:rsidP="003C1C98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</w:t>
            </w:r>
            <w:r w:rsidR="00F72C2D" w:rsidRPr="00F72C2D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贴息</w:t>
            </w:r>
            <w:r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资金</w:t>
            </w:r>
            <w:r w:rsidR="00010924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湖北金银丰食品有限公司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DC1E3F" w:rsidP="00DC1E3F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103</w:t>
            </w:r>
            <w:r w:rsidR="00F72C2D"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湖北香思里食品股份有限公司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DC41C7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35</w:t>
            </w:r>
            <w:r w:rsidR="00F72C2D"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随州市晖宏兴布业有限责任公司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DC41C7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72</w:t>
            </w:r>
            <w:r w:rsidR="00F72C2D"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随州市长信肉类加工有限公司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DC41C7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22</w:t>
            </w:r>
            <w:r w:rsidR="00F72C2D"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湖北神农生态食品股份有限公司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DC41C7" w:rsidP="00115219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142</w:t>
            </w:r>
            <w:r w:rsidR="00F72C2D"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湖北大自然米业有限公司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DC41C7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55</w:t>
            </w:r>
            <w:r w:rsidR="00F72C2D"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湖北田丰现代农业股份有限公司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DC41C7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6</w:t>
            </w:r>
            <w:r w:rsidR="00F72C2D"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湖北丰年农业开发有限公司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DC41C7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17</w:t>
            </w:r>
            <w:r w:rsidR="00F72C2D" w:rsidRPr="00F72C2D">
              <w:rPr>
                <w:rFonts w:ascii="Calibri" w:eastAsia="宋体" w:hAnsi="Calibri" w:cs="Times New Roman" w:hint="eastAsia"/>
                <w:color w:val="000000"/>
                <w:sz w:val="28"/>
                <w:szCs w:val="28"/>
              </w:rPr>
              <w:t>万</w:t>
            </w:r>
          </w:p>
        </w:tc>
      </w:tr>
      <w:tr w:rsidR="003C1C98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3C1C98" w:rsidRDefault="003C1C98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41752B" w:rsidRDefault="003C1C98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</w:p>
        </w:tc>
      </w:tr>
      <w:tr w:rsidR="003C1C98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3C1C98" w:rsidRDefault="003C1C98" w:rsidP="00B339CA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2623D9" w:rsidRDefault="00DC1E3F" w:rsidP="00B339CA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452</w:t>
            </w:r>
          </w:p>
        </w:tc>
      </w:tr>
    </w:tbl>
    <w:p w:rsidR="003C1C98" w:rsidRDefault="003C1C98" w:rsidP="00DC1E3F"/>
    <w:sectPr w:rsidR="003C1C98" w:rsidSect="0064583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39" w:rsidRDefault="00AB1239" w:rsidP="008C2BD8">
      <w:r>
        <w:separator/>
      </w:r>
    </w:p>
  </w:endnote>
  <w:endnote w:type="continuationSeparator" w:id="0">
    <w:p w:rsidR="00AB1239" w:rsidRDefault="00AB1239" w:rsidP="008C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39" w:rsidRDefault="00AB1239" w:rsidP="008C2BD8">
      <w:r>
        <w:separator/>
      </w:r>
    </w:p>
  </w:footnote>
  <w:footnote w:type="continuationSeparator" w:id="0">
    <w:p w:rsidR="00AB1239" w:rsidRDefault="00AB1239" w:rsidP="008C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98"/>
    <w:rsid w:val="00010924"/>
    <w:rsid w:val="00013C3E"/>
    <w:rsid w:val="00115219"/>
    <w:rsid w:val="001E09FB"/>
    <w:rsid w:val="00202155"/>
    <w:rsid w:val="002623D9"/>
    <w:rsid w:val="00326327"/>
    <w:rsid w:val="003428AA"/>
    <w:rsid w:val="003C1C98"/>
    <w:rsid w:val="003D150A"/>
    <w:rsid w:val="004D3189"/>
    <w:rsid w:val="00522A4D"/>
    <w:rsid w:val="00570BF6"/>
    <w:rsid w:val="006058D7"/>
    <w:rsid w:val="006311A5"/>
    <w:rsid w:val="006662AA"/>
    <w:rsid w:val="006B60BE"/>
    <w:rsid w:val="006C10F1"/>
    <w:rsid w:val="008B7872"/>
    <w:rsid w:val="008C2BD8"/>
    <w:rsid w:val="008F0AB2"/>
    <w:rsid w:val="0093629E"/>
    <w:rsid w:val="009B0E35"/>
    <w:rsid w:val="00AB1239"/>
    <w:rsid w:val="00B26CEE"/>
    <w:rsid w:val="00B339CA"/>
    <w:rsid w:val="00C26198"/>
    <w:rsid w:val="00C61C87"/>
    <w:rsid w:val="00D01279"/>
    <w:rsid w:val="00DC1E3F"/>
    <w:rsid w:val="00DC41C7"/>
    <w:rsid w:val="00E41809"/>
    <w:rsid w:val="00E66EAB"/>
    <w:rsid w:val="00F60917"/>
    <w:rsid w:val="00F72C2D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109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10924"/>
  </w:style>
  <w:style w:type="paragraph" w:styleId="a4">
    <w:name w:val="header"/>
    <w:basedOn w:val="a"/>
    <w:link w:val="Char0"/>
    <w:uiPriority w:val="99"/>
    <w:semiHidden/>
    <w:unhideWhenUsed/>
    <w:rsid w:val="008C2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2BD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2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2BD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E09F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0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109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10924"/>
  </w:style>
  <w:style w:type="paragraph" w:styleId="a4">
    <w:name w:val="header"/>
    <w:basedOn w:val="a"/>
    <w:link w:val="Char0"/>
    <w:uiPriority w:val="99"/>
    <w:semiHidden/>
    <w:unhideWhenUsed/>
    <w:rsid w:val="008C2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2BD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2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2BD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E09F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0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xb21cn</cp:lastModifiedBy>
  <cp:revision>3</cp:revision>
  <cp:lastPrinted>2024-07-11T01:49:00Z</cp:lastPrinted>
  <dcterms:created xsi:type="dcterms:W3CDTF">2024-12-11T04:05:00Z</dcterms:created>
  <dcterms:modified xsi:type="dcterms:W3CDTF">2024-12-11T04:06:00Z</dcterms:modified>
</cp:coreProperties>
</file>