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2929D">
      <w:pPr>
        <w:jc w:val="center"/>
        <w:rPr>
          <w:rFonts w:hint="eastAsia" w:ascii="方正小标宋简体" w:hAnsi="方正小标宋简体" w:eastAsia="方正小标宋简体" w:cs="方正小标宋简体"/>
          <w:sz w:val="36"/>
          <w:szCs w:val="44"/>
          <w:lang w:val="en-US" w:eastAsia="zh-CN"/>
        </w:rPr>
      </w:pPr>
      <w:r>
        <w:rPr>
          <w:rFonts w:hint="eastAsia" w:ascii="方正小标宋简体" w:eastAsia="方正小标宋简体"/>
          <w:color w:val="FF0000"/>
          <w:spacing w:val="-6"/>
          <w:sz w:val="72"/>
          <w:szCs w:val="22"/>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732790</wp:posOffset>
                </wp:positionV>
                <wp:extent cx="5943600" cy="0"/>
                <wp:effectExtent l="0" t="28575" r="0" b="32385"/>
                <wp:wrapNone/>
                <wp:docPr id="1" name="直接连接符 1"/>
                <wp:cNvGraphicFramePr/>
                <a:graphic xmlns:a="http://schemas.openxmlformats.org/drawingml/2006/main">
                  <a:graphicData uri="http://schemas.microsoft.com/office/word/2010/wordprocessingShape">
                    <wps:wsp>
                      <wps:cNvCnPr/>
                      <wps:spPr>
                        <a:xfrm>
                          <a:off x="0" y="0"/>
                          <a:ext cx="5943600"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8pt;margin-top:57.7pt;height:0pt;width:468pt;z-index:251659264;mso-width-relative:page;mso-height-relative:page;" filled="f" stroked="t" coordsize="21600,21600" o:gfxdata="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Z2id1QAAAAsBAAAPAAAAAAAAAAEAIAAAACIAAABkcnMvZG93bnJldi54bWxQ&#10;SwECFAAUAAAACACHTuJAcDEhMPoBAADrAwAADgAAAAAAAAABACAAAAAkAQAAZHJzL2Uyb0RvYy54&#10;bWxQSwUGAAAAAAYABgBZAQAAkAUAAAAA&#10;">
                <v:fill on="f" focussize="0,0"/>
                <v:stroke weight="4.5pt" color="#FF0000" linestyle="thickThin" joinstyle="round"/>
                <v:imagedata o:title=""/>
                <o:lock v:ext="edit" aspectratio="f"/>
              </v:line>
            </w:pict>
          </mc:Fallback>
        </mc:AlternateContent>
      </w:r>
      <w:r>
        <w:rPr>
          <w:rFonts w:hint="eastAsia" w:ascii="方正小标宋简体" w:eastAsia="方正小标宋简体"/>
          <w:color w:val="FF0000"/>
          <w:spacing w:val="-6"/>
          <w:sz w:val="72"/>
          <w:szCs w:val="22"/>
        </w:rPr>
        <mc:AlternateContent>
          <mc:Choice Requires="wps">
            <w:drawing>
              <wp:anchor distT="0" distB="0" distL="114300" distR="114300" simplePos="0" relativeHeight="251660288" behindDoc="0" locked="0" layoutInCell="1" allowOverlap="1">
                <wp:simplePos x="0" y="0"/>
                <wp:positionH relativeFrom="column">
                  <wp:posOffset>-245110</wp:posOffset>
                </wp:positionH>
                <wp:positionV relativeFrom="paragraph">
                  <wp:posOffset>8618220</wp:posOffset>
                </wp:positionV>
                <wp:extent cx="5943600" cy="0"/>
                <wp:effectExtent l="0" t="28575" r="0" b="32385"/>
                <wp:wrapNone/>
                <wp:docPr id="2" name="直接连接符 2"/>
                <wp:cNvGraphicFramePr/>
                <a:graphic xmlns:a="http://schemas.openxmlformats.org/drawingml/2006/main">
                  <a:graphicData uri="http://schemas.microsoft.com/office/word/2010/wordprocessingShape">
                    <wps:wsp>
                      <wps:cNvCnPr/>
                      <wps:spPr>
                        <a:xfrm>
                          <a:off x="0" y="0"/>
                          <a:ext cx="5943600" cy="0"/>
                        </a:xfrm>
                        <a:prstGeom prst="line">
                          <a:avLst/>
                        </a:prstGeom>
                        <a:ln w="57150" cap="flat" cmpd="thinThick">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3pt;margin-top:678.6pt;height:0pt;width:468pt;z-index:251660288;mso-width-relative:page;mso-height-relative:page;" filled="f" stroked="t" coordsize="21600,21600" o:gfxdata="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tSho7YAAAADQEAAA8AAAAAAAAAAQAgAAAAIgAAAGRycy9kb3ducmV2&#10;LnhtbFBLAQIUABQAAAAIAIdO4kCLOFuA/AEAAOsDAAAOAAAAAAAAAAEAIAAAACcBAABkcnMvZTJv&#10;RG9jLnhtbFBLBQYAAAAABgAGAFkBAACVBQAAAAA=&#10;">
                <v:fill on="f" focussize="0,0"/>
                <v:stroke weight="4.5pt" color="#FF0000" linestyle="thinThick" joinstyle="round"/>
                <v:imagedata o:title=""/>
                <o:lock v:ext="edit" aspectratio="f"/>
              </v:line>
            </w:pict>
          </mc:Fallback>
        </mc:AlternateContent>
      </w:r>
      <w:r>
        <w:rPr>
          <w:rFonts w:hint="eastAsia" w:ascii="方正小标宋简体" w:eastAsia="方正小标宋简体"/>
          <w:color w:val="FF0000"/>
          <w:spacing w:val="-6"/>
          <w:w w:val="73"/>
          <w:sz w:val="72"/>
          <w:szCs w:val="22"/>
        </w:rPr>
        <w:t>随州市曾都区</w:t>
      </w:r>
      <w:r>
        <w:rPr>
          <w:rFonts w:hint="eastAsia" w:ascii="方正小标宋简体" w:eastAsia="方正小标宋简体"/>
          <w:color w:val="FF0000"/>
          <w:spacing w:val="-6"/>
          <w:w w:val="73"/>
          <w:sz w:val="72"/>
          <w:szCs w:val="22"/>
          <w:lang w:eastAsia="zh-CN"/>
        </w:rPr>
        <w:t>劳动保障一站式维权中心</w:t>
      </w:r>
    </w:p>
    <w:p w14:paraId="7145FF9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36"/>
          <w:szCs w:val="44"/>
          <w:lang w:val="en-US" w:eastAsia="zh-CN"/>
        </w:rPr>
      </w:pPr>
    </w:p>
    <w:p w14:paraId="4AEA658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0"/>
          <w:szCs w:val="40"/>
          <w:lang w:eastAsia="zh-CN"/>
        </w:rPr>
      </w:pPr>
      <w:r>
        <w:rPr>
          <w:rFonts w:hint="eastAsia" w:ascii="方正小标宋简体" w:hAnsi="方正小标宋简体" w:eastAsia="方正小标宋简体" w:cs="方正小标宋简体"/>
          <w:sz w:val="40"/>
          <w:szCs w:val="40"/>
          <w:lang w:val="en-US" w:eastAsia="zh-CN"/>
        </w:rPr>
        <w:t>曾都区劳动保障“一站式”维权中心</w:t>
      </w:r>
    </w:p>
    <w:p w14:paraId="0E3E2F2D">
      <w:pPr>
        <w:jc w:val="center"/>
        <w:rPr>
          <w:rFonts w:hint="eastAsia" w:ascii="方正小标宋简体" w:hAnsi="方正小标宋简体" w:eastAsia="方正小标宋简体" w:cs="方正小标宋简体"/>
          <w:sz w:val="40"/>
          <w:szCs w:val="40"/>
          <w:lang w:eastAsia="zh-CN"/>
        </w:rPr>
      </w:pPr>
      <w:r>
        <w:rPr>
          <w:rFonts w:hint="eastAsia" w:ascii="方正小标宋简体" w:hAnsi="方正小标宋简体" w:eastAsia="方正小标宋简体" w:cs="方正小标宋简体"/>
          <w:sz w:val="40"/>
          <w:szCs w:val="40"/>
          <w:lang w:eastAsia="zh-CN"/>
        </w:rPr>
        <w:t>工伤受理须知</w:t>
      </w:r>
      <w:bookmarkStart w:id="0" w:name="_GoBack"/>
      <w:bookmarkEnd w:id="0"/>
    </w:p>
    <w:p w14:paraId="1D9D409B">
      <w:pPr>
        <w:keepNext w:val="0"/>
        <w:keepLines w:val="0"/>
        <w:pageBreakBefore w:val="0"/>
        <w:widowControl w:val="0"/>
        <w:kinsoku/>
        <w:wordWrap/>
        <w:overflowPunct/>
        <w:topLinePunct w:val="0"/>
        <w:autoSpaceDE/>
        <w:autoSpaceDN/>
        <w:bidi w:val="0"/>
        <w:adjustRightInd/>
        <w:snapToGrid/>
        <w:spacing w:line="560" w:lineRule="exact"/>
        <w:ind w:firstLine="600" w:firstLineChars="150"/>
        <w:jc w:val="center"/>
        <w:textAlignment w:val="auto"/>
        <w:rPr>
          <w:rFonts w:hint="eastAsia" w:ascii="方正小标宋简体" w:hAnsi="方正小标宋简体" w:eastAsia="方正小标宋简体" w:cs="方正小标宋简体"/>
          <w:sz w:val="40"/>
          <w:szCs w:val="48"/>
          <w:lang w:eastAsia="zh-CN"/>
        </w:rPr>
      </w:pPr>
    </w:p>
    <w:p w14:paraId="39CB32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为了保障因工作遭受事故伤害或者患职业病的职工获得医疗救治和经济补偿，促进工伤预防和职业康复，分散用人单位的工伤风险，制定本制度。</w:t>
      </w:r>
    </w:p>
    <w:p w14:paraId="3B829EA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一、定义</w:t>
      </w:r>
    </w:p>
    <w:p w14:paraId="0C6037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员工在生产岗位上,从事与生产劳动有关的工作中,发生的人身伤害事故、急性中毒事故,统称为工伤。</w:t>
      </w:r>
    </w:p>
    <w:p w14:paraId="4C4077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二、工伤范围及处理措施</w:t>
      </w:r>
    </w:p>
    <w:p w14:paraId="64075EE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工伤范围</w:t>
      </w:r>
    </w:p>
    <w:p w14:paraId="4714DA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(一)在工作时间和工作场所内,因工作原因受到事故伤害的。</w:t>
      </w:r>
    </w:p>
    <w:p w14:paraId="089B510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(二)工作时间前后在工作场所内,从事与工作有关的预备性或者收尾性工作受到事故伤害的。</w:t>
      </w:r>
    </w:p>
    <w:p w14:paraId="206D489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(三)在工作时间和工作场所内,因履行工作职责受到暴力等意外伤害的。</w:t>
      </w:r>
    </w:p>
    <w:p w14:paraId="7B5E605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(四)患职业病的。</w:t>
      </w:r>
    </w:p>
    <w:p w14:paraId="4DF4C04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(五)因工外出期间,由于工作原因受到伤害或者发生事故下落不明的。</w:t>
      </w:r>
    </w:p>
    <w:p w14:paraId="22EB44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(六)在上下班途中,受到机动车事故伤害的(须提供交通部门证明文件)。</w:t>
      </w:r>
    </w:p>
    <w:p w14:paraId="465696D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(七)法律、法规规定的其他情形。</w:t>
      </w:r>
    </w:p>
    <w:p w14:paraId="6767F5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三、视同工伤范围</w:t>
      </w:r>
    </w:p>
    <w:p w14:paraId="38280A4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(一)在工作时间和工作岗位,突发疾病死亡或者在48小时之内经抢救无效死亡的。</w:t>
      </w:r>
    </w:p>
    <w:p w14:paraId="309EDAA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(二)在抢险救灾等维护国家利益、公共利益活动中受到伤害的。</w:t>
      </w:r>
    </w:p>
    <w:p w14:paraId="5A7A868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第六条 非工伤范围</w:t>
      </w:r>
    </w:p>
    <w:p w14:paraId="05ABE7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(一)在公司内、外自杀、自残的。</w:t>
      </w:r>
    </w:p>
    <w:p w14:paraId="340900D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(二)因工伤后本人故意加重伤情或无理拒绝接受医院检查治疗。</w:t>
      </w:r>
    </w:p>
    <w:p w14:paraId="2A66C8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(三)在公司外,非执行公务遭到社会不良分子伤害或致死的。</w:t>
      </w:r>
    </w:p>
    <w:p w14:paraId="006A27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(四)本公司员工在厂外住宿,遭到伤害或致死的。</w:t>
      </w:r>
    </w:p>
    <w:p w14:paraId="446DDC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(五)参与斗殴、酗酒、犯罪等造成伤亡的。</w:t>
      </w:r>
    </w:p>
    <w:p w14:paraId="67E23E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(六)蓄意违章的。</w:t>
      </w:r>
    </w:p>
    <w:p w14:paraId="488EE5E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t>(七)法律、法规规定的其他情形。</w:t>
      </w:r>
    </w:p>
    <w:p w14:paraId="130902B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36"/>
        </w:rPr>
      </w:pPr>
    </w:p>
    <w:sectPr>
      <w:pgSz w:w="11906" w:h="16838"/>
      <w:pgMar w:top="1723" w:right="1576" w:bottom="1723" w:left="1576"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5NDNiZmU5MjZkNjJlZDVlNjA2OTFlNDE0NGIxZTQifQ=="/>
  </w:docVars>
  <w:rsids>
    <w:rsidRoot w:val="097C4479"/>
    <w:rsid w:val="097C4479"/>
    <w:rsid w:val="4A6C55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585</Words>
  <Characters>586</Characters>
  <Lines>0</Lines>
  <Paragraphs>0</Paragraphs>
  <TotalTime>4</TotalTime>
  <ScaleCrop>false</ScaleCrop>
  <LinksUpToDate>false</LinksUpToDate>
  <CharactersWithSpaces>587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2024-11-01T05:29:00Z</dcterms:created>
  <dc:creator>丶</dc:creator>
  <cp:lastModifiedBy>丶</cp:lastModifiedBy>
  <dcterms:modified xsi:type="dcterms:W3CDTF">2024-11-01T05:47:44Z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F0A870C5774E46E1B63DA5FCCBC1EB1A_11</vt:lpwstr>
  </property>
</Properties>
</file>