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8F82B">
      <w:pPr>
        <w:spacing w:after="156" w:afterLines="50"/>
        <w:jc w:val="center"/>
        <w:rPr>
          <w:rFonts w:ascii="方正小标宋简体" w:hAnsi="仿宋" w:eastAsia="方正小标宋简体"/>
          <w:sz w:val="44"/>
          <w:szCs w:val="44"/>
        </w:rPr>
      </w:pPr>
      <w:bookmarkStart w:id="3" w:name="_GoBack"/>
      <w:bookmarkEnd w:id="3"/>
      <w:bookmarkStart w:id="0" w:name="OLE_LINK1"/>
      <w:r>
        <w:rPr>
          <w:rFonts w:hint="eastAsia" w:ascii="方正小标宋简体" w:hAnsi="仿宋" w:eastAsia="方正小标宋简体"/>
          <w:sz w:val="44"/>
          <w:szCs w:val="44"/>
        </w:rPr>
        <w:t>曾都区教联体建设情况</w:t>
      </w:r>
    </w:p>
    <w:bookmarkEnd w:id="0"/>
    <w:tbl>
      <w:tblPr>
        <w:tblStyle w:val="4"/>
        <w:tblW w:w="901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747"/>
        <w:gridCol w:w="1564"/>
        <w:gridCol w:w="1189"/>
        <w:gridCol w:w="2260"/>
        <w:gridCol w:w="662"/>
        <w:gridCol w:w="1360"/>
      </w:tblGrid>
      <w:tr w14:paraId="4770CAE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tblHeader/>
          <w:jc w:val="center"/>
        </w:trPr>
        <w:tc>
          <w:tcPr>
            <w:tcW w:w="1235" w:type="dxa"/>
            <w:noWrap/>
            <w:vAlign w:val="center"/>
          </w:tcPr>
          <w:p w14:paraId="691449D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学年度</w:t>
            </w:r>
          </w:p>
        </w:tc>
        <w:tc>
          <w:tcPr>
            <w:tcW w:w="747" w:type="dxa"/>
            <w:vAlign w:val="center"/>
          </w:tcPr>
          <w:p w14:paraId="3901E72A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64" w:type="dxa"/>
            <w:noWrap/>
            <w:vAlign w:val="center"/>
          </w:tcPr>
          <w:p w14:paraId="707B8EF4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教联体名称</w:t>
            </w:r>
          </w:p>
        </w:tc>
        <w:tc>
          <w:tcPr>
            <w:tcW w:w="1189" w:type="dxa"/>
            <w:noWrap/>
            <w:vAlign w:val="center"/>
          </w:tcPr>
          <w:p w14:paraId="3E4116B7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核心校</w:t>
            </w:r>
          </w:p>
        </w:tc>
        <w:tc>
          <w:tcPr>
            <w:tcW w:w="2260" w:type="dxa"/>
            <w:noWrap/>
            <w:vAlign w:val="center"/>
          </w:tcPr>
          <w:p w14:paraId="15962C5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成员校</w:t>
            </w:r>
          </w:p>
        </w:tc>
        <w:tc>
          <w:tcPr>
            <w:tcW w:w="662" w:type="dxa"/>
            <w:vAlign w:val="center"/>
          </w:tcPr>
          <w:p w14:paraId="3CC0072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建设</w:t>
            </w:r>
          </w:p>
          <w:p w14:paraId="29E7539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形态</w:t>
            </w:r>
          </w:p>
        </w:tc>
        <w:tc>
          <w:tcPr>
            <w:tcW w:w="1360" w:type="dxa"/>
            <w:noWrap/>
            <w:vAlign w:val="center"/>
          </w:tcPr>
          <w:p w14:paraId="2AB3FB09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14:paraId="0B6EE5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exact"/>
          <w:jc w:val="center"/>
        </w:trPr>
        <w:tc>
          <w:tcPr>
            <w:tcW w:w="1235" w:type="dxa"/>
            <w:noWrap/>
            <w:vAlign w:val="center"/>
          </w:tcPr>
          <w:p w14:paraId="29074D7E">
            <w:pPr>
              <w:widowControl/>
              <w:spacing w:line="240" w:lineRule="exact"/>
              <w:jc w:val="center"/>
              <w:rPr>
                <w:b/>
                <w:bCs/>
              </w:rPr>
            </w:pPr>
            <w:bookmarkStart w:id="1" w:name="_Hlk196206387"/>
            <w:r>
              <w:rPr>
                <w:rFonts w:hint="eastAsia"/>
                <w:b/>
                <w:bCs/>
              </w:rPr>
              <w:t>2022—2023学</w:t>
            </w:r>
          </w:p>
          <w:p w14:paraId="7C2277DD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</w:rPr>
              <w:t>年度</w:t>
            </w:r>
          </w:p>
        </w:tc>
        <w:tc>
          <w:tcPr>
            <w:tcW w:w="747" w:type="dxa"/>
            <w:vAlign w:val="center"/>
          </w:tcPr>
          <w:p w14:paraId="29A5AE73"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</w:t>
            </w:r>
          </w:p>
        </w:tc>
        <w:tc>
          <w:tcPr>
            <w:tcW w:w="1564" w:type="dxa"/>
            <w:vAlign w:val="center"/>
          </w:tcPr>
          <w:p w14:paraId="46F7B7C8">
            <w:pPr>
              <w:spacing w:line="24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曾都区实验初级中学教联体</w:t>
            </w:r>
          </w:p>
        </w:tc>
        <w:tc>
          <w:tcPr>
            <w:tcW w:w="1189" w:type="dxa"/>
            <w:noWrap/>
            <w:vAlign w:val="center"/>
          </w:tcPr>
          <w:p w14:paraId="22C333A3">
            <w:pPr>
              <w:spacing w:line="24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实验初级中学</w:t>
            </w:r>
          </w:p>
        </w:tc>
        <w:tc>
          <w:tcPr>
            <w:tcW w:w="2260" w:type="dxa"/>
            <w:noWrap/>
            <w:vAlign w:val="center"/>
          </w:tcPr>
          <w:p w14:paraId="54FDFF22">
            <w:pPr>
              <w:spacing w:line="24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万店中心学校、五丰学校、擂鼓墩初级中学、五眼桥初级中学</w:t>
            </w:r>
          </w:p>
        </w:tc>
        <w:tc>
          <w:tcPr>
            <w:tcW w:w="662" w:type="dxa"/>
            <w:noWrap/>
            <w:vAlign w:val="center"/>
          </w:tcPr>
          <w:p w14:paraId="66B8D18C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bookmarkStart w:id="2" w:name="OLE_LINK7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共建</w:t>
            </w:r>
            <w:bookmarkEnd w:id="2"/>
          </w:p>
        </w:tc>
        <w:tc>
          <w:tcPr>
            <w:tcW w:w="1360" w:type="dxa"/>
            <w:noWrap/>
            <w:vAlign w:val="center"/>
          </w:tcPr>
          <w:p w14:paraId="2096CFC8">
            <w:pPr>
              <w:spacing w:line="240" w:lineRule="exact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2022年被评为省级教联体试点</w:t>
            </w:r>
          </w:p>
        </w:tc>
      </w:tr>
      <w:tr w14:paraId="491E47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exact"/>
          <w:jc w:val="center"/>
        </w:trPr>
        <w:tc>
          <w:tcPr>
            <w:tcW w:w="1235" w:type="dxa"/>
            <w:vMerge w:val="restart"/>
            <w:noWrap/>
            <w:vAlign w:val="center"/>
          </w:tcPr>
          <w:p w14:paraId="6522AE76">
            <w:pPr>
              <w:widowControl/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2023—2024学</w:t>
            </w:r>
          </w:p>
          <w:p w14:paraId="56FEC950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</w:rPr>
              <w:t>年度</w:t>
            </w:r>
          </w:p>
        </w:tc>
        <w:tc>
          <w:tcPr>
            <w:tcW w:w="747" w:type="dxa"/>
            <w:vAlign w:val="center"/>
          </w:tcPr>
          <w:p w14:paraId="68C89B51"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</w:t>
            </w:r>
          </w:p>
        </w:tc>
        <w:tc>
          <w:tcPr>
            <w:tcW w:w="1564" w:type="dxa"/>
            <w:vAlign w:val="center"/>
          </w:tcPr>
          <w:p w14:paraId="3D3FBAB9">
            <w:pPr>
              <w:spacing w:line="24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曾都区实验初级中学教联体</w:t>
            </w:r>
          </w:p>
        </w:tc>
        <w:tc>
          <w:tcPr>
            <w:tcW w:w="1189" w:type="dxa"/>
            <w:noWrap/>
            <w:vAlign w:val="center"/>
          </w:tcPr>
          <w:p w14:paraId="402187F0">
            <w:pPr>
              <w:spacing w:line="24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实验初级中学</w:t>
            </w:r>
          </w:p>
        </w:tc>
        <w:tc>
          <w:tcPr>
            <w:tcW w:w="2260" w:type="dxa"/>
            <w:noWrap/>
            <w:vAlign w:val="center"/>
          </w:tcPr>
          <w:p w14:paraId="2124AA91">
            <w:pPr>
              <w:spacing w:line="24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万店中心学校、五丰学校、擂鼓墩初级中学、五眼桥初级中学</w:t>
            </w:r>
          </w:p>
        </w:tc>
        <w:tc>
          <w:tcPr>
            <w:tcW w:w="662" w:type="dxa"/>
            <w:noWrap/>
            <w:vAlign w:val="center"/>
          </w:tcPr>
          <w:p w14:paraId="2DD01C6C">
            <w:pPr>
              <w:spacing w:line="240" w:lineRule="exact"/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共建</w:t>
            </w:r>
          </w:p>
        </w:tc>
        <w:tc>
          <w:tcPr>
            <w:tcW w:w="1360" w:type="dxa"/>
            <w:noWrap/>
            <w:vAlign w:val="center"/>
          </w:tcPr>
          <w:p w14:paraId="5B3E4185">
            <w:pPr>
              <w:spacing w:line="240" w:lineRule="exact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2024年被评为省级示范性教联体</w:t>
            </w:r>
          </w:p>
        </w:tc>
      </w:tr>
      <w:tr w14:paraId="2BA2629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exact"/>
          <w:jc w:val="center"/>
        </w:trPr>
        <w:tc>
          <w:tcPr>
            <w:tcW w:w="1235" w:type="dxa"/>
            <w:vMerge w:val="continue"/>
            <w:noWrap/>
            <w:vAlign w:val="center"/>
          </w:tcPr>
          <w:p w14:paraId="33F8BA04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 w14:paraId="075DDF9A"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</w:t>
            </w:r>
          </w:p>
        </w:tc>
        <w:tc>
          <w:tcPr>
            <w:tcW w:w="1564" w:type="dxa"/>
            <w:vAlign w:val="center"/>
          </w:tcPr>
          <w:p w14:paraId="2DBF7785">
            <w:pPr>
              <w:spacing w:line="24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曾都区实验小学教联体</w:t>
            </w:r>
          </w:p>
        </w:tc>
        <w:tc>
          <w:tcPr>
            <w:tcW w:w="1189" w:type="dxa"/>
            <w:noWrap/>
            <w:vAlign w:val="center"/>
          </w:tcPr>
          <w:p w14:paraId="3EB88461">
            <w:pPr>
              <w:spacing w:line="24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实验小学</w:t>
            </w:r>
          </w:p>
        </w:tc>
        <w:tc>
          <w:tcPr>
            <w:tcW w:w="2260" w:type="dxa"/>
            <w:noWrap/>
            <w:vAlign w:val="center"/>
          </w:tcPr>
          <w:p w14:paraId="09D3FC13">
            <w:pPr>
              <w:spacing w:line="24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西城岁丰中心学校（小学部）、聚奎门学校、南郊中心小学、洛阳高小</w:t>
            </w:r>
          </w:p>
        </w:tc>
        <w:tc>
          <w:tcPr>
            <w:tcW w:w="662" w:type="dxa"/>
            <w:noWrap/>
            <w:vAlign w:val="center"/>
          </w:tcPr>
          <w:p w14:paraId="11FA2D79">
            <w:pPr>
              <w:spacing w:line="240" w:lineRule="exact"/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共建</w:t>
            </w:r>
          </w:p>
        </w:tc>
        <w:tc>
          <w:tcPr>
            <w:tcW w:w="1360" w:type="dxa"/>
            <w:noWrap/>
            <w:vAlign w:val="center"/>
          </w:tcPr>
          <w:p w14:paraId="6E4FC236">
            <w:pPr>
              <w:spacing w:line="240" w:lineRule="exact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2023年被评为省级教联体试点</w:t>
            </w:r>
          </w:p>
        </w:tc>
      </w:tr>
      <w:tr w14:paraId="1F357F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exact"/>
          <w:jc w:val="center"/>
        </w:trPr>
        <w:tc>
          <w:tcPr>
            <w:tcW w:w="1235" w:type="dxa"/>
            <w:vMerge w:val="continue"/>
            <w:noWrap/>
            <w:vAlign w:val="center"/>
          </w:tcPr>
          <w:p w14:paraId="1F1705D0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 w14:paraId="13C40A43"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</w:p>
        </w:tc>
        <w:tc>
          <w:tcPr>
            <w:tcW w:w="1564" w:type="dxa"/>
            <w:vAlign w:val="center"/>
          </w:tcPr>
          <w:p w14:paraId="3CC5612D">
            <w:pPr>
              <w:spacing w:line="24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曾都区东关小学教联体</w:t>
            </w:r>
          </w:p>
        </w:tc>
        <w:tc>
          <w:tcPr>
            <w:tcW w:w="1189" w:type="dxa"/>
            <w:noWrap/>
            <w:vAlign w:val="center"/>
          </w:tcPr>
          <w:p w14:paraId="3BF9886A">
            <w:pPr>
              <w:spacing w:line="24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东关小学</w:t>
            </w:r>
          </w:p>
        </w:tc>
        <w:tc>
          <w:tcPr>
            <w:tcW w:w="2260" w:type="dxa"/>
            <w:noWrap/>
            <w:vAlign w:val="center"/>
          </w:tcPr>
          <w:p w14:paraId="414CA294">
            <w:pPr>
              <w:spacing w:line="24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文峰学校（小学部）、铁树学校（小学部）、清河路学校、鹿鹤小学、府河高小</w:t>
            </w:r>
          </w:p>
        </w:tc>
        <w:tc>
          <w:tcPr>
            <w:tcW w:w="662" w:type="dxa"/>
            <w:noWrap/>
            <w:vAlign w:val="center"/>
          </w:tcPr>
          <w:p w14:paraId="424A6731">
            <w:pPr>
              <w:spacing w:line="240" w:lineRule="exact"/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共建</w:t>
            </w:r>
          </w:p>
        </w:tc>
        <w:tc>
          <w:tcPr>
            <w:tcW w:w="1360" w:type="dxa"/>
            <w:noWrap/>
            <w:vAlign w:val="center"/>
          </w:tcPr>
          <w:p w14:paraId="5867104C">
            <w:pPr>
              <w:spacing w:line="240" w:lineRule="exact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2023年被评为市级教联体试点</w:t>
            </w:r>
          </w:p>
        </w:tc>
      </w:tr>
      <w:tr w14:paraId="794736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exact"/>
          <w:jc w:val="center"/>
        </w:trPr>
        <w:tc>
          <w:tcPr>
            <w:tcW w:w="1235" w:type="dxa"/>
            <w:vMerge w:val="continue"/>
            <w:noWrap/>
            <w:vAlign w:val="center"/>
          </w:tcPr>
          <w:p w14:paraId="6C6AF77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 w14:paraId="412AA418"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</w:p>
        </w:tc>
        <w:tc>
          <w:tcPr>
            <w:tcW w:w="1564" w:type="dxa"/>
            <w:vAlign w:val="center"/>
          </w:tcPr>
          <w:p w14:paraId="4CB868EB">
            <w:pPr>
              <w:spacing w:line="24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曾都区白云湖小学教联体</w:t>
            </w:r>
          </w:p>
        </w:tc>
        <w:tc>
          <w:tcPr>
            <w:tcW w:w="1189" w:type="dxa"/>
            <w:noWrap/>
            <w:vAlign w:val="center"/>
          </w:tcPr>
          <w:p w14:paraId="1AEEE946">
            <w:pPr>
              <w:spacing w:line="24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白云湖小学</w:t>
            </w:r>
          </w:p>
        </w:tc>
        <w:tc>
          <w:tcPr>
            <w:tcW w:w="2260" w:type="dxa"/>
            <w:noWrap/>
            <w:vAlign w:val="center"/>
          </w:tcPr>
          <w:p w14:paraId="749562DF">
            <w:pPr>
              <w:spacing w:line="24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编钟小学、铁路小学、文峰塔学校、蒋家岗小学</w:t>
            </w:r>
          </w:p>
        </w:tc>
        <w:tc>
          <w:tcPr>
            <w:tcW w:w="662" w:type="dxa"/>
            <w:noWrap/>
            <w:vAlign w:val="center"/>
          </w:tcPr>
          <w:p w14:paraId="05E52988">
            <w:pPr>
              <w:spacing w:line="240" w:lineRule="exact"/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共建</w:t>
            </w:r>
          </w:p>
        </w:tc>
        <w:tc>
          <w:tcPr>
            <w:tcW w:w="1360" w:type="dxa"/>
            <w:noWrap/>
            <w:vAlign w:val="center"/>
          </w:tcPr>
          <w:p w14:paraId="556EAD72">
            <w:pPr>
              <w:spacing w:line="240" w:lineRule="exact"/>
              <w:jc w:val="left"/>
              <w:rPr>
                <w:b/>
                <w:bCs/>
              </w:rPr>
            </w:pPr>
          </w:p>
        </w:tc>
      </w:tr>
      <w:tr w14:paraId="0E575C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exact"/>
          <w:jc w:val="center"/>
        </w:trPr>
        <w:tc>
          <w:tcPr>
            <w:tcW w:w="1235" w:type="dxa"/>
            <w:vMerge w:val="continue"/>
            <w:noWrap/>
            <w:vAlign w:val="center"/>
          </w:tcPr>
          <w:p w14:paraId="1671D20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 w14:paraId="4442A6ED"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</w:p>
        </w:tc>
        <w:tc>
          <w:tcPr>
            <w:tcW w:w="1564" w:type="dxa"/>
            <w:vAlign w:val="center"/>
          </w:tcPr>
          <w:p w14:paraId="7628DB66">
            <w:pPr>
              <w:spacing w:line="24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曾都区洛阳中心学校小学教联体</w:t>
            </w:r>
          </w:p>
        </w:tc>
        <w:tc>
          <w:tcPr>
            <w:tcW w:w="1189" w:type="dxa"/>
            <w:noWrap/>
            <w:vAlign w:val="center"/>
          </w:tcPr>
          <w:p w14:paraId="2E783ACA">
            <w:pPr>
              <w:spacing w:line="24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洛阳高小</w:t>
            </w:r>
          </w:p>
        </w:tc>
        <w:tc>
          <w:tcPr>
            <w:tcW w:w="2260" w:type="dxa"/>
            <w:noWrap/>
            <w:vAlign w:val="center"/>
          </w:tcPr>
          <w:p w14:paraId="4DEA1531">
            <w:pPr>
              <w:spacing w:line="24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洛阳镇小、建国小学、张畈小学</w:t>
            </w:r>
          </w:p>
        </w:tc>
        <w:tc>
          <w:tcPr>
            <w:tcW w:w="662" w:type="dxa"/>
            <w:noWrap/>
            <w:vAlign w:val="center"/>
          </w:tcPr>
          <w:p w14:paraId="61F81AD3">
            <w:pPr>
              <w:spacing w:line="240" w:lineRule="exact"/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融合</w:t>
            </w:r>
          </w:p>
        </w:tc>
        <w:tc>
          <w:tcPr>
            <w:tcW w:w="1360" w:type="dxa"/>
            <w:noWrap/>
            <w:vAlign w:val="center"/>
          </w:tcPr>
          <w:p w14:paraId="454B6793">
            <w:pPr>
              <w:spacing w:line="240" w:lineRule="exact"/>
              <w:jc w:val="left"/>
              <w:rPr>
                <w:b/>
                <w:bCs/>
              </w:rPr>
            </w:pPr>
          </w:p>
        </w:tc>
      </w:tr>
      <w:tr w14:paraId="0D52EC4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  <w:jc w:val="center"/>
        </w:trPr>
        <w:tc>
          <w:tcPr>
            <w:tcW w:w="1235" w:type="dxa"/>
            <w:vMerge w:val="continue"/>
            <w:noWrap/>
            <w:vAlign w:val="center"/>
          </w:tcPr>
          <w:p w14:paraId="274FBC18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 w14:paraId="7D4C57C2"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</w:p>
        </w:tc>
        <w:tc>
          <w:tcPr>
            <w:tcW w:w="1564" w:type="dxa"/>
            <w:vAlign w:val="center"/>
          </w:tcPr>
          <w:p w14:paraId="1BC20BC4">
            <w:pPr>
              <w:spacing w:line="24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曾都区府河中心学校小学教联体</w:t>
            </w:r>
          </w:p>
        </w:tc>
        <w:tc>
          <w:tcPr>
            <w:tcW w:w="1189" w:type="dxa"/>
            <w:noWrap/>
            <w:vAlign w:val="center"/>
          </w:tcPr>
          <w:p w14:paraId="098702C0">
            <w:pPr>
              <w:spacing w:line="24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府河高小</w:t>
            </w:r>
          </w:p>
        </w:tc>
        <w:tc>
          <w:tcPr>
            <w:tcW w:w="2260" w:type="dxa"/>
            <w:noWrap/>
            <w:vAlign w:val="center"/>
          </w:tcPr>
          <w:p w14:paraId="41BC7178">
            <w:pPr>
              <w:spacing w:line="24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府河镇小、云潭小学、五四小学、东方小学、府河二小</w:t>
            </w:r>
          </w:p>
        </w:tc>
        <w:tc>
          <w:tcPr>
            <w:tcW w:w="662" w:type="dxa"/>
            <w:noWrap/>
            <w:vAlign w:val="center"/>
          </w:tcPr>
          <w:p w14:paraId="2CE80F1C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融合</w:t>
            </w:r>
          </w:p>
        </w:tc>
        <w:tc>
          <w:tcPr>
            <w:tcW w:w="1360" w:type="dxa"/>
            <w:noWrap/>
            <w:vAlign w:val="center"/>
          </w:tcPr>
          <w:p w14:paraId="513496D1">
            <w:pPr>
              <w:spacing w:line="240" w:lineRule="exact"/>
              <w:jc w:val="left"/>
              <w:rPr>
                <w:b/>
                <w:bCs/>
              </w:rPr>
            </w:pPr>
          </w:p>
        </w:tc>
      </w:tr>
      <w:bookmarkEnd w:id="1"/>
      <w:tr w14:paraId="00BA51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  <w:jc w:val="center"/>
        </w:trPr>
        <w:tc>
          <w:tcPr>
            <w:tcW w:w="1235" w:type="dxa"/>
            <w:vMerge w:val="restart"/>
            <w:noWrap/>
            <w:vAlign w:val="center"/>
          </w:tcPr>
          <w:p w14:paraId="2CE868D1">
            <w:pPr>
              <w:widowControl/>
              <w:spacing w:line="240" w:lineRule="exact"/>
              <w:jc w:val="center"/>
              <w:rPr>
                <w:b/>
                <w:bCs/>
              </w:rPr>
            </w:pPr>
          </w:p>
          <w:p w14:paraId="739172A6">
            <w:pPr>
              <w:widowControl/>
              <w:spacing w:line="240" w:lineRule="exact"/>
              <w:jc w:val="center"/>
              <w:rPr>
                <w:b/>
                <w:bCs/>
              </w:rPr>
            </w:pPr>
          </w:p>
          <w:p w14:paraId="01DC3F8B">
            <w:pPr>
              <w:widowControl/>
              <w:spacing w:line="240" w:lineRule="exact"/>
              <w:jc w:val="center"/>
              <w:rPr>
                <w:b/>
                <w:bCs/>
              </w:rPr>
            </w:pPr>
          </w:p>
          <w:p w14:paraId="08EED5CF">
            <w:pPr>
              <w:widowControl/>
              <w:spacing w:line="240" w:lineRule="exact"/>
              <w:jc w:val="center"/>
              <w:rPr>
                <w:b/>
                <w:bCs/>
              </w:rPr>
            </w:pPr>
          </w:p>
          <w:p w14:paraId="3541A78C">
            <w:pPr>
              <w:widowControl/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2024—2025学</w:t>
            </w:r>
          </w:p>
          <w:p w14:paraId="05F2DE64">
            <w:pPr>
              <w:widowControl/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年度</w:t>
            </w:r>
          </w:p>
          <w:p w14:paraId="5A4B7C89">
            <w:pPr>
              <w:widowControl/>
              <w:spacing w:line="240" w:lineRule="exact"/>
              <w:jc w:val="center"/>
              <w:rPr>
                <w:b/>
                <w:bCs/>
              </w:rPr>
            </w:pPr>
          </w:p>
          <w:p w14:paraId="1437C48C">
            <w:pPr>
              <w:widowControl/>
              <w:spacing w:line="240" w:lineRule="exact"/>
              <w:jc w:val="center"/>
              <w:rPr>
                <w:b/>
                <w:bCs/>
              </w:rPr>
            </w:pPr>
          </w:p>
          <w:p w14:paraId="3BCF98D1">
            <w:pPr>
              <w:widowControl/>
              <w:spacing w:line="240" w:lineRule="exact"/>
              <w:jc w:val="center"/>
              <w:rPr>
                <w:b/>
                <w:bCs/>
              </w:rPr>
            </w:pPr>
          </w:p>
          <w:p w14:paraId="28AB4C1C">
            <w:pPr>
              <w:widowControl/>
              <w:spacing w:line="240" w:lineRule="exact"/>
              <w:jc w:val="center"/>
              <w:rPr>
                <w:b/>
                <w:bCs/>
              </w:rPr>
            </w:pPr>
          </w:p>
          <w:p w14:paraId="56A6A24C">
            <w:pPr>
              <w:widowControl/>
              <w:spacing w:line="240" w:lineRule="exact"/>
              <w:jc w:val="center"/>
              <w:rPr>
                <w:b/>
                <w:bCs/>
              </w:rPr>
            </w:pPr>
          </w:p>
          <w:p w14:paraId="4C1B42BB">
            <w:pPr>
              <w:widowControl/>
              <w:spacing w:line="240" w:lineRule="exact"/>
              <w:jc w:val="center"/>
              <w:rPr>
                <w:b/>
                <w:bCs/>
              </w:rPr>
            </w:pPr>
          </w:p>
          <w:p w14:paraId="23460684">
            <w:pPr>
              <w:widowControl/>
              <w:spacing w:line="240" w:lineRule="exact"/>
              <w:jc w:val="center"/>
              <w:rPr>
                <w:b/>
                <w:bCs/>
              </w:rPr>
            </w:pPr>
          </w:p>
          <w:p w14:paraId="6ED01A2A">
            <w:pPr>
              <w:widowControl/>
              <w:spacing w:line="240" w:lineRule="exact"/>
              <w:jc w:val="center"/>
              <w:rPr>
                <w:b/>
                <w:bCs/>
              </w:rPr>
            </w:pPr>
          </w:p>
          <w:p w14:paraId="2DC4AFC0">
            <w:pPr>
              <w:widowControl/>
              <w:spacing w:line="240" w:lineRule="exact"/>
              <w:jc w:val="center"/>
              <w:rPr>
                <w:b/>
                <w:bCs/>
              </w:rPr>
            </w:pPr>
          </w:p>
          <w:p w14:paraId="1E1430DE">
            <w:pPr>
              <w:widowControl/>
              <w:spacing w:line="240" w:lineRule="exact"/>
              <w:jc w:val="center"/>
              <w:rPr>
                <w:b/>
                <w:bCs/>
              </w:rPr>
            </w:pPr>
          </w:p>
          <w:p w14:paraId="65E3AE1F">
            <w:pPr>
              <w:widowControl/>
              <w:spacing w:line="240" w:lineRule="exact"/>
              <w:jc w:val="center"/>
              <w:rPr>
                <w:b/>
                <w:bCs/>
              </w:rPr>
            </w:pPr>
          </w:p>
          <w:p w14:paraId="4F41A21F">
            <w:pPr>
              <w:widowControl/>
              <w:spacing w:line="240" w:lineRule="exact"/>
              <w:jc w:val="center"/>
              <w:rPr>
                <w:b/>
                <w:bCs/>
              </w:rPr>
            </w:pPr>
          </w:p>
          <w:p w14:paraId="5AC02055">
            <w:pPr>
              <w:widowControl/>
              <w:spacing w:line="240" w:lineRule="exact"/>
              <w:jc w:val="center"/>
              <w:rPr>
                <w:b/>
                <w:bCs/>
              </w:rPr>
            </w:pPr>
          </w:p>
          <w:p w14:paraId="6F387DE5">
            <w:pPr>
              <w:widowControl/>
              <w:spacing w:line="240" w:lineRule="exact"/>
              <w:jc w:val="center"/>
              <w:rPr>
                <w:b/>
                <w:bCs/>
              </w:rPr>
            </w:pPr>
          </w:p>
          <w:p w14:paraId="3960E2CA">
            <w:pPr>
              <w:widowControl/>
              <w:spacing w:line="240" w:lineRule="exact"/>
              <w:jc w:val="center"/>
              <w:rPr>
                <w:b/>
                <w:bCs/>
              </w:rPr>
            </w:pPr>
          </w:p>
          <w:p w14:paraId="483F6815">
            <w:pPr>
              <w:widowControl/>
              <w:spacing w:line="240" w:lineRule="exact"/>
              <w:jc w:val="center"/>
              <w:rPr>
                <w:b/>
                <w:bCs/>
              </w:rPr>
            </w:pPr>
          </w:p>
          <w:p w14:paraId="6D3ED1DE">
            <w:pPr>
              <w:widowControl/>
              <w:spacing w:line="240" w:lineRule="exact"/>
              <w:rPr>
                <w:b/>
                <w:bCs/>
              </w:rPr>
            </w:pPr>
          </w:p>
          <w:p w14:paraId="433D5531">
            <w:pPr>
              <w:widowControl/>
              <w:spacing w:line="240" w:lineRule="exact"/>
              <w:jc w:val="center"/>
              <w:rPr>
                <w:b/>
                <w:bCs/>
              </w:rPr>
            </w:pPr>
          </w:p>
          <w:p w14:paraId="41572BD7">
            <w:pPr>
              <w:widowControl/>
              <w:spacing w:line="240" w:lineRule="exact"/>
              <w:jc w:val="center"/>
              <w:rPr>
                <w:b/>
                <w:bCs/>
              </w:rPr>
            </w:pPr>
          </w:p>
          <w:p w14:paraId="1F926CDA">
            <w:pPr>
              <w:widowControl/>
              <w:spacing w:line="2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2024—2025学</w:t>
            </w:r>
          </w:p>
          <w:p w14:paraId="10CDA66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</w:rPr>
              <w:t>年度</w:t>
            </w:r>
          </w:p>
        </w:tc>
        <w:tc>
          <w:tcPr>
            <w:tcW w:w="747" w:type="dxa"/>
            <w:vAlign w:val="center"/>
          </w:tcPr>
          <w:p w14:paraId="4942A0DD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64" w:type="dxa"/>
            <w:vAlign w:val="center"/>
          </w:tcPr>
          <w:p w14:paraId="02BC48E7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实验初级</w:t>
            </w:r>
          </w:p>
          <w:p w14:paraId="1B0233A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中学教联体</w:t>
            </w:r>
          </w:p>
        </w:tc>
        <w:tc>
          <w:tcPr>
            <w:tcW w:w="1189" w:type="dxa"/>
            <w:noWrap/>
            <w:vAlign w:val="center"/>
          </w:tcPr>
          <w:p w14:paraId="04A4CC74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实验初级中学</w:t>
            </w:r>
          </w:p>
        </w:tc>
        <w:tc>
          <w:tcPr>
            <w:tcW w:w="2260" w:type="dxa"/>
            <w:noWrap/>
            <w:vAlign w:val="center"/>
          </w:tcPr>
          <w:p w14:paraId="23CC7AE3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万店初级中学、擂鼓墩初级中学、五眼桥初级中学</w:t>
            </w:r>
          </w:p>
        </w:tc>
        <w:tc>
          <w:tcPr>
            <w:tcW w:w="662" w:type="dxa"/>
            <w:noWrap/>
            <w:vAlign w:val="center"/>
          </w:tcPr>
          <w:p w14:paraId="0FBAB8E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共建</w:t>
            </w:r>
          </w:p>
        </w:tc>
        <w:tc>
          <w:tcPr>
            <w:tcW w:w="1360" w:type="dxa"/>
            <w:noWrap/>
            <w:vAlign w:val="center"/>
          </w:tcPr>
          <w:p w14:paraId="28CB3C20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</w:rPr>
              <w:t>2024年被评为省级示范性教联体</w:t>
            </w:r>
          </w:p>
        </w:tc>
      </w:tr>
      <w:tr w14:paraId="7C50DB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  <w:jc w:val="center"/>
        </w:trPr>
        <w:tc>
          <w:tcPr>
            <w:tcW w:w="1235" w:type="dxa"/>
            <w:vMerge w:val="continue"/>
            <w:noWrap/>
            <w:vAlign w:val="center"/>
          </w:tcPr>
          <w:p w14:paraId="6E5185E8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 w14:paraId="5EF2B5CC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64" w:type="dxa"/>
            <w:noWrap/>
            <w:vAlign w:val="center"/>
          </w:tcPr>
          <w:p w14:paraId="6B49BE9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五丰学校</w:t>
            </w:r>
          </w:p>
          <w:p w14:paraId="778AF09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教联体</w:t>
            </w:r>
          </w:p>
        </w:tc>
        <w:tc>
          <w:tcPr>
            <w:tcW w:w="1189" w:type="dxa"/>
            <w:noWrap/>
            <w:vAlign w:val="center"/>
          </w:tcPr>
          <w:p w14:paraId="06A1E944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五丰学校</w:t>
            </w:r>
          </w:p>
        </w:tc>
        <w:tc>
          <w:tcPr>
            <w:tcW w:w="2260" w:type="dxa"/>
            <w:noWrap/>
            <w:vAlign w:val="center"/>
          </w:tcPr>
          <w:p w14:paraId="41C61677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两水学校</w:t>
            </w:r>
          </w:p>
        </w:tc>
        <w:tc>
          <w:tcPr>
            <w:tcW w:w="662" w:type="dxa"/>
            <w:noWrap/>
            <w:vAlign w:val="center"/>
          </w:tcPr>
          <w:p w14:paraId="4E9001F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共建</w:t>
            </w:r>
          </w:p>
        </w:tc>
        <w:tc>
          <w:tcPr>
            <w:tcW w:w="1360" w:type="dxa"/>
            <w:noWrap/>
            <w:vAlign w:val="center"/>
          </w:tcPr>
          <w:p w14:paraId="5234E915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九年一贯制</w:t>
            </w:r>
          </w:p>
        </w:tc>
      </w:tr>
      <w:tr w14:paraId="7C385C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exact"/>
          <w:jc w:val="center"/>
        </w:trPr>
        <w:tc>
          <w:tcPr>
            <w:tcW w:w="1235" w:type="dxa"/>
            <w:vMerge w:val="continue"/>
            <w:noWrap/>
            <w:vAlign w:val="center"/>
          </w:tcPr>
          <w:p w14:paraId="3430418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 w14:paraId="394A14FC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64" w:type="dxa"/>
            <w:noWrap/>
            <w:vAlign w:val="center"/>
          </w:tcPr>
          <w:p w14:paraId="62B9FB1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实验小学</w:t>
            </w:r>
          </w:p>
          <w:p w14:paraId="4F3C3C24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教联体</w:t>
            </w:r>
          </w:p>
        </w:tc>
        <w:tc>
          <w:tcPr>
            <w:tcW w:w="1189" w:type="dxa"/>
            <w:noWrap/>
            <w:vAlign w:val="center"/>
          </w:tcPr>
          <w:p w14:paraId="4F733299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实验小学</w:t>
            </w:r>
          </w:p>
        </w:tc>
        <w:tc>
          <w:tcPr>
            <w:tcW w:w="2260" w:type="dxa"/>
            <w:noWrap/>
            <w:vAlign w:val="center"/>
          </w:tcPr>
          <w:p w14:paraId="76E00B15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蒋家岗小学、白云小学、洛阳小学</w:t>
            </w:r>
          </w:p>
        </w:tc>
        <w:tc>
          <w:tcPr>
            <w:tcW w:w="662" w:type="dxa"/>
            <w:noWrap/>
            <w:vAlign w:val="center"/>
          </w:tcPr>
          <w:p w14:paraId="49F1D728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复合</w:t>
            </w:r>
          </w:p>
        </w:tc>
        <w:tc>
          <w:tcPr>
            <w:tcW w:w="1360" w:type="dxa"/>
            <w:vAlign w:val="center"/>
          </w:tcPr>
          <w:p w14:paraId="3601BF8D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</w:rPr>
              <w:t>2023年被评为省级教联体试点</w:t>
            </w:r>
          </w:p>
        </w:tc>
      </w:tr>
      <w:tr w14:paraId="098B77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235" w:type="dxa"/>
            <w:vMerge w:val="continue"/>
            <w:noWrap/>
            <w:vAlign w:val="center"/>
          </w:tcPr>
          <w:p w14:paraId="2EDD440B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 w14:paraId="687D5AB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64" w:type="dxa"/>
            <w:noWrap/>
            <w:vAlign w:val="center"/>
          </w:tcPr>
          <w:p w14:paraId="72670F62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东关小学</w:t>
            </w:r>
          </w:p>
          <w:p w14:paraId="649FCF6A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教联体</w:t>
            </w:r>
          </w:p>
        </w:tc>
        <w:tc>
          <w:tcPr>
            <w:tcW w:w="1189" w:type="dxa"/>
            <w:noWrap/>
            <w:vAlign w:val="center"/>
          </w:tcPr>
          <w:p w14:paraId="1F32D1A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东关小学</w:t>
            </w:r>
          </w:p>
        </w:tc>
        <w:tc>
          <w:tcPr>
            <w:tcW w:w="2260" w:type="dxa"/>
            <w:vAlign w:val="center"/>
          </w:tcPr>
          <w:p w14:paraId="697B9E82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鹿鹤小学、府河小学、淅河第一小学</w:t>
            </w:r>
          </w:p>
        </w:tc>
        <w:tc>
          <w:tcPr>
            <w:tcW w:w="662" w:type="dxa"/>
            <w:noWrap/>
            <w:vAlign w:val="center"/>
          </w:tcPr>
          <w:p w14:paraId="545C9AE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复合</w:t>
            </w:r>
          </w:p>
        </w:tc>
        <w:tc>
          <w:tcPr>
            <w:tcW w:w="1360" w:type="dxa"/>
            <w:vAlign w:val="center"/>
          </w:tcPr>
          <w:p w14:paraId="4400A2A0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</w:rPr>
              <w:t>2023年被评为市级教联体试点</w:t>
            </w:r>
          </w:p>
        </w:tc>
      </w:tr>
      <w:tr w14:paraId="29EACA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1235" w:type="dxa"/>
            <w:vMerge w:val="continue"/>
            <w:noWrap/>
            <w:vAlign w:val="center"/>
          </w:tcPr>
          <w:p w14:paraId="47A5CFB6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 w14:paraId="5B85ED74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64" w:type="dxa"/>
            <w:noWrap/>
            <w:vAlign w:val="center"/>
          </w:tcPr>
          <w:p w14:paraId="521AE530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白云湖小学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教联体</w:t>
            </w:r>
          </w:p>
        </w:tc>
        <w:tc>
          <w:tcPr>
            <w:tcW w:w="1189" w:type="dxa"/>
            <w:noWrap/>
            <w:vAlign w:val="center"/>
          </w:tcPr>
          <w:p w14:paraId="5B98428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白云湖</w:t>
            </w:r>
          </w:p>
          <w:p w14:paraId="1498920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小学</w:t>
            </w:r>
          </w:p>
        </w:tc>
        <w:tc>
          <w:tcPr>
            <w:tcW w:w="2260" w:type="dxa"/>
            <w:noWrap/>
            <w:vAlign w:val="center"/>
          </w:tcPr>
          <w:p w14:paraId="2C8D0A02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编钟小学、聚奎门小学、万店小学</w:t>
            </w:r>
          </w:p>
        </w:tc>
        <w:tc>
          <w:tcPr>
            <w:tcW w:w="662" w:type="dxa"/>
            <w:noWrap/>
            <w:vAlign w:val="center"/>
          </w:tcPr>
          <w:p w14:paraId="2761EE7A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复合</w:t>
            </w:r>
          </w:p>
        </w:tc>
        <w:tc>
          <w:tcPr>
            <w:tcW w:w="1360" w:type="dxa"/>
            <w:noWrap/>
            <w:vAlign w:val="center"/>
          </w:tcPr>
          <w:p w14:paraId="7A344400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6245E3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1235" w:type="dxa"/>
            <w:vMerge w:val="continue"/>
            <w:noWrap/>
            <w:vAlign w:val="center"/>
          </w:tcPr>
          <w:p w14:paraId="366CA344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 w14:paraId="591CF6B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64" w:type="dxa"/>
            <w:noWrap/>
            <w:vAlign w:val="center"/>
          </w:tcPr>
          <w:p w14:paraId="0432A07A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文峰塔小学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教联体</w:t>
            </w:r>
          </w:p>
        </w:tc>
        <w:tc>
          <w:tcPr>
            <w:tcW w:w="1189" w:type="dxa"/>
            <w:vAlign w:val="center"/>
          </w:tcPr>
          <w:p w14:paraId="7089C330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文峰塔</w:t>
            </w:r>
          </w:p>
          <w:p w14:paraId="138D8574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小学</w:t>
            </w:r>
          </w:p>
        </w:tc>
        <w:tc>
          <w:tcPr>
            <w:tcW w:w="2260" w:type="dxa"/>
            <w:noWrap/>
            <w:vAlign w:val="center"/>
          </w:tcPr>
          <w:p w14:paraId="3AEC8056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铁路小学、何店小学</w:t>
            </w:r>
          </w:p>
        </w:tc>
        <w:tc>
          <w:tcPr>
            <w:tcW w:w="662" w:type="dxa"/>
            <w:noWrap/>
            <w:vAlign w:val="center"/>
          </w:tcPr>
          <w:p w14:paraId="76010F9D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复合</w:t>
            </w:r>
          </w:p>
        </w:tc>
        <w:tc>
          <w:tcPr>
            <w:tcW w:w="1360" w:type="dxa"/>
            <w:noWrap/>
            <w:vAlign w:val="center"/>
          </w:tcPr>
          <w:p w14:paraId="5E950F32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4ED669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  <w:jc w:val="center"/>
        </w:trPr>
        <w:tc>
          <w:tcPr>
            <w:tcW w:w="1235" w:type="dxa"/>
            <w:vMerge w:val="continue"/>
            <w:noWrap/>
            <w:vAlign w:val="center"/>
          </w:tcPr>
          <w:p w14:paraId="0EA9190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 w14:paraId="6DC9266B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64" w:type="dxa"/>
            <w:vAlign w:val="center"/>
          </w:tcPr>
          <w:p w14:paraId="42F101BD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洛阳</w:t>
            </w:r>
          </w:p>
          <w:p w14:paraId="5ECAA68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小学教联体</w:t>
            </w:r>
          </w:p>
        </w:tc>
        <w:tc>
          <w:tcPr>
            <w:tcW w:w="1189" w:type="dxa"/>
            <w:vAlign w:val="center"/>
          </w:tcPr>
          <w:p w14:paraId="62F46A2B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洛阳小学</w:t>
            </w:r>
          </w:p>
        </w:tc>
        <w:tc>
          <w:tcPr>
            <w:tcW w:w="2260" w:type="dxa"/>
            <w:vAlign w:val="center"/>
          </w:tcPr>
          <w:p w14:paraId="70E5C43F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洛阳小学怡和路校区、洛阳小学建国校区、洛阳小学张畈校区</w:t>
            </w:r>
          </w:p>
        </w:tc>
        <w:tc>
          <w:tcPr>
            <w:tcW w:w="662" w:type="dxa"/>
            <w:vAlign w:val="center"/>
          </w:tcPr>
          <w:p w14:paraId="6ED5108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融合</w:t>
            </w:r>
          </w:p>
        </w:tc>
        <w:tc>
          <w:tcPr>
            <w:tcW w:w="1360" w:type="dxa"/>
            <w:vAlign w:val="center"/>
          </w:tcPr>
          <w:p w14:paraId="22AE7C0B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洛阳小学同时是实验小学教联体成员校</w:t>
            </w:r>
          </w:p>
        </w:tc>
      </w:tr>
      <w:tr w14:paraId="435E9B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exact"/>
          <w:jc w:val="center"/>
        </w:trPr>
        <w:tc>
          <w:tcPr>
            <w:tcW w:w="1235" w:type="dxa"/>
            <w:vMerge w:val="continue"/>
            <w:noWrap/>
            <w:vAlign w:val="center"/>
          </w:tcPr>
          <w:p w14:paraId="5885AC97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 w14:paraId="673E314C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64" w:type="dxa"/>
            <w:vAlign w:val="center"/>
          </w:tcPr>
          <w:p w14:paraId="0954190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府河</w:t>
            </w:r>
          </w:p>
          <w:p w14:paraId="184C1B2B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小学教联体</w:t>
            </w:r>
          </w:p>
        </w:tc>
        <w:tc>
          <w:tcPr>
            <w:tcW w:w="1189" w:type="dxa"/>
            <w:vAlign w:val="center"/>
          </w:tcPr>
          <w:p w14:paraId="46B8509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府河</w:t>
            </w:r>
          </w:p>
          <w:p w14:paraId="145E6486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小学</w:t>
            </w:r>
          </w:p>
        </w:tc>
        <w:tc>
          <w:tcPr>
            <w:tcW w:w="2260" w:type="dxa"/>
            <w:vAlign w:val="center"/>
          </w:tcPr>
          <w:p w14:paraId="1ECEB186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府河小学向光校区、府河小学涢潭校区、府河小学五四校区、府河小学东方校区、府河小学万隆校区</w:t>
            </w:r>
          </w:p>
        </w:tc>
        <w:tc>
          <w:tcPr>
            <w:tcW w:w="662" w:type="dxa"/>
            <w:vAlign w:val="center"/>
          </w:tcPr>
          <w:p w14:paraId="26E7727D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融合</w:t>
            </w:r>
          </w:p>
        </w:tc>
        <w:tc>
          <w:tcPr>
            <w:tcW w:w="1360" w:type="dxa"/>
            <w:vAlign w:val="center"/>
          </w:tcPr>
          <w:p w14:paraId="255F22B4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府河小学同时是东关小学教联体成员校</w:t>
            </w:r>
          </w:p>
        </w:tc>
      </w:tr>
      <w:tr w14:paraId="59F2EF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  <w:jc w:val="center"/>
        </w:trPr>
        <w:tc>
          <w:tcPr>
            <w:tcW w:w="1235" w:type="dxa"/>
            <w:vMerge w:val="continue"/>
            <w:noWrap/>
            <w:vAlign w:val="center"/>
          </w:tcPr>
          <w:p w14:paraId="6F54DAAC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 w14:paraId="0467512B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64" w:type="dxa"/>
            <w:vAlign w:val="center"/>
          </w:tcPr>
          <w:p w14:paraId="143C771C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编钟初级</w:t>
            </w:r>
          </w:p>
          <w:p w14:paraId="73F1B759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中学教联体</w:t>
            </w:r>
          </w:p>
        </w:tc>
        <w:tc>
          <w:tcPr>
            <w:tcW w:w="1189" w:type="dxa"/>
            <w:vAlign w:val="center"/>
          </w:tcPr>
          <w:p w14:paraId="10CF9B00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编钟初级中学</w:t>
            </w:r>
          </w:p>
        </w:tc>
        <w:tc>
          <w:tcPr>
            <w:tcW w:w="2260" w:type="dxa"/>
            <w:vAlign w:val="center"/>
          </w:tcPr>
          <w:p w14:paraId="318291D7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洛阳初级中学、府河初级中学、何店初级中学</w:t>
            </w:r>
          </w:p>
        </w:tc>
        <w:tc>
          <w:tcPr>
            <w:tcW w:w="662" w:type="dxa"/>
            <w:vAlign w:val="center"/>
          </w:tcPr>
          <w:p w14:paraId="4F8D067D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共建</w:t>
            </w:r>
          </w:p>
        </w:tc>
        <w:tc>
          <w:tcPr>
            <w:tcW w:w="1360" w:type="dxa"/>
            <w:noWrap/>
            <w:vAlign w:val="center"/>
          </w:tcPr>
          <w:p w14:paraId="29F9ECB8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2849E61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exact"/>
          <w:jc w:val="center"/>
        </w:trPr>
        <w:tc>
          <w:tcPr>
            <w:tcW w:w="1235" w:type="dxa"/>
            <w:vMerge w:val="continue"/>
            <w:noWrap/>
            <w:vAlign w:val="center"/>
          </w:tcPr>
          <w:p w14:paraId="6950CD3A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 w14:paraId="1185CF9D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64" w:type="dxa"/>
            <w:vAlign w:val="center"/>
          </w:tcPr>
          <w:p w14:paraId="76C94648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八角楼初级</w:t>
            </w:r>
          </w:p>
          <w:p w14:paraId="43DD575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中学教联体</w:t>
            </w:r>
          </w:p>
        </w:tc>
        <w:tc>
          <w:tcPr>
            <w:tcW w:w="1189" w:type="dxa"/>
            <w:vAlign w:val="center"/>
          </w:tcPr>
          <w:p w14:paraId="73C7A514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八角楼</w:t>
            </w:r>
          </w:p>
          <w:p w14:paraId="5FE0A857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初级中学</w:t>
            </w:r>
          </w:p>
        </w:tc>
        <w:tc>
          <w:tcPr>
            <w:tcW w:w="2260" w:type="dxa"/>
            <w:vAlign w:val="center"/>
          </w:tcPr>
          <w:p w14:paraId="6740E997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淅河第一初级中学、淅河第二初级中学</w:t>
            </w:r>
          </w:p>
        </w:tc>
        <w:tc>
          <w:tcPr>
            <w:tcW w:w="662" w:type="dxa"/>
            <w:vAlign w:val="center"/>
          </w:tcPr>
          <w:p w14:paraId="735EB1C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共建</w:t>
            </w:r>
          </w:p>
        </w:tc>
        <w:tc>
          <w:tcPr>
            <w:tcW w:w="1360" w:type="dxa"/>
            <w:noWrap/>
            <w:vAlign w:val="center"/>
          </w:tcPr>
          <w:p w14:paraId="2F0C4E52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33AEC2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exact"/>
          <w:jc w:val="center"/>
        </w:trPr>
        <w:tc>
          <w:tcPr>
            <w:tcW w:w="1235" w:type="dxa"/>
            <w:vMerge w:val="continue"/>
            <w:noWrap/>
            <w:vAlign w:val="center"/>
          </w:tcPr>
          <w:p w14:paraId="7BA9C92D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 w14:paraId="37ADB614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64" w:type="dxa"/>
            <w:vAlign w:val="center"/>
          </w:tcPr>
          <w:p w14:paraId="5072AF5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万店</w:t>
            </w:r>
          </w:p>
          <w:p w14:paraId="30D3F48B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小学教联体</w:t>
            </w:r>
          </w:p>
        </w:tc>
        <w:tc>
          <w:tcPr>
            <w:tcW w:w="1189" w:type="dxa"/>
            <w:vAlign w:val="center"/>
          </w:tcPr>
          <w:p w14:paraId="22F995D8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万店小学</w:t>
            </w:r>
          </w:p>
        </w:tc>
        <w:tc>
          <w:tcPr>
            <w:tcW w:w="2260" w:type="dxa"/>
            <w:vAlign w:val="center"/>
          </w:tcPr>
          <w:p w14:paraId="475F804E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万店小学塔湾校区</w:t>
            </w:r>
          </w:p>
        </w:tc>
        <w:tc>
          <w:tcPr>
            <w:tcW w:w="662" w:type="dxa"/>
            <w:vAlign w:val="center"/>
          </w:tcPr>
          <w:p w14:paraId="0F9D8ED7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融合</w:t>
            </w:r>
          </w:p>
        </w:tc>
        <w:tc>
          <w:tcPr>
            <w:tcW w:w="1360" w:type="dxa"/>
            <w:noWrap/>
            <w:vAlign w:val="center"/>
          </w:tcPr>
          <w:p w14:paraId="38BE31BD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万店小学同时是白云湖小学教联体成员校</w:t>
            </w:r>
          </w:p>
        </w:tc>
      </w:tr>
      <w:tr w14:paraId="405A20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35" w:type="dxa"/>
            <w:vMerge w:val="continue"/>
            <w:noWrap/>
            <w:vAlign w:val="center"/>
          </w:tcPr>
          <w:p w14:paraId="0E75AF8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 w14:paraId="36913A6D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64" w:type="dxa"/>
            <w:vAlign w:val="center"/>
          </w:tcPr>
          <w:p w14:paraId="201E69A0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瓜园小学</w:t>
            </w:r>
          </w:p>
          <w:p w14:paraId="2D152DF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教联体</w:t>
            </w:r>
          </w:p>
        </w:tc>
        <w:tc>
          <w:tcPr>
            <w:tcW w:w="1189" w:type="dxa"/>
            <w:vAlign w:val="center"/>
          </w:tcPr>
          <w:p w14:paraId="73563FE2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瓜园小学</w:t>
            </w:r>
          </w:p>
        </w:tc>
        <w:tc>
          <w:tcPr>
            <w:tcW w:w="2260" w:type="dxa"/>
            <w:vAlign w:val="center"/>
          </w:tcPr>
          <w:p w14:paraId="47CDA109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马家榨小学、擂鼓墩小学</w:t>
            </w:r>
          </w:p>
        </w:tc>
        <w:tc>
          <w:tcPr>
            <w:tcW w:w="662" w:type="dxa"/>
            <w:vAlign w:val="center"/>
          </w:tcPr>
          <w:p w14:paraId="0236FA20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共建</w:t>
            </w:r>
          </w:p>
        </w:tc>
        <w:tc>
          <w:tcPr>
            <w:tcW w:w="1360" w:type="dxa"/>
            <w:noWrap/>
            <w:vAlign w:val="center"/>
          </w:tcPr>
          <w:p w14:paraId="471A1DF9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18B557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exact"/>
          <w:jc w:val="center"/>
        </w:trPr>
        <w:tc>
          <w:tcPr>
            <w:tcW w:w="1235" w:type="dxa"/>
            <w:vMerge w:val="continue"/>
            <w:noWrap/>
            <w:vAlign w:val="center"/>
          </w:tcPr>
          <w:p w14:paraId="3E86BE77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 w14:paraId="28E1121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64" w:type="dxa"/>
            <w:vAlign w:val="center"/>
          </w:tcPr>
          <w:p w14:paraId="652FF9A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何店</w:t>
            </w:r>
          </w:p>
          <w:p w14:paraId="324DE587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小学教联体</w:t>
            </w:r>
          </w:p>
        </w:tc>
        <w:tc>
          <w:tcPr>
            <w:tcW w:w="1189" w:type="dxa"/>
            <w:vAlign w:val="center"/>
          </w:tcPr>
          <w:p w14:paraId="31B783E6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何店小学</w:t>
            </w:r>
          </w:p>
        </w:tc>
        <w:tc>
          <w:tcPr>
            <w:tcW w:w="2260" w:type="dxa"/>
            <w:vAlign w:val="center"/>
          </w:tcPr>
          <w:p w14:paraId="20BC349C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何店小学浪河校区、何店小学贯庄校区、何店小学文政路校区</w:t>
            </w:r>
          </w:p>
        </w:tc>
        <w:tc>
          <w:tcPr>
            <w:tcW w:w="662" w:type="dxa"/>
            <w:vAlign w:val="center"/>
          </w:tcPr>
          <w:p w14:paraId="6CBC588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融合</w:t>
            </w:r>
          </w:p>
        </w:tc>
        <w:tc>
          <w:tcPr>
            <w:tcW w:w="1360" w:type="dxa"/>
            <w:noWrap/>
            <w:vAlign w:val="center"/>
          </w:tcPr>
          <w:p w14:paraId="590A1A3C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何店小学同时是文峰塔小学教联体成员校</w:t>
            </w:r>
          </w:p>
        </w:tc>
      </w:tr>
      <w:tr w14:paraId="5E7050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exact"/>
          <w:jc w:val="center"/>
        </w:trPr>
        <w:tc>
          <w:tcPr>
            <w:tcW w:w="1235" w:type="dxa"/>
            <w:vMerge w:val="continue"/>
            <w:noWrap/>
            <w:vAlign w:val="center"/>
          </w:tcPr>
          <w:p w14:paraId="407D6054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 w14:paraId="67BE8D8B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64" w:type="dxa"/>
            <w:vAlign w:val="center"/>
          </w:tcPr>
          <w:p w14:paraId="7400BCC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曾都区艺术</w:t>
            </w:r>
          </w:p>
          <w:p w14:paraId="0065697C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特色教联体</w:t>
            </w:r>
          </w:p>
        </w:tc>
        <w:tc>
          <w:tcPr>
            <w:tcW w:w="1189" w:type="dxa"/>
            <w:vAlign w:val="center"/>
          </w:tcPr>
          <w:p w14:paraId="3646B1C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五眼桥小学</w:t>
            </w:r>
          </w:p>
        </w:tc>
        <w:tc>
          <w:tcPr>
            <w:tcW w:w="2260" w:type="dxa"/>
            <w:vAlign w:val="center"/>
          </w:tcPr>
          <w:p w14:paraId="079E8161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清河路小学</w:t>
            </w:r>
          </w:p>
        </w:tc>
        <w:tc>
          <w:tcPr>
            <w:tcW w:w="662" w:type="dxa"/>
            <w:vAlign w:val="center"/>
          </w:tcPr>
          <w:p w14:paraId="1BCCCC17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共建</w:t>
            </w:r>
          </w:p>
        </w:tc>
        <w:tc>
          <w:tcPr>
            <w:tcW w:w="1360" w:type="dxa"/>
            <w:vAlign w:val="center"/>
          </w:tcPr>
          <w:p w14:paraId="1B2D5A4A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唯一以艺术特色命名的教联体</w:t>
            </w:r>
          </w:p>
        </w:tc>
      </w:tr>
      <w:tr w14:paraId="41159B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35" w:type="dxa"/>
            <w:vMerge w:val="continue"/>
            <w:noWrap/>
            <w:vAlign w:val="center"/>
          </w:tcPr>
          <w:p w14:paraId="47931267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 w14:paraId="7DF43BD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64" w:type="dxa"/>
            <w:vAlign w:val="center"/>
          </w:tcPr>
          <w:p w14:paraId="224A1DE7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文峰学校</w:t>
            </w:r>
          </w:p>
          <w:p w14:paraId="79E9B8EC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教联体</w:t>
            </w:r>
          </w:p>
        </w:tc>
        <w:tc>
          <w:tcPr>
            <w:tcW w:w="1189" w:type="dxa"/>
            <w:vAlign w:val="center"/>
          </w:tcPr>
          <w:p w14:paraId="13CE7DF8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文峰学校</w:t>
            </w:r>
          </w:p>
        </w:tc>
        <w:tc>
          <w:tcPr>
            <w:tcW w:w="2260" w:type="dxa"/>
            <w:vAlign w:val="center"/>
          </w:tcPr>
          <w:p w14:paraId="30D47F71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铁树学校、岁丰学校</w:t>
            </w:r>
          </w:p>
        </w:tc>
        <w:tc>
          <w:tcPr>
            <w:tcW w:w="662" w:type="dxa"/>
            <w:noWrap/>
            <w:vAlign w:val="center"/>
          </w:tcPr>
          <w:p w14:paraId="317949A9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共建</w:t>
            </w:r>
          </w:p>
        </w:tc>
        <w:tc>
          <w:tcPr>
            <w:tcW w:w="1360" w:type="dxa"/>
            <w:noWrap/>
            <w:vAlign w:val="center"/>
          </w:tcPr>
          <w:p w14:paraId="52152339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九年一贯制</w:t>
            </w:r>
          </w:p>
        </w:tc>
      </w:tr>
      <w:tr w14:paraId="0510BD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exact"/>
          <w:jc w:val="center"/>
        </w:trPr>
        <w:tc>
          <w:tcPr>
            <w:tcW w:w="1235" w:type="dxa"/>
            <w:vMerge w:val="continue"/>
            <w:noWrap/>
            <w:vAlign w:val="center"/>
          </w:tcPr>
          <w:p w14:paraId="56D19A3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 w14:paraId="579D09AB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64" w:type="dxa"/>
            <w:vAlign w:val="center"/>
          </w:tcPr>
          <w:p w14:paraId="63789C58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淅河第一小学</w:t>
            </w:r>
          </w:p>
          <w:p w14:paraId="54F2304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教联体</w:t>
            </w:r>
          </w:p>
        </w:tc>
        <w:tc>
          <w:tcPr>
            <w:tcW w:w="1189" w:type="dxa"/>
            <w:vAlign w:val="center"/>
          </w:tcPr>
          <w:p w14:paraId="40CE9EA2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淅河第一小学</w:t>
            </w:r>
          </w:p>
        </w:tc>
        <w:tc>
          <w:tcPr>
            <w:tcW w:w="2260" w:type="dxa"/>
            <w:vAlign w:val="center"/>
          </w:tcPr>
          <w:p w14:paraId="25377D27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淅河第一小学金屯校区、淅河第一小学陈畈校区</w:t>
            </w:r>
          </w:p>
        </w:tc>
        <w:tc>
          <w:tcPr>
            <w:tcW w:w="662" w:type="dxa"/>
            <w:noWrap/>
            <w:vAlign w:val="center"/>
          </w:tcPr>
          <w:p w14:paraId="4A920AD7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融合</w:t>
            </w:r>
          </w:p>
        </w:tc>
        <w:tc>
          <w:tcPr>
            <w:tcW w:w="1360" w:type="dxa"/>
            <w:noWrap/>
            <w:vAlign w:val="center"/>
          </w:tcPr>
          <w:p w14:paraId="6842892F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淅河第一小学同时是东关小学教联体成员校</w:t>
            </w:r>
          </w:p>
        </w:tc>
      </w:tr>
      <w:tr w14:paraId="5C27D4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exact"/>
          <w:jc w:val="center"/>
        </w:trPr>
        <w:tc>
          <w:tcPr>
            <w:tcW w:w="1235" w:type="dxa"/>
            <w:vMerge w:val="continue"/>
            <w:noWrap/>
            <w:vAlign w:val="center"/>
          </w:tcPr>
          <w:p w14:paraId="50040B67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47" w:type="dxa"/>
            <w:vAlign w:val="center"/>
          </w:tcPr>
          <w:p w14:paraId="4C6E634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64" w:type="dxa"/>
            <w:vAlign w:val="center"/>
          </w:tcPr>
          <w:p w14:paraId="30279F0A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淅河第二小学</w:t>
            </w:r>
          </w:p>
          <w:p w14:paraId="0807037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教联体</w:t>
            </w:r>
          </w:p>
        </w:tc>
        <w:tc>
          <w:tcPr>
            <w:tcW w:w="1189" w:type="dxa"/>
            <w:vAlign w:val="center"/>
          </w:tcPr>
          <w:p w14:paraId="7941BD82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淅河第二小学</w:t>
            </w:r>
          </w:p>
        </w:tc>
        <w:tc>
          <w:tcPr>
            <w:tcW w:w="2260" w:type="dxa"/>
            <w:vAlign w:val="center"/>
          </w:tcPr>
          <w:p w14:paraId="79CDCBE4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淅河第二小学光化校区、第二小学大堰坡校区、淅河第二小学十岗校区</w:t>
            </w:r>
          </w:p>
        </w:tc>
        <w:tc>
          <w:tcPr>
            <w:tcW w:w="662" w:type="dxa"/>
            <w:noWrap/>
            <w:vAlign w:val="center"/>
          </w:tcPr>
          <w:p w14:paraId="585747ED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融合</w:t>
            </w:r>
          </w:p>
        </w:tc>
        <w:tc>
          <w:tcPr>
            <w:tcW w:w="1360" w:type="dxa"/>
            <w:noWrap/>
            <w:vAlign w:val="center"/>
          </w:tcPr>
          <w:p w14:paraId="160AE981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</w:rPr>
              <w:t>2023年被评为省级教联体试点</w:t>
            </w:r>
          </w:p>
        </w:tc>
      </w:tr>
    </w:tbl>
    <w:p w14:paraId="177A150C">
      <w:pPr>
        <w:widowControl/>
        <w:spacing w:before="312" w:beforeLines="100"/>
        <w:jc w:val="center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                          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曾都区教育局</w:t>
      </w:r>
    </w:p>
    <w:p w14:paraId="7D04FE95">
      <w:pPr>
        <w:widowControl/>
        <w:jc w:val="center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                            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2025年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日</w:t>
      </w:r>
    </w:p>
    <w:sectPr>
      <w:footerReference r:id="rId3" w:type="default"/>
      <w:footerReference r:id="rId4" w:type="even"/>
      <w:pgSz w:w="11906" w:h="16838"/>
      <w:pgMar w:top="1701" w:right="1588" w:bottom="1134" w:left="1588" w:header="851" w:footer="90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96551">
    <w:pPr>
      <w:tabs>
        <w:tab w:val="center" w:pos="4153"/>
        <w:tab w:val="right" w:pos="8306"/>
      </w:tabs>
      <w:snapToGrid w:val="0"/>
      <w:jc w:val="left"/>
      <w:rPr>
        <w:rFonts w:ascii="等线" w:hAnsi="等线" w:eastAsia="等线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2C449">
    <w:pPr>
      <w:tabs>
        <w:tab w:val="center" w:pos="4153"/>
        <w:tab w:val="right" w:pos="8306"/>
      </w:tabs>
      <w:snapToGrid w:val="0"/>
      <w:jc w:val="left"/>
      <w:rPr>
        <w:rFonts w:ascii="等线" w:hAnsi="等线" w:eastAsia="等线"/>
        <w:sz w:val="24"/>
      </w:rPr>
    </w:pPr>
    <w:r>
      <w:rPr>
        <w:rFonts w:ascii="等线" w:hAnsi="等线" w:eastAsia="等线"/>
        <w:sz w:val="24"/>
      </w:rPr>
      <w:t>—</w:t>
    </w:r>
    <w:r>
      <w:rPr>
        <w:rFonts w:ascii="等线" w:hAnsi="等线" w:eastAsia="等线"/>
        <w:sz w:val="24"/>
      </w:rPr>
      <w:fldChar w:fldCharType="begin"/>
    </w:r>
    <w:r>
      <w:rPr>
        <w:rFonts w:ascii="等线" w:hAnsi="等线" w:eastAsia="等线"/>
        <w:sz w:val="24"/>
      </w:rPr>
      <w:instrText xml:space="preserve">PAGE   \* MERGEFORMAT</w:instrText>
    </w:r>
    <w:r>
      <w:rPr>
        <w:rFonts w:ascii="等线" w:hAnsi="等线" w:eastAsia="等线"/>
        <w:sz w:val="24"/>
      </w:rPr>
      <w:fldChar w:fldCharType="separate"/>
    </w:r>
    <w:r>
      <w:rPr>
        <w:rFonts w:ascii="等线" w:hAnsi="等线" w:eastAsia="等线"/>
        <w:sz w:val="24"/>
        <w:lang w:val="zh-CN"/>
      </w:rPr>
      <w:t>2</w:t>
    </w:r>
    <w:r>
      <w:rPr>
        <w:rFonts w:ascii="等线" w:hAnsi="等线" w:eastAsia="等线"/>
        <w:sz w:val="24"/>
      </w:rPr>
      <w:fldChar w:fldCharType="end"/>
    </w:r>
    <w:r>
      <w:rPr>
        <w:rFonts w:ascii="等线" w:hAnsi="等线" w:eastAsia="等线"/>
        <w:sz w:val="24"/>
      </w:rPr>
      <w:t>—</w:t>
    </w:r>
  </w:p>
  <w:p w14:paraId="78051F54">
    <w:pPr>
      <w:tabs>
        <w:tab w:val="center" w:pos="4153"/>
        <w:tab w:val="right" w:pos="8306"/>
      </w:tabs>
      <w:snapToGrid w:val="0"/>
      <w:jc w:val="left"/>
      <w:rPr>
        <w:rFonts w:ascii="等线" w:hAnsi="等线" w:eastAsia="等线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M1M2UzODExMzE5NDI3YjJlYmVmMjc1ZjMyYTZjNTYifQ=="/>
  </w:docVars>
  <w:rsids>
    <w:rsidRoot w:val="004C03A4"/>
    <w:rsid w:val="000B1EB8"/>
    <w:rsid w:val="000B29F4"/>
    <w:rsid w:val="000F26F1"/>
    <w:rsid w:val="00117E1D"/>
    <w:rsid w:val="001A4B57"/>
    <w:rsid w:val="001D44BA"/>
    <w:rsid w:val="002A43B5"/>
    <w:rsid w:val="002A4564"/>
    <w:rsid w:val="002E75AE"/>
    <w:rsid w:val="003460FF"/>
    <w:rsid w:val="00353F4A"/>
    <w:rsid w:val="00354D02"/>
    <w:rsid w:val="003A585F"/>
    <w:rsid w:val="00481234"/>
    <w:rsid w:val="0049037F"/>
    <w:rsid w:val="004C03A4"/>
    <w:rsid w:val="004E22CE"/>
    <w:rsid w:val="0059518F"/>
    <w:rsid w:val="005A210F"/>
    <w:rsid w:val="005B1DB3"/>
    <w:rsid w:val="005C424D"/>
    <w:rsid w:val="00644A32"/>
    <w:rsid w:val="0066350F"/>
    <w:rsid w:val="006E078F"/>
    <w:rsid w:val="007119E6"/>
    <w:rsid w:val="00782DF3"/>
    <w:rsid w:val="007851F4"/>
    <w:rsid w:val="007B6490"/>
    <w:rsid w:val="00841CFF"/>
    <w:rsid w:val="00866FC5"/>
    <w:rsid w:val="00871D0A"/>
    <w:rsid w:val="008B4582"/>
    <w:rsid w:val="008D256A"/>
    <w:rsid w:val="00904370"/>
    <w:rsid w:val="009510CC"/>
    <w:rsid w:val="00970D43"/>
    <w:rsid w:val="009D30D8"/>
    <w:rsid w:val="00AC0805"/>
    <w:rsid w:val="00B22AEB"/>
    <w:rsid w:val="00B236FA"/>
    <w:rsid w:val="00B242FC"/>
    <w:rsid w:val="00B64784"/>
    <w:rsid w:val="00BD32E2"/>
    <w:rsid w:val="00BE6B0B"/>
    <w:rsid w:val="00C34844"/>
    <w:rsid w:val="00C6584B"/>
    <w:rsid w:val="00C9322D"/>
    <w:rsid w:val="00CC051F"/>
    <w:rsid w:val="00D2546E"/>
    <w:rsid w:val="00D26373"/>
    <w:rsid w:val="00DB2679"/>
    <w:rsid w:val="00DC5C28"/>
    <w:rsid w:val="00E221C4"/>
    <w:rsid w:val="00E24313"/>
    <w:rsid w:val="00E803CD"/>
    <w:rsid w:val="00E91743"/>
    <w:rsid w:val="00EA0E2E"/>
    <w:rsid w:val="00F33B19"/>
    <w:rsid w:val="00F50329"/>
    <w:rsid w:val="00FF2084"/>
    <w:rsid w:val="059464DB"/>
    <w:rsid w:val="070E6657"/>
    <w:rsid w:val="09482972"/>
    <w:rsid w:val="129F0AAB"/>
    <w:rsid w:val="2338088B"/>
    <w:rsid w:val="23886533"/>
    <w:rsid w:val="2B940F71"/>
    <w:rsid w:val="306D557B"/>
    <w:rsid w:val="36435A6D"/>
    <w:rsid w:val="39E71AB7"/>
    <w:rsid w:val="3D040FDF"/>
    <w:rsid w:val="41243E33"/>
    <w:rsid w:val="433330B4"/>
    <w:rsid w:val="43A833B4"/>
    <w:rsid w:val="453E18DA"/>
    <w:rsid w:val="4ADD369E"/>
    <w:rsid w:val="4E4C7F4F"/>
    <w:rsid w:val="52395CCA"/>
    <w:rsid w:val="52BA6157"/>
    <w:rsid w:val="578A5896"/>
    <w:rsid w:val="5CEE4A81"/>
    <w:rsid w:val="65F242EE"/>
    <w:rsid w:val="67357083"/>
    <w:rsid w:val="69B11082"/>
    <w:rsid w:val="6A1B7B8C"/>
    <w:rsid w:val="6B15282D"/>
    <w:rsid w:val="6DB91B96"/>
    <w:rsid w:val="6EDD18B4"/>
    <w:rsid w:val="7070121A"/>
    <w:rsid w:val="70DD412F"/>
    <w:rsid w:val="760D3775"/>
    <w:rsid w:val="7B182C5D"/>
    <w:rsid w:val="7D107E44"/>
    <w:rsid w:val="B3F7A4C3"/>
    <w:rsid w:val="E7DF8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1163</Words>
  <Characters>1223</Characters>
  <Lines>10</Lines>
  <Paragraphs>3</Paragraphs>
  <TotalTime>8</TotalTime>
  <ScaleCrop>false</ScaleCrop>
  <LinksUpToDate>false</LinksUpToDate>
  <CharactersWithSpaces>1281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2025-04-22T09:58:00Z</dcterms:created>
  <dc:creator>pjk</dc:creator>
  <cp:lastModifiedBy>你是人间四月天</cp:lastModifiedBy>
  <cp:lastPrinted>2025-04-22T09:58:00Z</cp:lastPrinted>
  <dcterms:modified xsi:type="dcterms:W3CDTF">2025-12-15T01:53:21Z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45507B2D3E404430A886EDF1BFC3259C_13</vt:lpwstr>
  </property>
  <property fmtid="{D5CDD505-2E9C-101B-9397-08002B2CF9AE}" pid="4" name="KSOTemplateDocerSaveRecord">
    <vt:lpwstr>eyJoZGlkIjoiOTM1M2UzODExMzE5NDI3YjJlYmVmMjc1ZjMyYTZjNTYiLCJ1c2VySWQiOiI2Mjc3OTc5NDcifQ==</vt:lpwstr>
  </property>
</Properties>
</file>