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0"/>
          <w:szCs w:val="40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省级环保督查反馈意见（序号7）整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改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销号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公示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7" w:firstLineChars="221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07" w:firstLineChars="22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根据中央、省、市关于环保督察反馈意见整改工作的相关要求，现</w:t>
      </w:r>
      <w:r>
        <w:rPr>
          <w:rFonts w:hint="eastAsia" w:ascii="仿宋_GB2312" w:hAnsi="仿宋_GB2312" w:eastAsia="仿宋_GB2312" w:cs="仿宋_GB2312"/>
          <w:sz w:val="32"/>
          <w:szCs w:val="32"/>
        </w:rPr>
        <w:t>将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省级环保督察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反馈意见（序号7）</w:t>
      </w:r>
      <w:r>
        <w:rPr>
          <w:rFonts w:hint="eastAsia" w:ascii="仿宋_GB2312" w:hAnsi="仿宋_GB2312" w:eastAsia="仿宋_GB2312" w:cs="仿宋_GB2312"/>
          <w:sz w:val="32"/>
          <w:szCs w:val="32"/>
        </w:rPr>
        <w:t>整改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销号</w:t>
      </w:r>
      <w:r>
        <w:rPr>
          <w:rFonts w:hint="eastAsia" w:ascii="仿宋_GB2312" w:hAnsi="仿宋_GB2312" w:eastAsia="仿宋_GB2312" w:cs="仿宋_GB2312"/>
          <w:sz w:val="32"/>
          <w:szCs w:val="32"/>
        </w:rPr>
        <w:t>情况公示如下：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55" w:firstLineChars="236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一、反馈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意见建议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07" w:firstLineChars="221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中央环保督查重点交办的黑臭水体治理问题中，合溪河、东明珠渠、南郊1号渠、东护城河治理任务尚需加快工程进度，已完成治理的大部分都采用水泥硬化、沟口截污方式过于单一，未考虑到水环境生态修复的自然规律，在源头截污、雨污分流、管网改造等多种综合施策上推进不到位，导致出现晴天断流，雨天溢流的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55" w:firstLineChars="236"/>
        <w:textAlignment w:val="auto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二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整改目标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07" w:firstLineChars="221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1.2018年底，完成明珠渠黑臭水体治理;2019年底，完成合溪河黑臭水体治理。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07" w:firstLineChars="221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2.对已完成硬化河渠项目逐步实施改造，对未治理水体项目严格采用生态修复整治措施。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55" w:firstLineChars="236"/>
        <w:textAlignment w:val="auto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整改完成情况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55" w:firstLineChars="236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2020年曾都区4条黑臭水体整治已通过达标验收。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07" w:firstLineChars="221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下一步持续深化整改措施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55" w:firstLineChars="236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加强对渠道的日常维护和环卫保洁，做到垃圾日产日清，水渠定期清洁，做到“长治久清”。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07" w:firstLineChars="22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根据环保督查反馈意见整改目标要求，该项目完成整改目标，符合整改销号要求。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07" w:firstLineChars="22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本公示自本日起生效，七天内若发现不属实内容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举报，举报电话：0722—3321457。</w:t>
      </w:r>
    </w:p>
    <w:p>
      <w:pPr>
        <w:pStyle w:val="4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628" w:firstLineChars="1134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184" w:firstLineChars="162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p/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mZTg4NTNmYmZlZDljYzE0NWUyNmRhNzY0NzljZGUifQ=="/>
  </w:docVars>
  <w:rsids>
    <w:rsidRoot w:val="1FCA4BBF"/>
    <w:rsid w:val="1F1F4FCC"/>
    <w:rsid w:val="1FCA4BBF"/>
    <w:rsid w:val="613D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basedOn w:val="1"/>
    <w:next w:val="1"/>
    <w:qFormat/>
    <w:uiPriority w:val="0"/>
    <w:pPr>
      <w:spacing w:before="156" w:line="360" w:lineRule="auto"/>
      <w:ind w:firstLine="668" w:firstLineChars="257"/>
      <w:jc w:val="both"/>
    </w:pPr>
    <w:rPr>
      <w:rFonts w:ascii="宋体" w:hAnsi="宋体" w:eastAsia="宋体" w:cs="Times New Roman"/>
      <w:color w:val="auto"/>
      <w:kern w:val="2"/>
      <w:sz w:val="21"/>
      <w:lang w:val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464</Words>
  <Characters>490</Characters>
  <Lines>0</Lines>
  <Paragraphs>0</Paragraphs>
  <TotalTime>1</TotalTime>
  <ScaleCrop>false</ScaleCrop>
  <LinksUpToDate>false</LinksUpToDate>
  <CharactersWithSpaces>498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2021-11-02T03:15:00Z</dcterms:created>
  <dc:creator>肖剑</dc:creator>
  <cp:lastModifiedBy>Administrator</cp:lastModifiedBy>
  <dcterms:modified xsi:type="dcterms:W3CDTF">2022-11-04T09:16:06Z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9CC56F24A083473CA80A4B2AE09A3D8A</vt:lpwstr>
  </property>
</Properties>
</file>