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lang w:val="en-US" w:eastAsia="zh-CN" w:bidi="ar"/>
        </w:rPr>
        <w:t>病  虫  情  报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第六期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>淅河农技服务中心                2023年6月21日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3"/>
          <w:szCs w:val="43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中稻纹枯病发生趋势预报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、发生程度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预计今年我镇中稻纹枯病中等偏重程度（4级）流行，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部分栽插早、密度大、长势旺、偏施氮肥、排水不畅、晒田较差以及品种抗性不强的田块发生重。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二、主要依据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菌源广泛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纹枯病是我镇中稻上常发、重发病害，田间菌源残留量大、基数高、分布广。6月20日调查，病田率30%，病田平均病蔸率18.3%，平均病株率1.19%。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2.栽培管理：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受种植结构调整影响，优质稻种植面积占比高，主栽品种抗病力弱，偏施氮肥情况仍然普遍，加上直播面积大，田间通风透光条件差，均对纹枯病流行有利。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3.气候因素：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据武汉区域气象中心分析，6月16日入梅，7月上旬后期出梅，入梅略晚，出梅略早，梅雨期长度偏短，总雨量偏少1成左右，梅雨期以过程降水为主，明显降水过程出现在6月17-19日，6月30-7月3日，平均气温略高，总体有利于适时晒田；7、8月份气温偏高、雨水偏少，对纹枯病流行影响不大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三、防治意见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1.防治指标：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分蘖末期至孕穗抽穗期病蔸率达20%，或病株率达10%。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2.防治时间：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七月上、中旬开展普防普治。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 xml:space="preserve">3.防治方法：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①加强田间管理。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关键适时晒田，控制无效分蘖，湿润管水，避免重施、偏施、迟施氮肥，适当增施钾肥、硅肥，提高作物抗逆性，控制病害蔓延。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②防治药剂：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可选用井冈霉素A、井冈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蜡芽菌、枯草芽孢杆菌、多抗霉素、氟环唑、咪铜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氟环唑、30%肟菌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戊唑醇、10%己唑醇、24%噻呋酰胺、10%嘧菌酯CS、30%苯甲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丙环唑等药剂兑水40-50公斤（机动喷雾器兑水15-20公斤）于田间露水干后均匀喷于稻株中下部进行防治，发生严重田块5—7天再用药一次。</w:t>
      </w:r>
    </w:p>
    <w:p>
      <w:pPr>
        <w:keepNext w:val="0"/>
        <w:keepLines w:val="0"/>
        <w:widowControl/>
        <w:suppressLineNumbers w:val="0"/>
        <w:ind w:firstLine="1446" w:firstLineChars="4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446" w:firstLineChars="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val="en-US" w:eastAsia="zh-CN" w:bidi="ar"/>
        </w:rPr>
        <w:t xml:space="preserve">开展绿色防控，推行统防统治 </w:t>
      </w:r>
    </w:p>
    <w:p>
      <w:pPr>
        <w:keepNext w:val="0"/>
        <w:keepLines w:val="0"/>
        <w:widowControl/>
        <w:suppressLineNumbers w:val="0"/>
        <w:ind w:firstLine="1446" w:firstLineChars="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  <w:lang w:val="en-US" w:eastAsia="zh-CN" w:bidi="ar"/>
        </w:rPr>
        <w:t>科学安全用药，实现农药减量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X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Ka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06339"/>
    <w:rsid w:val="079248AB"/>
    <w:rsid w:val="294A5766"/>
    <w:rsid w:val="38D84D3B"/>
    <w:rsid w:val="63F93526"/>
    <w:rsid w:val="6B440508"/>
    <w:rsid w:val="717708BA"/>
    <w:rsid w:val="78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2023-06-21T01:28:35Z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