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2326E">
      <w:pPr>
        <w:jc w:val="center"/>
        <w:rPr>
          <w:rFonts w:hint="eastAsia" w:ascii="方正小标宋简体" w:eastAsia="方正小标宋简体"/>
          <w:sz w:val="44"/>
          <w:szCs w:val="44"/>
        </w:rPr>
      </w:pPr>
      <w:r>
        <w:rPr>
          <w:rFonts w:hint="eastAsia" w:ascii="方正小标宋简体" w:eastAsia="方正小标宋简体"/>
          <w:sz w:val="44"/>
          <w:szCs w:val="44"/>
        </w:rPr>
        <w:t>政 府 工 作 报 告</w:t>
      </w:r>
    </w:p>
    <w:p w14:paraId="68B0AE6B">
      <w:pPr>
        <w:jc w:val="center"/>
        <w:rPr>
          <w:rFonts w:hint="eastAsia" w:ascii="楷体_GB2312" w:hAnsi="楷体_GB2312" w:eastAsia="楷体_GB2312" w:cs="楷体_GB2312"/>
          <w:spacing w:val="-23"/>
          <w:sz w:val="32"/>
          <w:szCs w:val="32"/>
          <w:lang w:val="en-US" w:eastAsia="zh-CN"/>
        </w:rPr>
      </w:pPr>
      <w:r>
        <w:rPr>
          <w:rFonts w:hint="eastAsia" w:ascii="楷体_GB2312" w:hAnsi="楷体_GB2312" w:eastAsia="楷体_GB2312" w:cs="楷体_GB2312"/>
          <w:spacing w:val="-23"/>
          <w:sz w:val="32"/>
          <w:szCs w:val="32"/>
        </w:rPr>
        <w:t>—202</w:t>
      </w:r>
      <w:r>
        <w:rPr>
          <w:rFonts w:hint="eastAsia" w:ascii="楷体_GB2312" w:hAnsi="楷体_GB2312" w:eastAsia="楷体_GB2312" w:cs="楷体_GB2312"/>
          <w:spacing w:val="-23"/>
          <w:sz w:val="32"/>
          <w:szCs w:val="32"/>
          <w:lang w:val="en-US" w:eastAsia="zh-CN"/>
        </w:rPr>
        <w:t>1</w:t>
      </w:r>
      <w:r>
        <w:rPr>
          <w:rFonts w:hint="eastAsia" w:ascii="楷体_GB2312" w:hAnsi="楷体_GB2312" w:eastAsia="楷体_GB2312" w:cs="楷体_GB2312"/>
          <w:spacing w:val="-23"/>
          <w:sz w:val="32"/>
          <w:szCs w:val="32"/>
        </w:rPr>
        <w:t>年</w:t>
      </w:r>
      <w:r>
        <w:rPr>
          <w:rFonts w:hint="eastAsia" w:ascii="楷体_GB2312" w:hAnsi="楷体_GB2312" w:eastAsia="楷体_GB2312" w:cs="楷体_GB2312"/>
          <w:spacing w:val="-23"/>
          <w:sz w:val="32"/>
          <w:szCs w:val="32"/>
          <w:lang w:val="en-US" w:eastAsia="zh-CN"/>
        </w:rPr>
        <w:t>9</w:t>
      </w:r>
      <w:r>
        <w:rPr>
          <w:rFonts w:hint="eastAsia" w:ascii="楷体_GB2312" w:hAnsi="楷体_GB2312" w:eastAsia="楷体_GB2312" w:cs="楷体_GB2312"/>
          <w:spacing w:val="-23"/>
          <w:sz w:val="32"/>
          <w:szCs w:val="32"/>
        </w:rPr>
        <w:t>月</w:t>
      </w:r>
      <w:r>
        <w:rPr>
          <w:rFonts w:hint="eastAsia" w:ascii="楷体_GB2312" w:hAnsi="楷体_GB2312" w:eastAsia="楷体_GB2312" w:cs="楷体_GB2312"/>
          <w:spacing w:val="-23"/>
          <w:sz w:val="32"/>
          <w:szCs w:val="32"/>
          <w:lang w:val="en-US" w:eastAsia="zh-CN"/>
        </w:rPr>
        <w:t>30</w:t>
      </w:r>
      <w:r>
        <w:rPr>
          <w:rFonts w:hint="eastAsia" w:ascii="楷体_GB2312" w:hAnsi="楷体_GB2312" w:eastAsia="楷体_GB2312" w:cs="楷体_GB2312"/>
          <w:spacing w:val="-23"/>
          <w:sz w:val="32"/>
          <w:szCs w:val="32"/>
        </w:rPr>
        <w:t>日在府河镇第十</w:t>
      </w:r>
      <w:r>
        <w:rPr>
          <w:rFonts w:hint="eastAsia" w:ascii="楷体_GB2312" w:hAnsi="楷体_GB2312" w:eastAsia="楷体_GB2312" w:cs="楷体_GB2312"/>
          <w:spacing w:val="-23"/>
          <w:sz w:val="32"/>
          <w:szCs w:val="32"/>
          <w:lang w:val="en-US" w:eastAsia="zh-CN"/>
        </w:rPr>
        <w:t>一</w:t>
      </w:r>
      <w:r>
        <w:rPr>
          <w:rFonts w:hint="eastAsia" w:ascii="楷体_GB2312" w:hAnsi="楷体_GB2312" w:eastAsia="楷体_GB2312" w:cs="楷体_GB2312"/>
          <w:spacing w:val="-23"/>
          <w:sz w:val="32"/>
          <w:szCs w:val="32"/>
        </w:rPr>
        <w:t>届人民代表大会第</w:t>
      </w:r>
      <w:r>
        <w:rPr>
          <w:rFonts w:hint="eastAsia" w:ascii="楷体_GB2312" w:hAnsi="楷体_GB2312" w:eastAsia="楷体_GB2312" w:cs="楷体_GB2312"/>
          <w:spacing w:val="-23"/>
          <w:sz w:val="32"/>
          <w:szCs w:val="32"/>
          <w:lang w:eastAsia="zh-CN"/>
        </w:rPr>
        <w:t>一</w:t>
      </w:r>
      <w:r>
        <w:rPr>
          <w:rFonts w:hint="eastAsia" w:ascii="楷体_GB2312" w:hAnsi="楷体_GB2312" w:eastAsia="楷体_GB2312" w:cs="楷体_GB2312"/>
          <w:spacing w:val="-23"/>
          <w:sz w:val="32"/>
          <w:szCs w:val="32"/>
        </w:rPr>
        <w:t>次会议上</w:t>
      </w:r>
    </w:p>
    <w:p w14:paraId="330B73BB">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 xml:space="preserve">镇委副书记、镇长   </w:t>
      </w:r>
      <w:r>
        <w:rPr>
          <w:rFonts w:hint="eastAsia" w:ascii="楷体_GB2312" w:hAnsi="楷体_GB2312" w:eastAsia="楷体_GB2312" w:cs="楷体_GB2312"/>
          <w:sz w:val="32"/>
          <w:szCs w:val="32"/>
          <w:lang w:val="en-US" w:eastAsia="zh-CN"/>
        </w:rPr>
        <w:t>张  萍</w:t>
      </w:r>
    </w:p>
    <w:p w14:paraId="0BF6A7F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14:paraId="383F26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现在，我代表镇人民政府向大会报告政府工作，请予审议，并请各位列席</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宝贵</w:t>
      </w:r>
      <w:r>
        <w:rPr>
          <w:rFonts w:hint="eastAsia" w:ascii="仿宋_GB2312" w:hAnsi="仿宋_GB2312" w:eastAsia="仿宋_GB2312" w:cs="仿宋_GB2312"/>
          <w:sz w:val="32"/>
          <w:szCs w:val="32"/>
        </w:rPr>
        <w:t>意见。</w:t>
      </w:r>
    </w:p>
    <w:p w14:paraId="64C5C6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过去五</w:t>
      </w:r>
      <w:r>
        <w:rPr>
          <w:rFonts w:hint="eastAsia" w:ascii="黑体" w:hAnsi="黑体" w:eastAsia="黑体" w:cs="黑体"/>
          <w:sz w:val="32"/>
          <w:szCs w:val="32"/>
        </w:rPr>
        <w:t>年工作回顾</w:t>
      </w:r>
    </w:p>
    <w:p w14:paraId="6AEFF464">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cs="Times New Roman"/>
          <w:sz w:val="32"/>
          <w:szCs w:val="32"/>
          <w:lang w:eastAsia="zh-CN"/>
        </w:rPr>
        <w:t>“十三五”时期是全面建成小康社会决胜阶段，</w:t>
      </w:r>
      <w:r>
        <w:rPr>
          <w:rFonts w:hint="eastAsia" w:ascii="仿宋_GB2312" w:eastAsia="仿宋_GB2312" w:cs="Times New Roman"/>
          <w:sz w:val="32"/>
          <w:szCs w:val="32"/>
        </w:rPr>
        <w:t>过去五年，是</w:t>
      </w:r>
      <w:r>
        <w:rPr>
          <w:rFonts w:hint="eastAsia" w:ascii="仿宋_GB2312" w:eastAsia="仿宋_GB2312" w:cs="Times New Roman"/>
          <w:sz w:val="32"/>
          <w:szCs w:val="32"/>
          <w:lang w:eastAsia="zh-CN"/>
        </w:rPr>
        <w:t>府河</w:t>
      </w:r>
      <w:r>
        <w:rPr>
          <w:rFonts w:hint="eastAsia" w:ascii="仿宋_GB2312" w:eastAsia="仿宋_GB2312" w:cs="Times New Roman"/>
          <w:sz w:val="32"/>
          <w:szCs w:val="32"/>
        </w:rPr>
        <w:t>发展进程中极不平凡的五年。面对复杂的国际国内形势、繁重的改革发展稳定任务，特别是新冠肺炎疫情严重冲击，我们坚</w:t>
      </w:r>
      <w:r>
        <w:rPr>
          <w:rFonts w:hint="eastAsia" w:ascii="仿宋_GB2312" w:eastAsia="仿宋_GB2312" w:cs="Times New Roman"/>
          <w:sz w:val="32"/>
          <w:szCs w:val="32"/>
          <w:lang w:eastAsia="zh-CN"/>
        </w:rPr>
        <w:t>持</w:t>
      </w:r>
      <w:r>
        <w:rPr>
          <w:rFonts w:hint="eastAsia" w:ascii="仿宋_GB2312" w:eastAsia="仿宋_GB2312" w:cs="Times New Roman"/>
          <w:sz w:val="32"/>
          <w:szCs w:val="32"/>
        </w:rPr>
        <w:t>以习近平新时代中国特色社会主义思想为指导，在</w:t>
      </w:r>
      <w:r>
        <w:rPr>
          <w:rFonts w:hint="eastAsia" w:ascii="仿宋_GB2312" w:eastAsia="仿宋_GB2312" w:cs="Times New Roman"/>
          <w:sz w:val="32"/>
          <w:szCs w:val="32"/>
          <w:lang w:eastAsia="zh-CN"/>
        </w:rPr>
        <w:t>区</w:t>
      </w:r>
      <w:r>
        <w:rPr>
          <w:rFonts w:hint="eastAsia" w:ascii="仿宋_GB2312" w:eastAsia="仿宋_GB2312" w:cs="Times New Roman"/>
          <w:sz w:val="32"/>
          <w:szCs w:val="32"/>
        </w:rPr>
        <w:t>委、</w:t>
      </w:r>
      <w:r>
        <w:rPr>
          <w:rFonts w:hint="eastAsia" w:ascii="仿宋_GB2312" w:eastAsia="仿宋_GB2312" w:cs="Times New Roman"/>
          <w:sz w:val="32"/>
          <w:szCs w:val="32"/>
          <w:lang w:eastAsia="zh-CN"/>
        </w:rPr>
        <w:t>区</w:t>
      </w:r>
      <w:r>
        <w:rPr>
          <w:rFonts w:hint="eastAsia" w:ascii="仿宋_GB2312" w:eastAsia="仿宋_GB2312" w:cs="Times New Roman"/>
          <w:sz w:val="32"/>
          <w:szCs w:val="32"/>
        </w:rPr>
        <w:t>政府的坚强领导下，紧紧依靠全</w:t>
      </w:r>
      <w:r>
        <w:rPr>
          <w:rFonts w:hint="eastAsia" w:ascii="仿宋_GB2312" w:eastAsia="仿宋_GB2312" w:cs="Times New Roman"/>
          <w:sz w:val="32"/>
          <w:szCs w:val="32"/>
          <w:lang w:eastAsia="zh-CN"/>
        </w:rPr>
        <w:t>镇</w:t>
      </w:r>
      <w:r>
        <w:rPr>
          <w:rFonts w:hint="eastAsia" w:ascii="仿宋_GB2312" w:eastAsia="仿宋_GB2312" w:cs="Times New Roman"/>
          <w:sz w:val="32"/>
          <w:szCs w:val="32"/>
          <w:lang w:val="en-US" w:eastAsia="zh-CN"/>
        </w:rPr>
        <w:t>5.6万</w:t>
      </w:r>
      <w:r>
        <w:rPr>
          <w:rFonts w:hint="eastAsia" w:ascii="仿宋_GB2312" w:eastAsia="仿宋_GB2312" w:cs="Times New Roman"/>
          <w:sz w:val="32"/>
          <w:szCs w:val="32"/>
        </w:rPr>
        <w:t>人民，在风险挑战中破难前行，在爬坡过坎中砥砺奋进，全力打好“三大攻坚战”，扎实做好“六稳”“六保”工作，如期全面建成小康社会。</w:t>
      </w:r>
      <w:r>
        <w:rPr>
          <w:rFonts w:hint="eastAsia" w:ascii="仿宋_GB2312" w:eastAsia="仿宋_GB2312"/>
          <w:sz w:val="32"/>
          <w:szCs w:val="32"/>
          <w:lang w:val="en-US" w:eastAsia="zh-CN"/>
        </w:rPr>
        <w:t>在全市乡镇综合排名考核中，从2016年的第40位跃居2020年第17位</w:t>
      </w:r>
      <w:r>
        <w:rPr>
          <w:rFonts w:hint="eastAsia" w:ascii="仿宋_GB2312" w:eastAsia="仿宋_GB2312"/>
          <w:sz w:val="32"/>
          <w:szCs w:val="32"/>
          <w:lang w:eastAsia="zh-CN"/>
        </w:rPr>
        <w:t>，</w:t>
      </w:r>
      <w:r>
        <w:rPr>
          <w:rFonts w:hint="eastAsia" w:ascii="仿宋_GB2312" w:eastAsia="仿宋_GB2312"/>
          <w:sz w:val="32"/>
          <w:szCs w:val="32"/>
        </w:rPr>
        <w:t>五年来，先后获得了全国</w:t>
      </w:r>
      <w:r>
        <w:rPr>
          <w:rFonts w:hint="eastAsia" w:ascii="仿宋_GB2312" w:eastAsia="仿宋_GB2312"/>
          <w:sz w:val="32"/>
          <w:szCs w:val="32"/>
          <w:lang w:eastAsia="zh-CN"/>
        </w:rPr>
        <w:t>五四红旗团委</w:t>
      </w:r>
      <w:r>
        <w:rPr>
          <w:rFonts w:hint="eastAsia" w:ascii="仿宋_GB2312" w:eastAsia="仿宋_GB2312"/>
          <w:sz w:val="32"/>
          <w:szCs w:val="32"/>
        </w:rPr>
        <w:t>、省级</w:t>
      </w:r>
      <w:r>
        <w:rPr>
          <w:rFonts w:hint="eastAsia" w:ascii="仿宋_GB2312" w:eastAsia="仿宋_GB2312"/>
          <w:sz w:val="32"/>
          <w:szCs w:val="32"/>
          <w:lang w:eastAsia="zh-CN"/>
        </w:rPr>
        <w:t>文明</w:t>
      </w:r>
      <w:r>
        <w:rPr>
          <w:rFonts w:hint="eastAsia" w:ascii="仿宋_GB2312" w:eastAsia="仿宋_GB2312"/>
          <w:sz w:val="32"/>
          <w:szCs w:val="32"/>
        </w:rPr>
        <w:t>镇、省级</w:t>
      </w:r>
      <w:r>
        <w:rPr>
          <w:rFonts w:hint="eastAsia" w:ascii="仿宋_GB2312" w:eastAsia="仿宋_GB2312"/>
          <w:sz w:val="32"/>
          <w:szCs w:val="32"/>
          <w:lang w:eastAsia="zh-CN"/>
        </w:rPr>
        <w:t>“擦亮小城镇”试点镇</w:t>
      </w:r>
      <w:r>
        <w:rPr>
          <w:rFonts w:hint="eastAsia" w:ascii="仿宋_GB2312" w:eastAsia="仿宋_GB2312"/>
          <w:sz w:val="32"/>
          <w:szCs w:val="32"/>
        </w:rPr>
        <w:t>等荣誉称号</w:t>
      </w:r>
      <w:r>
        <w:rPr>
          <w:rFonts w:hint="eastAsia" w:ascii="仿宋_GB2312" w:eastAsia="仿宋_GB2312"/>
          <w:sz w:val="32"/>
          <w:szCs w:val="32"/>
          <w:lang w:eastAsia="zh-CN"/>
        </w:rPr>
        <w:t>，</w:t>
      </w:r>
      <w:r>
        <w:rPr>
          <w:rFonts w:hint="eastAsia" w:ascii="仿宋_GB2312" w:eastAsia="仿宋_GB2312"/>
          <w:sz w:val="32"/>
          <w:szCs w:val="32"/>
          <w:lang w:val="en-US" w:eastAsia="zh-CN"/>
        </w:rPr>
        <w:t>获市区党建工作、农业农村工作、社会综合治理先进（突出）单位等荣誉50余项</w:t>
      </w:r>
      <w:r>
        <w:rPr>
          <w:rFonts w:hint="eastAsia" w:ascii="仿宋_GB2312" w:eastAsia="仿宋_GB2312"/>
          <w:sz w:val="32"/>
          <w:szCs w:val="32"/>
        </w:rPr>
        <w:t>。</w:t>
      </w:r>
    </w:p>
    <w:p w14:paraId="73A9ABCA">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五年</w:t>
      </w:r>
      <w:r>
        <w:rPr>
          <w:rFonts w:hint="eastAsia" w:ascii="楷体_GB2312" w:hAnsi="楷体_GB2312" w:eastAsia="楷体_GB2312" w:cs="楷体_GB2312"/>
          <w:sz w:val="32"/>
          <w:szCs w:val="32"/>
          <w:lang w:eastAsia="zh-CN"/>
        </w:rPr>
        <w:t>来</w:t>
      </w:r>
      <w:r>
        <w:rPr>
          <w:rFonts w:hint="eastAsia" w:ascii="楷体_GB2312" w:hAnsi="楷体_GB2312" w:eastAsia="楷体_GB2312" w:cs="楷体_GB2312"/>
          <w:sz w:val="32"/>
          <w:szCs w:val="32"/>
        </w:rPr>
        <w:t>，我们稳中求进促</w:t>
      </w:r>
      <w:r>
        <w:rPr>
          <w:rFonts w:hint="eastAsia" w:ascii="楷体_GB2312" w:hAnsi="楷体_GB2312" w:eastAsia="楷体_GB2312" w:cs="楷体_GB2312"/>
          <w:sz w:val="32"/>
          <w:szCs w:val="32"/>
          <w:lang w:eastAsia="zh-CN"/>
        </w:rPr>
        <w:t>发展</w:t>
      </w:r>
      <w:r>
        <w:rPr>
          <w:rFonts w:hint="eastAsia" w:ascii="楷体_GB2312" w:hAnsi="楷体_GB2312" w:eastAsia="楷体_GB2312" w:cs="楷体_GB2312"/>
          <w:sz w:val="32"/>
          <w:szCs w:val="32"/>
        </w:rPr>
        <w:t>，产业基础更加坚实</w:t>
      </w:r>
    </w:p>
    <w:p w14:paraId="55D2167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黑体" w:eastAsia="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Times New Roman" w:eastAsia="仿宋_GB2312" w:cs="仿宋_GB2312"/>
          <w:b/>
          <w:kern w:val="0"/>
          <w:sz w:val="32"/>
          <w:szCs w:val="32"/>
          <w:lang w:val="en-US" w:eastAsia="zh-CN"/>
        </w:rPr>
        <w:t>经济指标全面完成。</w:t>
      </w:r>
      <w:r>
        <w:rPr>
          <w:rFonts w:hint="eastAsia" w:ascii="仿宋_GB2312" w:hAnsi="华文楷体" w:eastAsia="仿宋_GB2312"/>
          <w:bCs/>
          <w:sz w:val="32"/>
          <w:szCs w:val="32"/>
          <w:lang w:val="en-US" w:eastAsia="zh-CN"/>
        </w:rPr>
        <w:t>我们坚持统筹疫情防控和经济社会发展，</w:t>
      </w:r>
      <w:r>
        <w:rPr>
          <w:rFonts w:hint="eastAsia" w:ascii="仿宋_GB2312" w:hAnsi="华文楷体" w:eastAsia="仿宋_GB2312"/>
          <w:bCs/>
          <w:sz w:val="32"/>
          <w:szCs w:val="32"/>
          <w:lang w:eastAsia="zh-CN"/>
        </w:rPr>
        <w:t>千方百计让企业留下来、发展好</w:t>
      </w:r>
      <w:r>
        <w:rPr>
          <w:rFonts w:hint="eastAsia" w:ascii="仿宋_GB2312" w:hAnsi="华文楷体" w:eastAsia="仿宋_GB2312"/>
          <w:bCs/>
          <w:sz w:val="32"/>
          <w:szCs w:val="32"/>
        </w:rPr>
        <w:t>，实现“十</w:t>
      </w:r>
      <w:r>
        <w:rPr>
          <w:rFonts w:hint="eastAsia" w:ascii="仿宋_GB2312" w:hAnsi="华文楷体" w:eastAsia="仿宋_GB2312"/>
          <w:bCs/>
          <w:sz w:val="32"/>
          <w:szCs w:val="32"/>
          <w:lang w:val="en-US" w:eastAsia="zh-CN"/>
        </w:rPr>
        <w:t>三</w:t>
      </w:r>
      <w:r>
        <w:rPr>
          <w:rFonts w:hint="eastAsia" w:ascii="仿宋_GB2312" w:hAnsi="华文楷体" w:eastAsia="仿宋_GB2312"/>
          <w:bCs/>
          <w:sz w:val="32"/>
          <w:szCs w:val="32"/>
        </w:rPr>
        <w:t>五”圆满收官。</w:t>
      </w:r>
      <w:r>
        <w:rPr>
          <w:rFonts w:hint="eastAsia" w:ascii="仿宋_GB2312" w:hAnsi="黑体" w:eastAsia="仿宋_GB2312"/>
          <w:sz w:val="32"/>
          <w:szCs w:val="32"/>
          <w:lang w:val="en-US" w:eastAsia="zh-CN"/>
        </w:rPr>
        <w:t>2020年，全镇完成规模以上工业总产值1亿元，固定投资6.03亿元，限额以上社会消费品零售总额6255万元，招商引资1.7亿元。东奥电子、</w:t>
      </w:r>
      <w:r>
        <w:rPr>
          <w:rFonts w:hint="eastAsia" w:ascii="仿宋_GB2312" w:eastAsia="仿宋_GB2312"/>
          <w:sz w:val="32"/>
          <w:szCs w:val="32"/>
          <w:lang w:val="en-US" w:eastAsia="zh-CN"/>
        </w:rPr>
        <w:t>云河建筑公司、弘泰建筑公司3家特色企业年均创利税超过1000万元，招商引资</w:t>
      </w:r>
      <w:r>
        <w:rPr>
          <w:rFonts w:hint="eastAsia" w:ascii="仿宋_GB2312" w:hAnsi="黑体" w:eastAsia="仿宋_GB2312"/>
          <w:sz w:val="32"/>
          <w:szCs w:val="32"/>
          <w:lang w:val="en-US" w:eastAsia="zh-CN"/>
        </w:rPr>
        <w:t>光明集团和天域生态已完成前期项目考察，府河产业转型发展进程不断加快，发展气场更加强大</w:t>
      </w:r>
      <w:r>
        <w:rPr>
          <w:rFonts w:hint="eastAsia" w:ascii="仿宋_GB2312" w:hAnsi="仿宋_GB2312" w:eastAsia="仿宋_GB2312" w:cs="仿宋_GB2312"/>
          <w:sz w:val="32"/>
          <w:szCs w:val="32"/>
          <w:lang w:val="en-US" w:eastAsia="zh-CN"/>
        </w:rPr>
        <w:t>。</w:t>
      </w:r>
    </w:p>
    <w:p w14:paraId="717A6E8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黑体" w:eastAsia="仿宋_GB2312"/>
          <w:sz w:val="32"/>
          <w:szCs w:val="32"/>
          <w:lang w:val="en-US" w:eastAsia="zh-CN"/>
        </w:rPr>
      </w:pPr>
      <w:r>
        <w:rPr>
          <w:rFonts w:hint="eastAsia" w:ascii="仿宋_GB2312" w:hAnsi="仿宋_GB2312" w:eastAsia="仿宋_GB2312" w:cs="仿宋_GB2312"/>
          <w:b/>
          <w:bCs/>
          <w:sz w:val="32"/>
          <w:szCs w:val="32"/>
        </w:rPr>
        <w:t>项目建设</w:t>
      </w:r>
      <w:r>
        <w:rPr>
          <w:rFonts w:hint="eastAsia" w:ascii="仿宋_GB2312" w:hAnsi="仿宋_GB2312" w:eastAsia="仿宋_GB2312" w:cs="仿宋_GB2312"/>
          <w:b/>
          <w:bCs/>
          <w:sz w:val="32"/>
          <w:szCs w:val="32"/>
          <w:lang w:eastAsia="zh-CN"/>
        </w:rPr>
        <w:t>强力</w:t>
      </w:r>
      <w:r>
        <w:rPr>
          <w:rFonts w:hint="eastAsia" w:ascii="仿宋_GB2312" w:hAnsi="仿宋_GB2312" w:eastAsia="仿宋_GB2312" w:cs="仿宋_GB2312"/>
          <w:b/>
          <w:bCs/>
          <w:sz w:val="32"/>
          <w:szCs w:val="32"/>
        </w:rPr>
        <w:t>推进</w:t>
      </w:r>
      <w:r>
        <w:rPr>
          <w:rFonts w:hint="eastAsia" w:ascii="仿宋_GB2312" w:hAnsi="仿宋_GB2312" w:eastAsia="仿宋_GB2312" w:cs="仿宋_GB2312"/>
          <w:sz w:val="32"/>
          <w:szCs w:val="32"/>
        </w:rPr>
        <w:t>。</w:t>
      </w:r>
      <w:r>
        <w:rPr>
          <w:rFonts w:hint="eastAsia" w:ascii="仿宋_GB2312" w:hAnsi="黑体" w:eastAsia="仿宋_GB2312"/>
          <w:sz w:val="32"/>
          <w:szCs w:val="32"/>
          <w:lang w:val="en-US" w:eastAsia="zh-CN"/>
        </w:rPr>
        <w:t>我们坚持把项目建设作为推动高质量发展的第一抓手，落户孔家畈村的华能光伏电厂已顺利进规，年创税收300万元；丰华能源已并网发电，可望年创税收近1000万元；湖北钰峤，金忠页岩砖厂年内可望如期进规。</w:t>
      </w:r>
      <w:r>
        <w:rPr>
          <w:rFonts w:hint="eastAsia" w:ascii="仿宋_GB2312" w:hAnsi="仿宋_GB2312" w:eastAsia="仿宋_GB2312" w:cs="仿宋_GB2312"/>
          <w:sz w:val="32"/>
          <w:szCs w:val="32"/>
        </w:rPr>
        <w:t>完成“高产农田改造”项目</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.5万</w:t>
      </w:r>
      <w:r>
        <w:rPr>
          <w:rFonts w:hint="eastAsia" w:ascii="仿宋_GB2312" w:hAnsi="仿宋_GB2312" w:eastAsia="仿宋_GB2312" w:cs="仿宋_GB2312"/>
          <w:sz w:val="32"/>
          <w:szCs w:val="32"/>
        </w:rPr>
        <w:t>余亩；2200亩的土地增减挂钩项目和3670亩农田旱改水项目已全面完成；孔家畈段水生态综合治理工程</w:t>
      </w:r>
      <w:r>
        <w:rPr>
          <w:rFonts w:hint="eastAsia" w:ascii="仿宋_GB2312" w:hAnsi="仿宋_GB2312" w:eastAsia="仿宋_GB2312" w:cs="仿宋_GB2312"/>
          <w:sz w:val="32"/>
          <w:szCs w:val="32"/>
          <w:lang w:eastAsia="zh-CN"/>
        </w:rPr>
        <w:t>、閤家河流域污水治理工程、清水河拆四乱工程基本竣工</w:t>
      </w:r>
      <w:r>
        <w:rPr>
          <w:rFonts w:hint="eastAsia" w:ascii="仿宋_GB2312" w:hAnsi="仿宋_GB2312" w:eastAsia="仿宋_GB2312" w:cs="仿宋_GB2312"/>
          <w:sz w:val="32"/>
          <w:szCs w:val="32"/>
        </w:rPr>
        <w:t>；</w:t>
      </w:r>
      <w:r>
        <w:rPr>
          <w:rFonts w:hint="eastAsia" w:ascii="仿宋_GB2312" w:hAnsi="黑体" w:eastAsia="仿宋_GB2312" w:cs="方正小标宋简体"/>
          <w:spacing w:val="-8"/>
          <w:sz w:val="32"/>
          <w:szCs w:val="32"/>
        </w:rPr>
        <w:t>投资4300万元的镇区污水处理厂项目，现已</w:t>
      </w:r>
      <w:r>
        <w:rPr>
          <w:rFonts w:hint="eastAsia" w:ascii="仿宋_GB2312" w:hAnsi="仿宋_GB2312" w:eastAsia="仿宋_GB2312" w:cs="仿宋_GB2312"/>
          <w:sz w:val="32"/>
          <w:szCs w:val="32"/>
        </w:rPr>
        <w:t>正式运营。</w:t>
      </w:r>
      <w:r>
        <w:rPr>
          <w:rFonts w:hint="eastAsia" w:ascii="仿宋_GB2312" w:hAnsi="仿宋_GB2312" w:eastAsia="仿宋_GB2312" w:cs="仿宋_GB2312"/>
          <w:sz w:val="32"/>
          <w:szCs w:val="32"/>
          <w:lang w:eastAsia="zh-CN"/>
        </w:rPr>
        <w:t>府河跨越式发展活力有效激发，大气卓越的蓬勃力量更加昂扬。</w:t>
      </w:r>
    </w:p>
    <w:p w14:paraId="12CD2694">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现代农业提质增效。</w:t>
      </w:r>
      <w:r>
        <w:rPr>
          <w:rFonts w:hint="eastAsia" w:ascii="仿宋_GB2312" w:hAnsi="仿宋_GB2312" w:eastAsia="仿宋_GB2312" w:cs="仿宋_GB2312"/>
          <w:sz w:val="32"/>
          <w:szCs w:val="32"/>
        </w:rPr>
        <w:t>全镇农业生产和粮食产量继续保持稳定增长势头。</w:t>
      </w:r>
      <w:r>
        <w:rPr>
          <w:rFonts w:hint="eastAsia" w:ascii="仿宋_GB2312" w:hAnsi="仿宋_GB2312" w:eastAsia="仿宋_GB2312" w:cs="仿宋_GB2312"/>
          <w:b w:val="0"/>
          <w:bCs w:val="0"/>
          <w:sz w:val="32"/>
          <w:szCs w:val="32"/>
        </w:rPr>
        <w:t>成功申报高标准农田“以奖代补”八个项目区，争取资金2000万</w:t>
      </w:r>
      <w:r>
        <w:rPr>
          <w:rFonts w:hint="eastAsia" w:ascii="仿宋_GB2312" w:hAnsi="仿宋_GB2312" w:eastAsia="仿宋_GB2312" w:cs="仿宋_GB2312"/>
          <w:b w:val="0"/>
          <w:bCs w:val="0"/>
          <w:sz w:val="32"/>
          <w:szCs w:val="32"/>
          <w:lang w:val="en-US" w:eastAsia="zh-CN"/>
        </w:rPr>
        <w:t>元；新建和改造万方大堰100口，堰堤硬化、清淤修复150处，河道清淤、水渠硬化20公里，新增灌溉面积800亩，改善灌溉面积1500亩，农田水利设施日趋完善。推广应用了“北斗”终端系统40台，有效监测面积达3.2万亩；推广农机深松土地4000亩，无人机植保9600亩，推广应用新型打捆机械、香菇自动生产流水线服务农业生产；举办了“百千农机闹春耕”农机技术培训班，培训农机手120余人，农业机械化、现代化迈上坚实步伐。</w:t>
      </w:r>
      <w:r>
        <w:rPr>
          <w:rFonts w:hint="eastAsia" w:ascii="仿宋_GB2312" w:hAnsi="仿宋_GB2312" w:eastAsia="仿宋_GB2312" w:cs="仿宋_GB2312"/>
          <w:sz w:val="32"/>
          <w:szCs w:val="32"/>
          <w:lang w:eastAsia="zh-CN"/>
        </w:rPr>
        <w:t>府河高质量发展的根基更加牢固，比学赶超的步伐更加稳健。</w:t>
      </w:r>
    </w:p>
    <w:p w14:paraId="5E4CD616">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五年来，我们协调并进强统筹，</w:t>
      </w:r>
      <w:r>
        <w:rPr>
          <w:rFonts w:hint="eastAsia" w:ascii="楷体_GB2312" w:hAnsi="楷体_GB2312" w:eastAsia="楷体_GB2312" w:cs="楷体_GB2312"/>
          <w:sz w:val="32"/>
          <w:szCs w:val="32"/>
          <w:lang w:eastAsia="zh-CN"/>
        </w:rPr>
        <w:t>城乡融合</w:t>
      </w:r>
      <w:r>
        <w:rPr>
          <w:rFonts w:hint="eastAsia" w:ascii="楷体_GB2312" w:hAnsi="楷体_GB2312" w:eastAsia="楷体_GB2312" w:cs="楷体_GB2312"/>
          <w:sz w:val="32"/>
          <w:szCs w:val="32"/>
        </w:rPr>
        <w:t>全面提升</w:t>
      </w:r>
    </w:p>
    <w:p w14:paraId="3F924E3F">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_GB2312" w:eastAsia="仿宋_GB2312" w:cs="Times New Roman"/>
          <w:sz w:val="32"/>
          <w:szCs w:val="32"/>
        </w:rPr>
      </w:pPr>
      <w:r>
        <w:rPr>
          <w:rFonts w:hint="eastAsia" w:ascii="仿宋_GB2312" w:eastAsia="仿宋_GB2312" w:cs="Times New Roman"/>
          <w:b/>
          <w:bCs/>
          <w:sz w:val="32"/>
          <w:szCs w:val="32"/>
        </w:rPr>
        <w:t>基础设施</w:t>
      </w:r>
      <w:r>
        <w:rPr>
          <w:rFonts w:hint="eastAsia" w:ascii="仿宋_GB2312" w:eastAsia="仿宋_GB2312" w:cs="Times New Roman"/>
          <w:b/>
          <w:bCs/>
          <w:sz w:val="32"/>
          <w:szCs w:val="32"/>
          <w:lang w:eastAsia="zh-CN"/>
        </w:rPr>
        <w:t>不断</w:t>
      </w:r>
      <w:r>
        <w:rPr>
          <w:rFonts w:hint="eastAsia" w:ascii="仿宋_GB2312" w:eastAsia="仿宋_GB2312" w:cs="Times New Roman"/>
          <w:b/>
          <w:bCs/>
          <w:sz w:val="32"/>
          <w:szCs w:val="32"/>
        </w:rPr>
        <w:t>完善。</w:t>
      </w:r>
      <w:r>
        <w:rPr>
          <w:rFonts w:hint="eastAsia" w:ascii="仿宋_GB2312" w:hAnsi="仿宋_GB2312" w:eastAsia="仿宋_GB2312" w:cs="仿宋_GB2312"/>
          <w:sz w:val="32"/>
          <w:szCs w:val="32"/>
          <w:shd w:val="clear" w:color="auto" w:fill="FFFFFF"/>
          <w:lang w:val="en-US" w:eastAsia="zh-CN"/>
        </w:rPr>
        <w:t>府河镇作为随州市第一批“擦亮小城镇”试点镇，</w:t>
      </w:r>
      <w:r>
        <w:rPr>
          <w:rFonts w:hint="eastAsia" w:ascii="仿宋_GB2312" w:hAnsi="仿宋_GB2312" w:eastAsia="仿宋_GB2312" w:cs="仿宋_GB2312"/>
          <w:sz w:val="32"/>
          <w:szCs w:val="32"/>
        </w:rPr>
        <w:t>高标准规划设计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FFFFFF"/>
          <w:lang w:val="en-US" w:eastAsia="zh-CN"/>
        </w:rPr>
        <w:t>先后投资近亿元完善基础设施建设</w:t>
      </w:r>
      <w:r>
        <w:rPr>
          <w:rFonts w:hint="eastAsia" w:ascii="仿宋_GB2312" w:hAnsi="黑体" w:eastAsia="仿宋_GB2312"/>
          <w:sz w:val="32"/>
          <w:szCs w:val="32"/>
          <w:lang w:val="en-US" w:eastAsia="zh-CN"/>
        </w:rPr>
        <w:t>：府河大桥重建项目提前3个月建成通车；我们积极推动人行道铺装改造、弱电入地、路灯加装等大桥路改造项目基本完工；</w:t>
      </w:r>
      <w:r>
        <w:rPr>
          <w:rFonts w:hint="eastAsia" w:ascii="仿宋_GB2312" w:hAnsi="仿宋_GB2312" w:eastAsia="仿宋_GB2312" w:cs="仿宋_GB2312"/>
          <w:sz w:val="32"/>
          <w:szCs w:val="32"/>
          <w:shd w:val="clear" w:color="auto" w:fill="FFFFFF"/>
          <w:lang w:val="en-US" w:eastAsia="zh-CN"/>
        </w:rPr>
        <w:t>327省道府洛路段道路刷黑和绿化工程，垃圾压缩中转站、气化乡镇、污水管网建设、自来水管网改造升级项目全线完工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t>积极配合区水利和湖泊局完成府澴河28公里以堤代路项目分段实施，建成后府河至城区仅需40分钟；</w:t>
      </w:r>
      <w:r>
        <w:rPr>
          <w:rFonts w:hint="eastAsia" w:ascii="仿宋_GB2312" w:hAnsi="仿宋_GB2312" w:eastAsia="仿宋_GB2312" w:cs="仿宋_GB2312"/>
          <w:spacing w:val="0"/>
          <w:w w:val="100"/>
          <w:kern w:val="2"/>
          <w:position w:val="0"/>
          <w:sz w:val="32"/>
          <w:szCs w:val="32"/>
          <w:u w:val="none"/>
          <w:shd w:val="clear" w:color="auto" w:fill="auto"/>
          <w:lang w:val="en-US" w:eastAsia="zh-CN" w:bidi="ar-SA"/>
        </w:rPr>
        <w:t>紫石铺至现光山路段8.8公里项目预计年内全线完工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基础设施日益完善，群众生活日益便捷，小城镇发展后劲十足。</w:t>
      </w:r>
      <w:r>
        <w:rPr>
          <w:rFonts w:hint="eastAsia" w:ascii="仿宋_GB2312" w:eastAsia="仿宋_GB2312" w:cs="Times New Roman"/>
          <w:sz w:val="32"/>
          <w:szCs w:val="32"/>
        </w:rPr>
        <w:t xml:space="preserve"> </w:t>
      </w:r>
    </w:p>
    <w:p w14:paraId="4F7767AC">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乡村振兴亮点纷呈。</w:t>
      </w:r>
      <w:r>
        <w:rPr>
          <w:rFonts w:hint="eastAsia" w:ascii="仿宋_GB2312" w:hAnsi="仿宋_GB2312" w:eastAsia="仿宋_GB2312" w:cs="仿宋_GB2312"/>
          <w:b w:val="0"/>
          <w:bCs w:val="0"/>
          <w:sz w:val="32"/>
          <w:szCs w:val="32"/>
          <w:lang w:val="en-US" w:eastAsia="zh-CN"/>
        </w:rPr>
        <w:t>近几年，通过种植结构调整，特色农业比较效益初步显现，涢潭铺的大棚蔬菜基地，稻蛙养殖基地，白河滩的艾叶种植基地，银山坡的林果基地，姜家庙的油茶基地，枣树坳的水产养殖基地等等，既夯实了农业的基础地位，也为乡村振兴提供了很好的探索。我们持续把改善人居环境作为建设美丽乡村的基础性工作来抓，把府河、洛阳线打造成全区的精品线路，把淅孛路逐步改造成靓丽走廊；大力推动涢潭铺“五清一改”工作，解决了几十年来群众急难愁盼的环境问题；彻底拆除了清水河的占道违建房屋；强化污水治理，在四五咀、閤家河、涢潭铺实施雨污分流污水治理工程；将冯家畈、拱桥河、沙门铺、紫石铺、清筑城、杜家冲打造为美丽乡村示范点；充分统筹利用项目资金，在近18个村建设环境整治宜居村庄亮点；强化督办检查考核，让成绩得以巩固，让亮点不断涌现，形成比学赶帮的大好局面。</w:t>
      </w:r>
    </w:p>
    <w:p w14:paraId="225E0BAD">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城乡品质持续提升。</w:t>
      </w:r>
      <w:r>
        <w:rPr>
          <w:rFonts w:hint="eastAsia" w:ascii="仿宋_GB2312" w:hAnsi="仿宋_GB2312" w:eastAsia="仿宋_GB2312" w:cs="仿宋_GB2312"/>
          <w:b w:val="0"/>
          <w:bCs w:val="0"/>
          <w:sz w:val="32"/>
          <w:szCs w:val="32"/>
          <w:lang w:val="en-US" w:eastAsia="zh-CN"/>
        </w:rPr>
        <w:t>大力实施城镇和农村环境整治行动，在全面落实常态化疫情防控的基础上多措并举开展爱国卫生运动、创建全国卫生镇，加大对农贸市场管理力度，集镇环境卫生和经营秩序得到明显改善。我们投入700余万元资金建设农村垃圾处理设施，已建立垃圾中转压缩站1座，采购垃圾清运车辆6辆、勾臂垃圾箱780个、分类垃圾桶1.6万余只；投入160余万元使镇区保洁和镇村垃圾处理市场化运营，关闭了垃圾填埋场，实现了全镇垃圾全部转运集中处理。美丽乡村建设工作稳步推进，白河滩村、冯家畈村、紫石铺村、涢潭铺村、沙门铺村等以点连线、以线带面、串点成线、多点开花的格局初步显现，镇村面貌焕然一新。</w:t>
      </w:r>
    </w:p>
    <w:p w14:paraId="2EC7D37C">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五年来，我们砥砺奋进破难题，发展动能更加强劲</w:t>
      </w:r>
    </w:p>
    <w:p w14:paraId="16DDD30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改革攻坚蹄疾步稳。</w:t>
      </w:r>
      <w:r>
        <w:rPr>
          <w:rFonts w:hint="eastAsia" w:ascii="仿宋_GB2312" w:hAnsi="仿宋_GB2312" w:eastAsia="仿宋_GB2312" w:cs="仿宋_GB2312"/>
          <w:color w:val="auto"/>
          <w:spacing w:val="0"/>
          <w:w w:val="100"/>
          <w:kern w:val="2"/>
          <w:position w:val="0"/>
          <w:sz w:val="32"/>
          <w:szCs w:val="32"/>
          <w:highlight w:val="none"/>
          <w:u w:val="none"/>
          <w:shd w:val="clear" w:color="auto" w:fill="auto"/>
          <w:lang w:val="en-US" w:eastAsia="zh-CN" w:bidi="ar-SA"/>
        </w:rPr>
        <w:t>我们努力营造良好的营商环境，“一网通办、一窗通办、一事联办”取得新进展，政务审批、电子证照、数据共享三大平台顺利与省市区对接；我们</w:t>
      </w:r>
      <w:r>
        <w:rPr>
          <w:rFonts w:hint="eastAsia" w:ascii="仿宋_GB2312" w:hAnsi="仿宋_GB2312" w:eastAsia="仿宋_GB2312" w:cs="仿宋_GB2312"/>
          <w:b w:val="0"/>
          <w:bCs w:val="0"/>
          <w:kern w:val="2"/>
          <w:sz w:val="32"/>
          <w:szCs w:val="32"/>
          <w:lang w:val="en-US" w:eastAsia="zh-CN" w:bidi="ar-SA"/>
        </w:rPr>
        <w:t>紧紧围绕人、土地、资金、经营主体和村级集体经济等五个要素，全面完成土地承包经营权确权登记工作，共确权土地1.2万户7.5万亩。有序完成农村宅基地使用权、房屋所有权和经营权确权登记工作。认真做好农村集体经济组织成员身份界定和集体经济组织登记赋码工作，先后共成立股份经济合作社117个。</w:t>
      </w:r>
    </w:p>
    <w:p w14:paraId="1AB7D24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b/>
          <w:bCs/>
          <w:kern w:val="2"/>
          <w:sz w:val="32"/>
          <w:szCs w:val="32"/>
          <w:lang w:val="en-US" w:eastAsia="zh-CN" w:bidi="ar-SA"/>
        </w:rPr>
        <w:t>污染防治成效显著。</w:t>
      </w:r>
      <w:r>
        <w:rPr>
          <w:rFonts w:hint="eastAsia" w:ascii="仿宋_GB2312" w:hAnsi="仿宋_GB2312" w:eastAsia="仿宋_GB2312" w:cs="仿宋_GB2312"/>
          <w:b w:val="0"/>
          <w:bCs w:val="0"/>
          <w:kern w:val="2"/>
          <w:sz w:val="32"/>
          <w:szCs w:val="32"/>
          <w:lang w:val="en-US" w:eastAsia="zh-CN" w:bidi="ar-SA"/>
        </w:rPr>
        <w:t>我们深入</w:t>
      </w:r>
      <w:r>
        <w:rPr>
          <w:rFonts w:hint="eastAsia" w:ascii="仿宋_GB2312" w:hAnsi="仿宋_GB2312" w:eastAsia="仿宋_GB2312" w:cs="仿宋_GB2312"/>
          <w:sz w:val="32"/>
          <w:szCs w:val="32"/>
        </w:rPr>
        <w:t>推进“四个三重大生态工程”建设，</w:t>
      </w:r>
      <w:r>
        <w:rPr>
          <w:rFonts w:hint="eastAsia" w:ascii="仿宋_GB2312" w:hAnsi="仿宋_GB2312" w:eastAsia="仿宋_GB2312" w:cs="仿宋_GB2312"/>
          <w:sz w:val="32"/>
          <w:szCs w:val="32"/>
          <w:lang w:eastAsia="zh-CN"/>
        </w:rPr>
        <w:t>全力打好蓝天保卫战、碧水攻坚战、净土持久战，</w:t>
      </w:r>
      <w:r>
        <w:rPr>
          <w:rFonts w:hint="eastAsia" w:ascii="仿宋_GB2312" w:hAnsi="仿宋_GB2312" w:eastAsia="仿宋_GB2312" w:cs="仿宋_GB2312"/>
          <w:sz w:val="32"/>
          <w:szCs w:val="32"/>
        </w:rPr>
        <w:t>持续开展山水林田湖草系统治理 ，不断补齐生态环境领域短板。</w:t>
      </w:r>
      <w:r>
        <w:rPr>
          <w:rFonts w:hint="eastAsia" w:ascii="仿宋_GB2312" w:eastAsia="仿宋_GB2312"/>
          <w:sz w:val="32"/>
          <w:szCs w:val="32"/>
        </w:rPr>
        <w:t>践行“绿水青山就是金山银山”理念，打好污染防治攻坚战，</w:t>
      </w:r>
      <w:r>
        <w:rPr>
          <w:rFonts w:hint="eastAsia" w:ascii="仿宋_GB2312" w:hAnsi="仿宋_GB2312" w:eastAsia="仿宋_GB2312" w:cs="仿宋_GB2312"/>
          <w:b w:val="0"/>
          <w:bCs w:val="0"/>
          <w:sz w:val="32"/>
          <w:szCs w:val="32"/>
          <w:lang w:val="en-US" w:eastAsia="zh-CN"/>
        </w:rPr>
        <w:t>河长制工作继续稳步推进，河长巡河成为常态，非法采砂行为得到有效遏制。畜牧养殖行业关停并转、污水治理工作持续深入开展，农业面源污染得到有效管控；继续实施“厕所革命”工程，2019年以来共完成户厕改造3811个。</w:t>
      </w:r>
      <w:r>
        <w:rPr>
          <w:rFonts w:hint="eastAsia" w:ascii="仿宋_GB2312" w:hAnsi="黑体" w:eastAsia="仿宋_GB2312"/>
          <w:sz w:val="32"/>
          <w:szCs w:val="32"/>
        </w:rPr>
        <w:t>护林防火、造林灭荒、秸秆禁烧、节能减排、污水治理、污染防治等各项目标任务</w:t>
      </w:r>
      <w:r>
        <w:rPr>
          <w:rFonts w:hint="eastAsia" w:ascii="仿宋_GB2312" w:hAnsi="黑体" w:eastAsia="仿宋_GB2312"/>
          <w:sz w:val="32"/>
          <w:szCs w:val="32"/>
          <w:lang w:eastAsia="zh-CN"/>
        </w:rPr>
        <w:t>全面完成</w:t>
      </w:r>
      <w:r>
        <w:rPr>
          <w:rFonts w:hint="eastAsia" w:ascii="仿宋_GB2312" w:hAnsi="黑体" w:eastAsia="仿宋_GB2312"/>
          <w:sz w:val="32"/>
          <w:szCs w:val="32"/>
        </w:rPr>
        <w:t>，</w:t>
      </w:r>
      <w:r>
        <w:rPr>
          <w:rFonts w:hint="eastAsia" w:ascii="仿宋_GB2312" w:eastAsia="仿宋_GB2312"/>
          <w:sz w:val="32"/>
          <w:szCs w:val="32"/>
        </w:rPr>
        <w:t>生态环境水平不断提升</w:t>
      </w:r>
      <w:r>
        <w:rPr>
          <w:rFonts w:hint="eastAsia" w:ascii="仿宋_GB2312" w:eastAsia="仿宋_GB2312"/>
          <w:sz w:val="32"/>
          <w:szCs w:val="32"/>
          <w:lang w:eastAsia="zh-CN"/>
        </w:rPr>
        <w:t>。</w:t>
      </w:r>
    </w:p>
    <w:p w14:paraId="7BF390CD">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i w:val="0"/>
          <w:caps w:val="0"/>
          <w:color w:val="191919"/>
          <w:spacing w:val="0"/>
          <w:sz w:val="32"/>
          <w:szCs w:val="32"/>
          <w:shd w:val="clear" w:color="auto" w:fill="FFFFFF"/>
          <w:lang w:val="en-US" w:eastAsia="zh-CN"/>
        </w:rPr>
        <w:t>风险防范科学有效。</w:t>
      </w:r>
      <w:r>
        <w:rPr>
          <w:rFonts w:hint="eastAsia" w:ascii="仿宋_GB2312" w:eastAsia="仿宋_GB2312" w:cs="Times New Roman"/>
          <w:sz w:val="32"/>
          <w:szCs w:val="32"/>
          <w:lang w:eastAsia="zh-CN"/>
        </w:rPr>
        <w:t>组织专班深入排查</w:t>
      </w:r>
      <w:r>
        <w:rPr>
          <w:rFonts w:hint="eastAsia" w:ascii="仿宋_GB2312" w:eastAsia="仿宋_GB2312" w:cs="Times New Roman"/>
          <w:sz w:val="32"/>
          <w:szCs w:val="32"/>
          <w:lang w:val="en-US" w:eastAsia="zh-CN"/>
        </w:rPr>
        <w:t>各村债务和金融风险，稳妥推进非法集资、金融诈骗案件处置化解</w:t>
      </w:r>
      <w:r>
        <w:rPr>
          <w:rFonts w:hint="eastAsia" w:ascii="仿宋_GB2312" w:eastAsia="仿宋_GB2312" w:cs="Times New Roman"/>
          <w:sz w:val="32"/>
          <w:szCs w:val="32"/>
        </w:rPr>
        <w:t>，真正把功夫下到查实情、出实招、办实事、求实效上。</w:t>
      </w:r>
      <w:r>
        <w:rPr>
          <w:rFonts w:hint="eastAsia" w:ascii="仿宋_GB2312" w:eastAsia="仿宋_GB2312" w:cs="Times New Roman"/>
          <w:sz w:val="32"/>
          <w:szCs w:val="32"/>
          <w:lang w:eastAsia="zh-CN"/>
        </w:rPr>
        <w:t>不断</w:t>
      </w:r>
      <w:r>
        <w:rPr>
          <w:rFonts w:hint="eastAsia" w:ascii="仿宋_GB2312" w:eastAsia="仿宋_GB2312" w:cs="Times New Roman"/>
          <w:sz w:val="32"/>
          <w:szCs w:val="32"/>
        </w:rPr>
        <w:t>增强忧患意识，做到居安思危，</w:t>
      </w:r>
      <w:r>
        <w:rPr>
          <w:rFonts w:hint="eastAsia" w:ascii="仿宋_GB2312" w:eastAsia="仿宋_GB2312" w:cs="Times New Roman"/>
          <w:sz w:val="32"/>
          <w:szCs w:val="32"/>
          <w:lang w:eastAsia="zh-CN"/>
        </w:rPr>
        <w:t>严格落实“党政同责、一岗双责、齐抓共管、失职追责”安全生产责任制，持续加强食品药品、道路交通、工程建设等重点领域安全监管，牢牢守住安全底线</w:t>
      </w:r>
      <w:r>
        <w:rPr>
          <w:rFonts w:hint="eastAsia" w:ascii="仿宋_GB2312" w:eastAsia="仿宋_GB2312" w:cs="Times New Roman"/>
          <w:sz w:val="32"/>
          <w:szCs w:val="32"/>
        </w:rPr>
        <w:t>。</w:t>
      </w:r>
      <w:r>
        <w:rPr>
          <w:rFonts w:hint="eastAsia" w:ascii="仿宋_GB2312" w:eastAsia="仿宋_GB2312" w:cs="Times New Roman"/>
          <w:sz w:val="32"/>
          <w:szCs w:val="32"/>
          <w:lang w:eastAsia="zh-CN"/>
        </w:rPr>
        <w:t>坚决抓好护林防火和防汛抗旱工作，不断提高防灾、抗灾、减灾能力，有力保证了人民群众生命财产安全。</w:t>
      </w:r>
    </w:p>
    <w:p w14:paraId="749CA89C">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五年</w:t>
      </w:r>
      <w:r>
        <w:rPr>
          <w:rFonts w:hint="eastAsia" w:ascii="楷体_GB2312" w:hAnsi="楷体_GB2312" w:eastAsia="楷体_GB2312" w:cs="楷体_GB2312"/>
          <w:sz w:val="32"/>
          <w:szCs w:val="32"/>
          <w:lang w:eastAsia="zh-CN"/>
        </w:rPr>
        <w:t>来</w:t>
      </w:r>
      <w:r>
        <w:rPr>
          <w:rFonts w:hint="eastAsia" w:ascii="楷体_GB2312" w:hAnsi="楷体_GB2312" w:eastAsia="楷体_GB2312" w:cs="楷体_GB2312"/>
          <w:sz w:val="32"/>
          <w:szCs w:val="32"/>
        </w:rPr>
        <w:t>，我们携手共进奔小康，民生福祉更加殷实</w:t>
      </w:r>
    </w:p>
    <w:p w14:paraId="36FE4302">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_GB2312" w:hAnsi="仿宋_GB2312" w:eastAsia="仿宋_GB2312" w:cs="仿宋_GB2312"/>
          <w:i w:val="0"/>
          <w:caps w:val="0"/>
          <w:color w:val="191919"/>
          <w:spacing w:val="0"/>
          <w:sz w:val="32"/>
          <w:szCs w:val="32"/>
          <w:shd w:val="clear" w:color="auto" w:fill="FFFFFF"/>
          <w:lang w:val="en-US" w:eastAsia="zh-CN"/>
        </w:rPr>
      </w:pPr>
      <w:r>
        <w:rPr>
          <w:rFonts w:hint="eastAsia" w:ascii="仿宋_GB2312" w:eastAsia="仿宋_GB2312" w:cs="Times New Roman"/>
          <w:b/>
          <w:bCs/>
          <w:sz w:val="32"/>
          <w:szCs w:val="32"/>
        </w:rPr>
        <w:t>脱贫攻坚全面胜利。</w:t>
      </w:r>
      <w:r>
        <w:rPr>
          <w:rFonts w:hint="eastAsia" w:ascii="仿宋_GB2312" w:hAnsi="仿宋_GB2312" w:eastAsia="仿宋_GB2312" w:cs="仿宋_GB2312"/>
          <w:sz w:val="32"/>
          <w:szCs w:val="32"/>
          <w:highlight w:val="none"/>
          <w:lang w:val="en-US" w:eastAsia="zh-CN"/>
        </w:rPr>
        <w:t>按照“要么有产业，要么有职业”的工作思路，把“扶智”和“扶志”有机结合起来，全镇3992名贫困人口，在市区镇60多个单位，300多名干部的精心帮扶下，经过6年多的努力工作，严把“政策落实全覆盖，扶贫信息全精准，纳退程序全公开，资金使用全监督”等重要关口，确保了所有贫困人口“两不愁三保障”全部按政策落实到位，所有贫困户的当年收入水平超越过贫困线以上，广大群众的幸福感、获得感、满意度大幅提升，顺利通过了全省的检查验收。</w:t>
      </w:r>
      <w:r>
        <w:rPr>
          <w:rFonts w:hint="eastAsia" w:ascii="仿宋_GB2312" w:hAnsi="仿宋_GB2312" w:eastAsia="仿宋_GB2312" w:cs="仿宋_GB2312"/>
          <w:sz w:val="32"/>
          <w:szCs w:val="32"/>
          <w:lang w:eastAsia="zh-CN"/>
        </w:rPr>
        <w:t>五年来，我们</w:t>
      </w:r>
      <w:r>
        <w:rPr>
          <w:rFonts w:hint="eastAsia" w:ascii="仿宋_GB2312" w:hAnsi="仿宋_GB2312" w:eastAsia="仿宋_GB2312" w:cs="仿宋_GB2312"/>
          <w:sz w:val="32"/>
          <w:szCs w:val="32"/>
        </w:rPr>
        <w:t>加大危房改造力度，</w:t>
      </w:r>
      <w:r>
        <w:rPr>
          <w:rFonts w:hint="eastAsia" w:ascii="仿宋_GB2312" w:hAnsi="仿宋_GB2312" w:eastAsia="仿宋_GB2312" w:cs="仿宋_GB2312"/>
          <w:sz w:val="32"/>
          <w:szCs w:val="32"/>
          <w:lang w:eastAsia="zh-CN"/>
        </w:rPr>
        <w:t>先后</w:t>
      </w:r>
      <w:r>
        <w:rPr>
          <w:rFonts w:hint="eastAsia" w:ascii="仿宋_GB2312" w:hAnsi="仿宋_GB2312" w:eastAsia="仿宋_GB2312" w:cs="仿宋_GB2312"/>
          <w:sz w:val="32"/>
          <w:szCs w:val="32"/>
        </w:rPr>
        <w:t>完成建设和改造212户；38户贫困户通过新建水井、管网延伸、水井改造解决了安全饮水问题；2019年至今，累计为1434户贫困户发放自主产业奖补资金达315万余元，利用光伏扶贫资金设置公益性岗位565个，贫困户人均年增收3000元</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w:t>
      </w:r>
    </w:p>
    <w:p w14:paraId="748252DB">
      <w:pPr>
        <w:pStyle w:val="4"/>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疫情防控有力有效。</w:t>
      </w:r>
      <w:r>
        <w:rPr>
          <w:rFonts w:hint="eastAsia" w:ascii="仿宋_GB2312" w:hAnsi="仿宋_GB2312" w:eastAsia="仿宋_GB2312" w:cs="仿宋_GB2312"/>
          <w:sz w:val="32"/>
          <w:szCs w:val="32"/>
          <w:lang w:eastAsia="zh-CN"/>
        </w:rPr>
        <w:t>面对突如其来的疫情，我们全面落实“四早”要求，组织</w:t>
      </w:r>
      <w:r>
        <w:rPr>
          <w:rFonts w:hint="eastAsia" w:ascii="仿宋_GB2312" w:hAnsi="仿宋_GB2312" w:eastAsia="仿宋_GB2312" w:cs="仿宋_GB2312"/>
          <w:sz w:val="32"/>
          <w:szCs w:val="32"/>
          <w:lang w:val="en-US" w:eastAsia="zh-CN"/>
        </w:rPr>
        <w:t>1200余人奔赴一线参与防控，成立党员突击队63个，发动594名党员加入党员突击队，我们在武汉返乡人数是曾都1/4，感染人数是全区的1/10的情况下，在不到2个月的时间内实现感染人数清零、住院人数清零，</w:t>
      </w:r>
      <w:r>
        <w:rPr>
          <w:rFonts w:hint="eastAsia" w:ascii="仿宋_GB2312" w:hAnsi="仿宋_GB2312" w:eastAsia="仿宋_GB2312" w:cs="仿宋_GB2312"/>
          <w:sz w:val="32"/>
          <w:szCs w:val="32"/>
          <w:lang w:eastAsia="zh-CN"/>
        </w:rPr>
        <w:t>抗疫斗争取得重大成果。在疫情防控常态化工作中，我们不断压实“四方责任”，全面落实“外防输入、内防反弹”防控策略，人、物、地、技同防。截至目前</w:t>
      </w:r>
      <w:r>
        <w:rPr>
          <w:rFonts w:hint="eastAsia" w:ascii="仿宋_GB2312" w:hAnsi="仿宋_GB2312" w:eastAsia="仿宋_GB2312" w:cs="仿宋_GB2312"/>
          <w:sz w:val="32"/>
          <w:szCs w:val="32"/>
          <w:lang w:val="en-US" w:eastAsia="zh-CN"/>
        </w:rPr>
        <w:t>全镇18周岁以上人群累计接种疫苗40632人，接种率达到95.45%，安全防护网进一步筑牢。</w:t>
      </w:r>
    </w:p>
    <w:p w14:paraId="5D2BA6AE">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_GB2312" w:eastAsia="仿宋_GB2312" w:cs="Times New Roman"/>
          <w:sz w:val="32"/>
          <w:szCs w:val="32"/>
        </w:rPr>
      </w:pPr>
      <w:r>
        <w:rPr>
          <w:rFonts w:hint="eastAsia" w:ascii="仿宋_GB2312" w:eastAsia="仿宋_GB2312" w:cs="Times New Roman"/>
          <w:b/>
          <w:bCs/>
          <w:sz w:val="32"/>
          <w:szCs w:val="32"/>
        </w:rPr>
        <w:t>民生事业稳步发展。</w:t>
      </w:r>
      <w:r>
        <w:rPr>
          <w:rFonts w:hint="eastAsia" w:ascii="仿宋_GB2312" w:eastAsia="仿宋_GB2312" w:cs="Times New Roman"/>
          <w:sz w:val="32"/>
          <w:szCs w:val="32"/>
        </w:rPr>
        <w:t>持续实施民生工程</w:t>
      </w:r>
      <w:r>
        <w:rPr>
          <w:rFonts w:hint="eastAsia" w:ascii="仿宋_GB2312" w:eastAsia="仿宋_GB2312" w:cs="Times New Roman"/>
          <w:sz w:val="32"/>
          <w:szCs w:val="32"/>
          <w:lang w:eastAsia="zh-CN"/>
        </w:rPr>
        <w:t>，</w:t>
      </w:r>
      <w:r>
        <w:rPr>
          <w:rFonts w:hint="eastAsia" w:ascii="仿宋_GB2312" w:eastAsia="仿宋_GB2312" w:cs="Times New Roman"/>
          <w:sz w:val="32"/>
          <w:szCs w:val="32"/>
        </w:rPr>
        <w:t>办好民生实事，</w:t>
      </w:r>
      <w:r>
        <w:rPr>
          <w:rFonts w:hint="eastAsia" w:ascii="仿宋_GB2312" w:hAnsi="仿宋_GB2312" w:eastAsia="仿宋_GB2312" w:cs="仿宋_GB2312"/>
          <w:sz w:val="32"/>
          <w:szCs w:val="32"/>
        </w:rPr>
        <w:t>将受疫情、汛情和病情影响，陷入困境的群众及时纳入救助范围，做好对老弱孤残等特殊人群的关爱服务，</w:t>
      </w:r>
      <w:r>
        <w:rPr>
          <w:rFonts w:hint="eastAsia" w:ascii="仿宋_GB2312" w:hAnsi="仿宋_GB2312" w:eastAsia="仿宋_GB2312" w:cs="仿宋_GB2312"/>
          <w:sz w:val="32"/>
          <w:szCs w:val="32"/>
          <w:lang w:eastAsia="zh-CN"/>
        </w:rPr>
        <w:t>确保城乡低保、五保应保尽保、应纳尽纳</w:t>
      </w:r>
      <w:r>
        <w:rPr>
          <w:rFonts w:hint="eastAsia" w:ascii="仿宋_GB2312" w:hAnsi="仿宋_GB2312" w:eastAsia="仿宋_GB2312" w:cs="仿宋_GB2312"/>
          <w:sz w:val="32"/>
          <w:szCs w:val="32"/>
        </w:rPr>
        <w:t>。</w:t>
      </w:r>
      <w:r>
        <w:rPr>
          <w:rFonts w:hint="eastAsia" w:ascii="仿宋_GB2312" w:eastAsia="仿宋_GB2312"/>
          <w:sz w:val="32"/>
          <w:szCs w:val="32"/>
        </w:rPr>
        <w:t>坚持量力而行、尽力而为，统筹抓好“衣食住行、业教保医”各项民生工程，</w:t>
      </w:r>
      <w:r>
        <w:rPr>
          <w:rFonts w:hint="eastAsia" w:ascii="仿宋_GB2312" w:hAnsi="仿宋_GB2312" w:eastAsia="仿宋_GB2312" w:cs="仿宋_GB2312"/>
          <w:sz w:val="32"/>
          <w:szCs w:val="32"/>
        </w:rPr>
        <w:t>通过企业吸收、组织输出、定向帮扶、发展农业、扶持创业等举措，切实解决农民工就业问题</w:t>
      </w:r>
      <w:r>
        <w:rPr>
          <w:rFonts w:hint="eastAsia" w:ascii="仿宋_GB2312" w:hAnsi="仿宋_GB2312" w:eastAsia="仿宋_GB2312" w:cs="仿宋_GB2312"/>
          <w:sz w:val="32"/>
          <w:szCs w:val="32"/>
          <w:lang w:eastAsia="zh-CN"/>
        </w:rPr>
        <w:t>；</w:t>
      </w:r>
      <w:r>
        <w:rPr>
          <w:rFonts w:hint="eastAsia" w:ascii="仿宋_GB2312" w:hAnsi="宋体" w:eastAsia="仿宋_GB2312"/>
          <w:b w:val="0"/>
          <w:bCs w:val="0"/>
          <w:color w:val="auto"/>
          <w:sz w:val="32"/>
          <w:szCs w:val="32"/>
          <w:highlight w:val="none"/>
          <w:lang w:val="en-US" w:eastAsia="zh-CN"/>
        </w:rPr>
        <w:t>府河第二小学主体工程已基本完工、新建卫生院发热门诊大楼已申报立项，</w:t>
      </w:r>
      <w:r>
        <w:rPr>
          <w:rFonts w:hint="eastAsia" w:ascii="仿宋_GB2312" w:hAnsi="仿宋_GB2312" w:eastAsia="仿宋_GB2312" w:cs="仿宋_GB2312"/>
          <w:sz w:val="32"/>
          <w:szCs w:val="32"/>
          <w:lang w:eastAsia="zh-CN"/>
        </w:rPr>
        <w:t>府河二幼</w:t>
      </w:r>
      <w:r>
        <w:rPr>
          <w:rFonts w:hint="eastAsia" w:ascii="仿宋_GB2312" w:hAnsi="仿宋_GB2312" w:eastAsia="仿宋_GB2312" w:cs="仿宋_GB2312"/>
          <w:sz w:val="32"/>
          <w:szCs w:val="32"/>
          <w:lang w:val="en-US" w:eastAsia="zh-CN"/>
        </w:rPr>
        <w:t>2020年秋开始招生，全镇中考升学率连续十年稳居全区前列。</w:t>
      </w:r>
    </w:p>
    <w:p w14:paraId="228E0F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楷体_GB2312"/>
          <w:lang w:val="en-US" w:eastAsia="zh-CN"/>
        </w:rPr>
      </w:pPr>
      <w:r>
        <w:rPr>
          <w:rFonts w:hint="eastAsia" w:ascii="楷体_GB2312" w:hAnsi="楷体_GB2312" w:eastAsia="楷体_GB2312" w:cs="楷体_GB2312"/>
          <w:sz w:val="32"/>
          <w:szCs w:val="32"/>
        </w:rPr>
        <w:t>五年</w:t>
      </w:r>
      <w:r>
        <w:rPr>
          <w:rFonts w:hint="eastAsia" w:ascii="楷体_GB2312" w:hAnsi="楷体_GB2312" w:eastAsia="楷体_GB2312" w:cs="楷体_GB2312"/>
          <w:sz w:val="32"/>
          <w:szCs w:val="32"/>
          <w:lang w:eastAsia="zh-CN"/>
        </w:rPr>
        <w:t>来</w:t>
      </w:r>
      <w:r>
        <w:rPr>
          <w:rFonts w:hint="eastAsia" w:ascii="楷体_GB2312" w:hAnsi="楷体_GB2312" w:eastAsia="楷体_GB2312" w:cs="楷体_GB2312"/>
          <w:sz w:val="32"/>
          <w:szCs w:val="32"/>
        </w:rPr>
        <w:t>，我们</w:t>
      </w:r>
      <w:r>
        <w:rPr>
          <w:rFonts w:hint="eastAsia" w:ascii="楷体_GB2312" w:hAnsi="楷体_GB2312" w:eastAsia="楷体_GB2312" w:cs="楷体_GB2312"/>
          <w:sz w:val="32"/>
          <w:szCs w:val="32"/>
          <w:lang w:eastAsia="zh-CN"/>
        </w:rPr>
        <w:t>循序渐进善治理</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效能政府</w:t>
      </w:r>
      <w:r>
        <w:rPr>
          <w:rFonts w:hint="eastAsia" w:ascii="楷体_GB2312" w:hAnsi="楷体_GB2312" w:eastAsia="楷体_GB2312" w:cs="楷体_GB2312"/>
          <w:sz w:val="32"/>
          <w:szCs w:val="32"/>
        </w:rPr>
        <w:t>更加</w:t>
      </w:r>
      <w:r>
        <w:rPr>
          <w:rFonts w:hint="eastAsia" w:ascii="楷体_GB2312" w:hAnsi="楷体_GB2312" w:eastAsia="楷体_GB2312" w:cs="楷体_GB2312"/>
          <w:sz w:val="32"/>
          <w:szCs w:val="32"/>
          <w:lang w:eastAsia="zh-CN"/>
        </w:rPr>
        <w:t>有力</w:t>
      </w:r>
    </w:p>
    <w:p w14:paraId="7566C0A8">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_GB2312" w:eastAsia="仿宋_GB2312" w:cs="Times New Roman"/>
          <w:sz w:val="32"/>
          <w:szCs w:val="32"/>
          <w:lang w:eastAsia="zh-CN"/>
        </w:rPr>
      </w:pPr>
      <w:r>
        <w:rPr>
          <w:rFonts w:hint="eastAsia" w:ascii="仿宋_GB2312" w:eastAsia="仿宋_GB2312" w:cs="Times New Roman"/>
          <w:b/>
          <w:bCs/>
          <w:sz w:val="32"/>
          <w:szCs w:val="32"/>
          <w:lang w:eastAsia="zh-CN"/>
        </w:rPr>
        <w:t>基层基础不断夯实。</w:t>
      </w:r>
      <w:r>
        <w:rPr>
          <w:rFonts w:hint="eastAsia" w:ascii="仿宋_GB2312" w:hAnsi="黑体" w:eastAsia="仿宋_GB2312"/>
          <w:sz w:val="32"/>
          <w:szCs w:val="32"/>
          <w:lang w:val="en-US" w:eastAsia="zh-CN"/>
        </w:rPr>
        <w:t>为巩固拓展府河“能人多、情怀浓”的优势，全力擦亮“名誉书记”的名片，助力乡村振兴。府河镇利用此次换届之机，广纳良才，选聘5名在外工作的成功人士回村任职；</w:t>
      </w:r>
      <w:r>
        <w:rPr>
          <w:rFonts w:hint="eastAsia" w:ascii="仿宋_GB2312" w:hAnsi="仿宋_GB2312" w:eastAsia="仿宋_GB2312" w:cs="仿宋_GB2312"/>
          <w:sz w:val="32"/>
          <w:szCs w:val="32"/>
        </w:rPr>
        <w:t>在全镇各个党组织</w:t>
      </w:r>
      <w:r>
        <w:rPr>
          <w:rFonts w:hint="eastAsia" w:ascii="仿宋_GB2312" w:hAnsi="仿宋_GB2312" w:eastAsia="仿宋_GB2312" w:cs="仿宋_GB2312"/>
          <w:sz w:val="32"/>
          <w:szCs w:val="32"/>
          <w:lang w:eastAsia="zh-CN"/>
        </w:rPr>
        <w:t>认真</w:t>
      </w:r>
      <w:r>
        <w:rPr>
          <w:rFonts w:hint="eastAsia" w:ascii="仿宋_GB2312" w:eastAsia="仿宋_GB2312"/>
          <w:sz w:val="32"/>
          <w:szCs w:val="32"/>
        </w:rPr>
        <w:t>开展</w:t>
      </w:r>
      <w:r>
        <w:rPr>
          <w:rFonts w:hint="eastAsia" w:ascii="仿宋_GB2312" w:eastAsia="仿宋_GB2312"/>
          <w:sz w:val="32"/>
          <w:szCs w:val="32"/>
          <w:lang w:eastAsia="zh-CN"/>
        </w:rPr>
        <w:t>“两学一做”学习教育，持续巩固</w:t>
      </w:r>
      <w:r>
        <w:rPr>
          <w:rFonts w:hint="eastAsia" w:ascii="仿宋_GB2312" w:eastAsia="仿宋_GB2312"/>
          <w:sz w:val="32"/>
          <w:szCs w:val="32"/>
        </w:rPr>
        <w:t>“不忘初心、牢记使命”主题教育</w:t>
      </w:r>
      <w:r>
        <w:rPr>
          <w:rFonts w:hint="eastAsia" w:ascii="仿宋_GB2312" w:eastAsia="仿宋_GB2312"/>
          <w:sz w:val="32"/>
          <w:szCs w:val="32"/>
          <w:lang w:eastAsia="zh-CN"/>
        </w:rPr>
        <w:t>成果</w:t>
      </w:r>
      <w:r>
        <w:rPr>
          <w:rFonts w:hint="eastAsia" w:ascii="仿宋_GB2312" w:eastAsia="仿宋_GB2312"/>
          <w:sz w:val="32"/>
          <w:szCs w:val="32"/>
        </w:rPr>
        <w:t>，</w:t>
      </w:r>
      <w:r>
        <w:rPr>
          <w:rFonts w:hint="eastAsia" w:ascii="仿宋_GB2312" w:eastAsia="仿宋_GB2312"/>
          <w:sz w:val="32"/>
          <w:szCs w:val="32"/>
          <w:lang w:eastAsia="zh-CN"/>
        </w:rPr>
        <w:t>扎实开展党史学习教育，</w:t>
      </w:r>
      <w:r>
        <w:rPr>
          <w:rFonts w:hint="eastAsia" w:ascii="仿宋_GB2312" w:hAnsi="仿宋_GB2312" w:eastAsia="仿宋_GB2312" w:cs="仿宋_GB2312"/>
          <w:sz w:val="32"/>
          <w:szCs w:val="32"/>
        </w:rPr>
        <w:t>广泛开展“访议解”活动</w:t>
      </w:r>
      <w:r>
        <w:rPr>
          <w:rFonts w:hint="eastAsia" w:ascii="仿宋_GB2312" w:hAnsi="仿宋_GB2312" w:eastAsia="仿宋_GB2312" w:cs="仿宋_GB2312"/>
          <w:sz w:val="32"/>
          <w:szCs w:val="32"/>
          <w:lang w:eastAsia="zh-CN"/>
        </w:rPr>
        <w:t>，解决了一大批群众急难愁盼问题，</w:t>
      </w:r>
      <w:r>
        <w:rPr>
          <w:rFonts w:hint="eastAsia" w:ascii="仿宋_GB2312" w:eastAsia="仿宋_GB2312"/>
          <w:sz w:val="32"/>
          <w:szCs w:val="32"/>
        </w:rPr>
        <w:t>持续整顿软弱涣散基层党组织</w:t>
      </w:r>
      <w:r>
        <w:rPr>
          <w:rFonts w:hint="eastAsia" w:ascii="仿宋_GB2312" w:eastAsia="仿宋_GB2312"/>
          <w:sz w:val="32"/>
          <w:szCs w:val="32"/>
          <w:lang w:val="en-US" w:eastAsia="zh-CN"/>
        </w:rPr>
        <w:t>10个。五年来</w:t>
      </w:r>
      <w:r>
        <w:rPr>
          <w:rFonts w:hint="eastAsia" w:ascii="仿宋_GB2312" w:eastAsia="仿宋_GB2312"/>
          <w:sz w:val="32"/>
          <w:szCs w:val="32"/>
          <w:lang w:eastAsia="zh-CN"/>
        </w:rPr>
        <w:t>，共吸纳</w:t>
      </w:r>
      <w:r>
        <w:rPr>
          <w:rFonts w:hint="eastAsia" w:ascii="仿宋_GB2312" w:eastAsia="仿宋_GB2312"/>
          <w:sz w:val="32"/>
          <w:szCs w:val="32"/>
          <w:lang w:val="en-US" w:eastAsia="zh-CN"/>
        </w:rPr>
        <w:t>149名</w:t>
      </w:r>
      <w:r>
        <w:rPr>
          <w:rFonts w:hint="eastAsia" w:ascii="仿宋_GB2312" w:eastAsia="仿宋_GB2312"/>
          <w:sz w:val="32"/>
          <w:szCs w:val="32"/>
          <w:lang w:eastAsia="zh-CN"/>
        </w:rPr>
        <w:t>优秀分子加入党组织，党员队伍不断壮大，基层党组织战斗力显著增强。</w:t>
      </w:r>
    </w:p>
    <w:p w14:paraId="1670D409">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社会治理纵深发展。</w:t>
      </w:r>
      <w:r>
        <w:rPr>
          <w:rFonts w:hint="eastAsia" w:ascii="仿宋_GB2312" w:hAnsi="仿宋_GB2312" w:eastAsia="仿宋_GB2312" w:cs="仿宋_GB2312"/>
          <w:sz w:val="32"/>
          <w:szCs w:val="32"/>
        </w:rPr>
        <w:t>坚持稳定压倒一切，</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探索基层治理，圆满完成新中国成立70周年和武汉军运会期间信访维稳工作任务，2019年度综治工作全区排名第一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“一感一度一率一评价”四项指标测评位于全市前列；</w:t>
      </w:r>
      <w:r>
        <w:rPr>
          <w:rFonts w:ascii="仿宋_GB2312" w:hAnsi="仿宋_GB2312" w:eastAsia="仿宋_GB2312" w:cs="仿宋_GB2312"/>
          <w:sz w:val="32"/>
          <w:szCs w:val="32"/>
        </w:rPr>
        <w:t>强化扫黑除恶宣传</w:t>
      </w:r>
      <w:r>
        <w:rPr>
          <w:rFonts w:hint="eastAsia" w:ascii="仿宋_GB2312" w:hAnsi="仿宋_GB2312" w:eastAsia="仿宋_GB2312" w:cs="仿宋_GB2312"/>
          <w:sz w:val="32"/>
          <w:szCs w:val="32"/>
        </w:rPr>
        <w:t>和打击力度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切实提升全镇群众的安全感和满意度；深入推进“逢四说事”和</w:t>
      </w:r>
      <w:r>
        <w:rPr>
          <w:rFonts w:ascii="仿宋_GB2312" w:hAnsi="仿宋_GB2312" w:eastAsia="仿宋_GB2312" w:cs="仿宋_GB2312"/>
          <w:sz w:val="32"/>
          <w:szCs w:val="32"/>
        </w:rPr>
        <w:t>矛盾纠纷排查</w:t>
      </w:r>
      <w:r>
        <w:rPr>
          <w:rFonts w:hint="eastAsia" w:ascii="仿宋_GB2312" w:hAnsi="仿宋_GB2312" w:eastAsia="仿宋_GB2312" w:cs="仿宋_GB2312"/>
          <w:sz w:val="32"/>
          <w:szCs w:val="32"/>
        </w:rPr>
        <w:t>化解工作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切实解决人民群众生产生活中面临的实际困难；以实施“雪亮工程”为依托，对我镇</w:t>
      </w:r>
      <w:r>
        <w:rPr>
          <w:rFonts w:hint="eastAsia" w:ascii="仿宋_GB2312" w:hAnsi="宋体" w:eastAsia="仿宋_GB2312" w:cs="宋体"/>
          <w:bCs/>
          <w:kern w:val="0"/>
          <w:sz w:val="32"/>
          <w:szCs w:val="32"/>
        </w:rPr>
        <w:t>2</w:t>
      </w:r>
      <w:r>
        <w:rPr>
          <w:rFonts w:hint="eastAsia" w:ascii="仿宋_GB2312" w:hAnsi="宋体" w:eastAsia="仿宋_GB2312" w:cs="宋体"/>
          <w:bCs/>
          <w:kern w:val="0"/>
          <w:sz w:val="32"/>
          <w:szCs w:val="32"/>
          <w:lang w:val="en-US" w:eastAsia="zh-CN"/>
        </w:rPr>
        <w:t>6</w:t>
      </w:r>
      <w:r>
        <w:rPr>
          <w:rFonts w:hint="eastAsia" w:ascii="仿宋_GB2312" w:hAnsi="宋体" w:eastAsia="仿宋_GB2312" w:cs="宋体"/>
          <w:bCs/>
          <w:kern w:val="0"/>
          <w:sz w:val="32"/>
          <w:szCs w:val="32"/>
        </w:rPr>
        <w:t>个村（居）委会的视频监控进行升级改造，全面提升了技防水平；压实“六包一”</w:t>
      </w:r>
      <w:r>
        <w:rPr>
          <w:rFonts w:hint="eastAsia" w:ascii="仿宋_GB2312" w:hAnsi="宋体" w:eastAsia="仿宋_GB2312" w:cs="宋体"/>
          <w:bCs/>
          <w:kern w:val="0"/>
          <w:sz w:val="32"/>
          <w:szCs w:val="32"/>
          <w:lang w:eastAsia="zh-CN"/>
        </w:rPr>
        <w:t>稳控</w:t>
      </w:r>
      <w:r>
        <w:rPr>
          <w:rFonts w:hint="eastAsia" w:ascii="仿宋_GB2312" w:hAnsi="宋体" w:eastAsia="仿宋_GB2312" w:cs="宋体"/>
          <w:bCs/>
          <w:kern w:val="0"/>
          <w:sz w:val="32"/>
          <w:szCs w:val="32"/>
        </w:rPr>
        <w:t>责任，</w:t>
      </w:r>
      <w:r>
        <w:rPr>
          <w:rFonts w:ascii="仿宋_GB2312" w:hAnsi="仿宋_GB2312" w:eastAsia="仿宋_GB2312" w:cs="仿宋_GB2312"/>
          <w:sz w:val="32"/>
          <w:szCs w:val="32"/>
        </w:rPr>
        <w:t>成功化解</w:t>
      </w:r>
      <w:r>
        <w:rPr>
          <w:rFonts w:hint="eastAsia" w:ascii="仿宋_GB2312" w:hAnsi="仿宋_GB2312" w:eastAsia="仿宋_GB2312" w:cs="仿宋_GB2312"/>
          <w:sz w:val="32"/>
          <w:szCs w:val="32"/>
        </w:rPr>
        <w:t>多起</w:t>
      </w:r>
      <w:r>
        <w:rPr>
          <w:rFonts w:ascii="仿宋_GB2312" w:hAnsi="仿宋_GB2312" w:eastAsia="仿宋_GB2312" w:cs="仿宋_GB2312"/>
          <w:sz w:val="32"/>
          <w:szCs w:val="32"/>
        </w:rPr>
        <w:t>信访积案，在重要敏感时期，无一例进京赴省非访。</w:t>
      </w:r>
    </w:p>
    <w:p w14:paraId="16E5D4DB">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eastAsia="仿宋_GB2312" w:cs="Calibri"/>
          <w:sz w:val="32"/>
          <w:szCs w:val="30"/>
        </w:rPr>
      </w:pPr>
      <w:r>
        <w:rPr>
          <w:rFonts w:hint="eastAsia" w:ascii="仿宋_GB2312" w:hAnsi="仿宋_GB2312" w:eastAsia="仿宋_GB2312" w:cs="仿宋_GB2312"/>
          <w:b/>
          <w:bCs/>
          <w:sz w:val="32"/>
          <w:szCs w:val="32"/>
          <w:lang w:val="en-US" w:eastAsia="zh-CN"/>
        </w:rPr>
        <w:t>廉洁政府全面加强。</w:t>
      </w:r>
      <w:r>
        <w:rPr>
          <w:rFonts w:hint="eastAsia" w:ascii="仿宋_GB2312" w:hAnsi="仿宋_GB2312" w:eastAsia="仿宋_GB2312" w:cs="仿宋_GB2312"/>
          <w:sz w:val="32"/>
          <w:szCs w:val="32"/>
        </w:rPr>
        <w:t>严格落实中央八项规定精神，持续纠治“四风”；</w:t>
      </w:r>
      <w:r>
        <w:rPr>
          <w:rFonts w:hint="eastAsia" w:ascii="仿宋_GB2312" w:eastAsia="仿宋_GB2312" w:cs="Calibri"/>
          <w:color w:val="222222"/>
          <w:sz w:val="32"/>
          <w:szCs w:val="36"/>
        </w:rPr>
        <w:t>坚决严格落实执纪问责</w:t>
      </w:r>
      <w:r>
        <w:rPr>
          <w:rFonts w:hint="eastAsia" w:ascii="仿宋_GB2312" w:eastAsia="仿宋_GB2312" w:cs="Calibri"/>
          <w:color w:val="222222"/>
          <w:sz w:val="32"/>
          <w:szCs w:val="36"/>
          <w:lang w:eastAsia="zh-CN"/>
        </w:rPr>
        <w:t>，五年来，</w:t>
      </w:r>
      <w:r>
        <w:rPr>
          <w:rFonts w:hint="eastAsia" w:ascii="仿宋_GB2312" w:eastAsia="仿宋_GB2312"/>
          <w:sz w:val="32"/>
          <w:szCs w:val="30"/>
        </w:rPr>
        <w:t>利用四种形态开除党籍4人，撤销党内职务1人，严重警告13人，警告23人，诫勉谈话26人，谈话提醒18人，工作约谈30人，批评教育16人，达到了较好的警示</w:t>
      </w:r>
      <w:r>
        <w:rPr>
          <w:rFonts w:hint="eastAsia" w:ascii="仿宋_GB2312" w:eastAsia="仿宋_GB2312"/>
          <w:sz w:val="32"/>
          <w:szCs w:val="30"/>
          <w:lang w:eastAsia="zh-CN"/>
        </w:rPr>
        <w:t>、教育</w:t>
      </w:r>
      <w:r>
        <w:rPr>
          <w:rFonts w:hint="eastAsia" w:ascii="仿宋_GB2312" w:eastAsia="仿宋_GB2312"/>
          <w:sz w:val="32"/>
          <w:szCs w:val="30"/>
        </w:rPr>
        <w:t>效果。</w:t>
      </w:r>
      <w:r>
        <w:rPr>
          <w:rFonts w:hint="eastAsia" w:eastAsia="仿宋_GB2312" w:cs="Calibri"/>
          <w:sz w:val="32"/>
          <w:szCs w:val="30"/>
        </w:rPr>
        <w:t>对村、部门进行不定期查岗，要求干部职工把中央八项规定精神从严从实落实到日常工作中。</w:t>
      </w:r>
    </w:p>
    <w:p w14:paraId="7DCB346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eastAsia="仿宋_GB2312"/>
          <w:lang w:val="en-US" w:eastAsia="zh-CN"/>
        </w:rPr>
      </w:pPr>
      <w:r>
        <w:rPr>
          <w:rFonts w:hint="eastAsia" w:eastAsia="仿宋_GB2312" w:cs="Calibri"/>
          <w:sz w:val="32"/>
          <w:szCs w:val="30"/>
          <w:lang w:val="en-US" w:eastAsia="zh-CN"/>
        </w:rPr>
        <w:t xml:space="preserve">    </w:t>
      </w:r>
      <w:r>
        <w:rPr>
          <w:rFonts w:hint="eastAsia" w:ascii="仿宋_GB2312" w:hAnsi="仿宋_GB2312" w:eastAsia="仿宋_GB2312" w:cs="仿宋_GB2312"/>
          <w:kern w:val="2"/>
          <w:sz w:val="32"/>
          <w:szCs w:val="32"/>
          <w:lang w:val="en-US" w:eastAsia="zh-CN" w:bidi="ar-SA"/>
        </w:rPr>
        <w:t>各位代表！回顾过去五年的工作，成之惟艰，极其不易。这是习近平新时代中国特色社会主义思想科学指引的结果，是区委、区政府坚强领导、深切关怀的结果，是镇委统揽全局、科学决策的结果，是社会各界大力支持的结果，是全镇人民勠力同心、锐意进取、艰苦奋斗的结果。在此，我代表府河镇人民政府，向全镇人民、向“两代表一委员”、各人民团体和社会各界人士，致以崇高的敬意！向所有关心、支持、参与府河改革发展和建设的朋友们，表示诚挚的感谢！</w:t>
      </w:r>
    </w:p>
    <w:p w14:paraId="34858A53">
      <w:pPr>
        <w:pStyle w:val="4"/>
        <w:keepNext w:val="0"/>
        <w:keepLines w:val="0"/>
        <w:pageBreakBefore w:val="0"/>
        <w:widowControl w:val="0"/>
        <w:kinsoku/>
        <w:wordWrap/>
        <w:overflowPunct/>
        <w:topLinePunct w:val="0"/>
        <w:autoSpaceDE/>
        <w:autoSpaceDN/>
        <w:bidi w:val="0"/>
        <w:adjustRightInd/>
        <w:snapToGrid/>
        <w:spacing w:after="0" w:afterAutospacing="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功崇惟志，业广惟勤。回首过去五年，积累的经验弥足珍贵。我们深切感受到：</w:t>
      </w:r>
    </w:p>
    <w:p w14:paraId="40C078C5">
      <w:pPr>
        <w:pStyle w:val="4"/>
        <w:keepNext w:val="0"/>
        <w:keepLines w:val="0"/>
        <w:pageBreakBefore w:val="0"/>
        <w:widowControl w:val="0"/>
        <w:kinsoku/>
        <w:wordWrap/>
        <w:overflowPunct/>
        <w:topLinePunct w:val="0"/>
        <w:autoSpaceDE/>
        <w:autoSpaceDN/>
        <w:bidi w:val="0"/>
        <w:adjustRightInd/>
        <w:snapToGrid/>
        <w:spacing w:after="0" w:afterAutospacing="0" w:line="600" w:lineRule="exact"/>
        <w:ind w:left="0" w:leftChars="0" w:firstLine="643" w:firstLineChars="200"/>
        <w:jc w:val="both"/>
        <w:textAlignment w:val="auto"/>
        <w:rPr>
          <w:rFonts w:hint="eastAsia" w:ascii="仿宋_GB2312" w:hAnsi="宋体" w:eastAsia="仿宋_GB2312" w:cs="宋体"/>
          <w:b/>
          <w:bCs/>
          <w:kern w:val="0"/>
          <w:sz w:val="32"/>
          <w:szCs w:val="32"/>
          <w:lang w:val="en-US" w:eastAsia="zh-CN" w:bidi="ar-SA"/>
        </w:rPr>
      </w:pPr>
      <w:r>
        <w:rPr>
          <w:rFonts w:hint="eastAsia" w:ascii="仿宋_GB2312" w:hAnsi="仿宋_GB2312" w:eastAsia="仿宋_GB2312" w:cs="仿宋_GB2312"/>
          <w:b/>
          <w:bCs/>
          <w:kern w:val="2"/>
          <w:sz w:val="32"/>
          <w:szCs w:val="32"/>
          <w:lang w:val="en-US" w:eastAsia="zh-CN" w:bidi="ar-SA"/>
        </w:rPr>
        <w:t>必须</w:t>
      </w:r>
      <w:r>
        <w:rPr>
          <w:rFonts w:hint="eastAsia" w:ascii="仿宋_GB2312" w:hAnsi="宋体" w:eastAsia="仿宋_GB2312" w:cs="宋体"/>
          <w:b/>
          <w:bCs/>
          <w:kern w:val="0"/>
          <w:sz w:val="32"/>
          <w:szCs w:val="32"/>
          <w:lang w:val="en-US" w:eastAsia="zh-CN" w:bidi="ar-SA"/>
        </w:rPr>
        <w:t>坚持党的领导不动摇，牢牢把握高质量发展方向。</w:t>
      </w:r>
    </w:p>
    <w:p w14:paraId="7C2FBC4C">
      <w:pPr>
        <w:pStyle w:val="4"/>
        <w:keepNext w:val="0"/>
        <w:keepLines w:val="0"/>
        <w:pageBreakBefore w:val="0"/>
        <w:widowControl w:val="0"/>
        <w:kinsoku/>
        <w:wordWrap/>
        <w:overflowPunct/>
        <w:topLinePunct w:val="0"/>
        <w:autoSpaceDE/>
        <w:autoSpaceDN/>
        <w:bidi w:val="0"/>
        <w:adjustRightInd/>
        <w:snapToGrid/>
        <w:spacing w:after="0" w:afterAutospacing="0" w:line="60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必须坚持生态优先、绿色发展，加快建设美丽</w:t>
      </w:r>
      <w:r>
        <w:rPr>
          <w:rFonts w:hint="eastAsia" w:ascii="仿宋_GB2312" w:hAnsi="仿宋_GB2312" w:eastAsia="仿宋_GB2312" w:cs="仿宋_GB2312"/>
          <w:b/>
          <w:bCs/>
          <w:sz w:val="32"/>
          <w:szCs w:val="32"/>
          <w:lang w:val="en-US" w:eastAsia="zh-CN"/>
        </w:rPr>
        <w:t>府河。</w:t>
      </w:r>
    </w:p>
    <w:p w14:paraId="550CB310">
      <w:pPr>
        <w:pStyle w:val="4"/>
        <w:keepNext w:val="0"/>
        <w:keepLines w:val="0"/>
        <w:pageBreakBefore w:val="0"/>
        <w:widowControl w:val="0"/>
        <w:kinsoku/>
        <w:wordWrap/>
        <w:overflowPunct/>
        <w:topLinePunct w:val="0"/>
        <w:autoSpaceDE/>
        <w:autoSpaceDN/>
        <w:bidi w:val="0"/>
        <w:adjustRightInd/>
        <w:snapToGrid/>
        <w:spacing w:after="0" w:afterAutospacing="0" w:line="600" w:lineRule="exact"/>
        <w:ind w:left="0" w:lef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必须坚持实施乡村振兴战略，促进城乡区域协调发展。</w:t>
      </w:r>
    </w:p>
    <w:p w14:paraId="6129B991">
      <w:pPr>
        <w:pStyle w:val="4"/>
        <w:keepNext w:val="0"/>
        <w:keepLines w:val="0"/>
        <w:pageBreakBefore w:val="0"/>
        <w:widowControl w:val="0"/>
        <w:kinsoku/>
        <w:wordWrap/>
        <w:overflowPunct/>
        <w:topLinePunct w:val="0"/>
        <w:autoSpaceDE/>
        <w:autoSpaceDN/>
        <w:bidi w:val="0"/>
        <w:adjustRightInd/>
        <w:snapToGrid/>
        <w:spacing w:after="0" w:afterAutospacing="0" w:line="600" w:lineRule="exact"/>
        <w:ind w:left="0" w:lef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必须坚持以人民为中心的发展思想，不断增强人民群众的获得感幸福感安全感。</w:t>
      </w:r>
    </w:p>
    <w:p w14:paraId="362D6EBA">
      <w:pPr>
        <w:pStyle w:val="4"/>
        <w:keepNext w:val="0"/>
        <w:keepLines w:val="0"/>
        <w:pageBreakBefore w:val="0"/>
        <w:widowControl w:val="0"/>
        <w:kinsoku/>
        <w:wordWrap/>
        <w:overflowPunct/>
        <w:topLinePunct w:val="0"/>
        <w:autoSpaceDE/>
        <w:autoSpaceDN/>
        <w:bidi w:val="0"/>
        <w:adjustRightInd/>
        <w:snapToGrid/>
        <w:spacing w:after="0" w:afterAutospacing="0" w:line="600" w:lineRule="exact"/>
        <w:ind w:left="0" w:leftChars="0" w:firstLine="643" w:firstLineChars="200"/>
        <w:jc w:val="both"/>
        <w:textAlignment w:val="auto"/>
        <w:rPr>
          <w:rFonts w:hint="eastAsia" w:ascii="仿宋_GB2312" w:hAnsi="宋体" w:eastAsia="仿宋_GB2312" w:cs="宋体"/>
          <w:bCs/>
          <w:kern w:val="0"/>
          <w:sz w:val="32"/>
          <w:szCs w:val="32"/>
          <w:lang w:val="en-US" w:eastAsia="zh-CN" w:bidi="ar-SA"/>
        </w:rPr>
      </w:pPr>
      <w:r>
        <w:rPr>
          <w:rFonts w:hint="eastAsia" w:ascii="仿宋_GB2312" w:hAnsi="仿宋_GB2312" w:eastAsia="仿宋_GB2312" w:cs="仿宋_GB2312"/>
          <w:b/>
          <w:bCs/>
          <w:sz w:val="32"/>
          <w:szCs w:val="32"/>
          <w:lang w:eastAsia="zh-CN"/>
        </w:rPr>
        <w:t>必须坚持统筹发展和安全，着力筑牢安全发展的屏障。</w:t>
      </w:r>
    </w:p>
    <w:p w14:paraId="32BD990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宋体"/>
          <w:bCs/>
          <w:kern w:val="0"/>
          <w:sz w:val="32"/>
          <w:szCs w:val="32"/>
          <w:lang w:val="en-US" w:eastAsia="zh-CN" w:bidi="ar-SA"/>
        </w:rPr>
      </w:pPr>
      <w:r>
        <w:rPr>
          <w:rFonts w:hint="eastAsia" w:ascii="仿宋_GB2312" w:hAnsi="宋体" w:eastAsia="仿宋_GB2312" w:cs="宋体"/>
          <w:bCs/>
          <w:kern w:val="0"/>
          <w:sz w:val="32"/>
          <w:szCs w:val="32"/>
        </w:rPr>
        <w:t>在肯定成绩的同时，</w:t>
      </w:r>
      <w:r>
        <w:rPr>
          <w:rFonts w:hint="eastAsia" w:ascii="仿宋_GB2312" w:hAnsi="宋体" w:eastAsia="仿宋_GB2312" w:cs="宋体"/>
          <w:bCs/>
          <w:kern w:val="0"/>
          <w:sz w:val="32"/>
          <w:szCs w:val="32"/>
          <w:lang w:val="en-US" w:eastAsia="zh-CN" w:bidi="ar-SA"/>
        </w:rPr>
        <w:t>我们也清醒认识到，府河发展还面临不少问题和挑战。</w:t>
      </w:r>
      <w:r>
        <w:rPr>
          <w:rFonts w:hint="eastAsia" w:ascii="仿宋_GB2312" w:eastAsia="仿宋_GB2312"/>
          <w:sz w:val="32"/>
          <w:szCs w:val="32"/>
        </w:rPr>
        <w:t>部分村区位优势不明显、历史负担比较重、集体资源相对少，</w:t>
      </w:r>
      <w:r>
        <w:rPr>
          <w:rFonts w:hint="eastAsia" w:ascii="仿宋_GB2312" w:eastAsia="仿宋_GB2312"/>
          <w:sz w:val="32"/>
          <w:szCs w:val="32"/>
          <w:lang w:eastAsia="zh-CN"/>
        </w:rPr>
        <w:t>产业层次不高，</w:t>
      </w:r>
      <w:r>
        <w:rPr>
          <w:rFonts w:hint="eastAsia" w:ascii="仿宋_GB2312" w:eastAsia="仿宋_GB2312"/>
          <w:sz w:val="32"/>
          <w:szCs w:val="32"/>
        </w:rPr>
        <w:t>自身“造血”能力不足</w:t>
      </w:r>
      <w:r>
        <w:rPr>
          <w:rFonts w:hint="eastAsia" w:ascii="仿宋_GB2312" w:hAnsi="宋体" w:eastAsia="仿宋_GB2312" w:cs="宋体"/>
          <w:bCs/>
          <w:kern w:val="0"/>
          <w:sz w:val="32"/>
          <w:szCs w:val="32"/>
          <w:lang w:val="en-US" w:eastAsia="zh-CN" w:bidi="ar-SA"/>
        </w:rPr>
        <w:t>；</w:t>
      </w:r>
      <w:r>
        <w:rPr>
          <w:rFonts w:hint="eastAsia" w:ascii="仿宋_GB2312" w:eastAsia="仿宋_GB2312"/>
          <w:sz w:val="32"/>
          <w:szCs w:val="32"/>
        </w:rPr>
        <w:t>镇村公共基础设施和配套服务有待进一步完善</w:t>
      </w:r>
      <w:r>
        <w:rPr>
          <w:rFonts w:hint="eastAsia" w:ascii="仿宋_GB2312" w:hAnsi="宋体" w:eastAsia="仿宋_GB2312" w:cs="宋体"/>
          <w:bCs/>
          <w:kern w:val="0"/>
          <w:sz w:val="32"/>
          <w:szCs w:val="32"/>
          <w:lang w:val="en-US" w:eastAsia="zh-CN" w:bidi="ar-SA"/>
        </w:rPr>
        <w:t>；城乡环境综合治理任务仍然艰巨，小城镇现代化治理能力与群众期待还有差距等。对此，我们必须正视问题、直面挑战、科学应对、妥善解决，以越是艰难越向前的勇气和担当，在实干中寻找方法，在攻坚中破解难题，用干部的廉政敬业换取百姓的安居乐业，用干部的辛苦指数换取群众的幸福指数。</w:t>
      </w:r>
    </w:p>
    <w:p w14:paraId="015E02D9">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eastAsia="仿宋_GB2312"/>
          <w:sz w:val="32"/>
          <w:szCs w:val="32"/>
          <w:lang w:eastAsia="zh-CN"/>
        </w:rPr>
      </w:pPr>
      <w:r>
        <w:rPr>
          <w:rFonts w:hint="eastAsia" w:ascii="黑体" w:hAnsi="黑体" w:eastAsia="黑体" w:cs="黑体"/>
          <w:bCs/>
          <w:kern w:val="0"/>
          <w:sz w:val="32"/>
          <w:szCs w:val="32"/>
          <w:lang w:val="en-US" w:eastAsia="zh-CN" w:bidi="ar-SA"/>
        </w:rPr>
        <w:t>二、今后五年的发展目标</w:t>
      </w:r>
    </w:p>
    <w:p w14:paraId="1A29A0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eastAsia="仿宋_GB2312"/>
          <w:sz w:val="32"/>
          <w:szCs w:val="32"/>
          <w:lang w:eastAsia="zh-CN"/>
        </w:rPr>
        <w:t>各位代表，今年</w:t>
      </w:r>
      <w:r>
        <w:rPr>
          <w:rFonts w:hint="eastAsia" w:ascii="仿宋_GB2312" w:hAnsi="仿宋_GB2312" w:eastAsia="仿宋_GB2312" w:cs="仿宋_GB2312"/>
          <w:sz w:val="32"/>
          <w:szCs w:val="32"/>
          <w:shd w:val="clear" w:color="auto" w:fill="FFFFFF"/>
          <w:lang w:val="en-US" w:eastAsia="zh-CN"/>
        </w:rPr>
        <w:t>恰逢建党100周年，府河建镇35周年，“十四五”规划全面开局，现代化征程全面起步，虽遭受百年不遇疫情冲击，但府河镇经济长期向好的基本面没有改变，多年积累的综合优势没有改变，在建设“专汽之都核心区、现代农港引领区、城乡融合样板区、社会治理示范区”区域发展中的重要地位没有改变，发展仍然处于重要战略机遇期。今后五年，是我们适应新阶段、抢抓新机遇、打造新动能、厚植新优势、实现新发展、展现新面貌的五年。我们要牢牢把握战略机遇，充分发挥全国重点镇优势，奋力打造“全市乡村振兴第一镇”。今天的府河得天时、占地利、聚人和，</w:t>
      </w:r>
      <w:r>
        <w:rPr>
          <w:rFonts w:hint="eastAsia" w:ascii="仿宋_GB2312" w:eastAsia="仿宋_GB2312" w:cs="Times New Roman"/>
          <w:sz w:val="32"/>
          <w:szCs w:val="32"/>
          <w:lang w:val="en-US" w:eastAsia="zh-CN"/>
        </w:rPr>
        <w:t>我们更要</w:t>
      </w:r>
      <w:r>
        <w:rPr>
          <w:rFonts w:hint="eastAsia" w:ascii="仿宋_GB2312" w:eastAsia="仿宋_GB2312" w:cs="Times New Roman"/>
          <w:sz w:val="32"/>
          <w:szCs w:val="32"/>
          <w:lang w:eastAsia="zh-CN"/>
        </w:rPr>
        <w:t>坚定发展信心，坚持底线思维，在危机中育先机、于变局中开新局。</w:t>
      </w:r>
      <w:r>
        <w:rPr>
          <w:rFonts w:hint="eastAsia" w:ascii="仿宋_GB2312" w:hAnsi="仿宋_GB2312" w:eastAsia="仿宋_GB2312" w:cs="仿宋_GB2312"/>
          <w:sz w:val="32"/>
          <w:szCs w:val="32"/>
          <w:shd w:val="clear" w:color="auto" w:fill="FFFFFF"/>
          <w:lang w:val="en-US" w:eastAsia="zh-CN"/>
        </w:rPr>
        <w:t>扎实开展“转作风、保安全、促发展”活动，我们坚信府河完全有条件、有基础、有能力创造更加辉煌的业绩。</w:t>
      </w:r>
    </w:p>
    <w:p w14:paraId="770A0E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Times New Roman"/>
          <w:sz w:val="32"/>
          <w:szCs w:val="32"/>
          <w:lang w:eastAsia="zh-CN"/>
        </w:rPr>
      </w:pPr>
      <w:r>
        <w:rPr>
          <w:rFonts w:hint="eastAsia" w:ascii="仿宋_GB2312" w:hAnsi="仿宋_GB2312" w:eastAsia="仿宋_GB2312" w:cs="仿宋_GB2312"/>
          <w:sz w:val="32"/>
          <w:szCs w:val="32"/>
          <w:shd w:val="clear" w:color="auto" w:fill="FFFFFF"/>
          <w:lang w:val="en-US" w:eastAsia="zh-CN"/>
        </w:rPr>
        <w:t>锚定二〇三五年远景目标，我们始终坚持以习近平新时代中国特色社会主义思想为指导，把握新发展阶段、贯彻新发展理念、构建新发展格局，立足全国重点镇，省级生态镇、卫生镇、文明镇目标定位，紧紧围绕府河镇第十一次党代会提出</w:t>
      </w:r>
      <w:r>
        <w:rPr>
          <w:rFonts w:hint="eastAsia" w:ascii="仿宋_GB2312" w:eastAsia="仿宋_GB2312" w:cs="Times New Roman"/>
          <w:sz w:val="32"/>
          <w:szCs w:val="32"/>
          <w:lang w:eastAsia="zh-CN"/>
        </w:rPr>
        <w:t>“一主两驱三融合”的决策部署，按照“党建引领示范镇、经济发展活力镇、乡村振兴特色镇、幸福宜居生态镇”的总体思路，以推动高质量发展为主题，以改革创新为根本动力，以不断满足人民群众日益增长的美好生活需要为根本目标，全面做好</w:t>
      </w:r>
      <w:r>
        <w:rPr>
          <w:rFonts w:hint="eastAsia" w:ascii="仿宋_GB2312" w:eastAsia="仿宋_GB2312" w:cs="Times New Roman"/>
          <w:sz w:val="32"/>
          <w:szCs w:val="32"/>
          <w:lang w:val="en-US" w:eastAsia="zh-CN"/>
        </w:rPr>
        <w:t>以党的建设为主引擎，以创建全国卫生镇和擦亮“全国重点镇”名片为驱动，实现</w:t>
      </w:r>
      <w:r>
        <w:rPr>
          <w:rFonts w:hint="eastAsia" w:ascii="仿宋_GB2312" w:eastAsia="仿宋_GB2312" w:cs="Times New Roman"/>
          <w:sz w:val="32"/>
          <w:szCs w:val="32"/>
          <w:lang w:eastAsia="zh-CN"/>
        </w:rPr>
        <w:t>“生态建设提质、经济发展提速、乡村振兴提标、城镇建设提档、治理效能提高、民生福祉提升”</w:t>
      </w:r>
      <w:r>
        <w:rPr>
          <w:rFonts w:hint="eastAsia" w:ascii="仿宋_GB2312" w:eastAsia="仿宋_GB2312" w:cs="Times New Roman"/>
          <w:sz w:val="32"/>
          <w:szCs w:val="32"/>
          <w:lang w:val="en-US" w:eastAsia="zh-CN"/>
        </w:rPr>
        <w:t>等九</w:t>
      </w:r>
      <w:r>
        <w:rPr>
          <w:rFonts w:hint="eastAsia" w:ascii="仿宋_GB2312" w:eastAsia="仿宋_GB2312" w:cs="Times New Roman"/>
          <w:sz w:val="32"/>
          <w:szCs w:val="32"/>
          <w:lang w:eastAsia="zh-CN"/>
        </w:rPr>
        <w:t>篇文章，努力实现更高质量、更可持续、更为安全的发展，为曾都“四区”建设贡献府河智慧和力量。</w:t>
      </w:r>
    </w:p>
    <w:p w14:paraId="794EB597">
      <w:pPr>
        <w:pStyle w:val="4"/>
        <w:keepNext w:val="0"/>
        <w:keepLines w:val="0"/>
        <w:pageBreakBefore w:val="0"/>
        <w:widowControl w:val="0"/>
        <w:kinsoku/>
        <w:wordWrap/>
        <w:overflowPunct/>
        <w:topLinePunct w:val="0"/>
        <w:autoSpaceDE/>
        <w:autoSpaceDN/>
        <w:bidi w:val="0"/>
        <w:adjustRightInd/>
        <w:snapToGrid/>
        <w:spacing w:after="0" w:afterAutospacing="0" w:line="600" w:lineRule="exact"/>
        <w:ind w:left="0" w:leftChars="0" w:firstLine="640" w:firstLineChars="200"/>
        <w:jc w:val="both"/>
        <w:textAlignment w:val="auto"/>
        <w:rPr>
          <w:rFonts w:hint="eastAsia" w:ascii="仿宋_GB2312"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主要目标是：财政收入年均增长12%，固定资产投资年均增长10%，规上工业增</w:t>
      </w:r>
      <w:r>
        <w:rPr>
          <w:rFonts w:hint="eastAsia" w:ascii="仿宋_GB2312" w:eastAsia="仿宋_GB2312" w:cs="Times New Roman"/>
          <w:sz w:val="32"/>
          <w:szCs w:val="32"/>
          <w:lang w:val="en-US" w:eastAsia="zh-CN"/>
        </w:rPr>
        <w:t>长值年均增长12%，社会消费品零售额年均增长10%，居民人均可支配收入年均增长6%。</w:t>
      </w:r>
      <w:r>
        <w:rPr>
          <w:rFonts w:hint="eastAsia" w:ascii="仿宋_GB2312" w:hAnsi="Calibri" w:eastAsia="仿宋_GB2312" w:cs="Times New Roman"/>
          <w:kern w:val="2"/>
          <w:sz w:val="32"/>
          <w:szCs w:val="32"/>
          <w:lang w:val="en-US" w:eastAsia="zh-CN" w:bidi="ar-SA"/>
        </w:rPr>
        <w:t>经济运行更加稳健，经济结构更加优化，</w:t>
      </w:r>
      <w:r>
        <w:rPr>
          <w:rFonts w:hint="eastAsia" w:ascii="仿宋_GB2312" w:eastAsia="仿宋_GB2312" w:cs="Times New Roman"/>
          <w:kern w:val="2"/>
          <w:sz w:val="32"/>
          <w:szCs w:val="32"/>
          <w:lang w:val="en-US" w:eastAsia="zh-CN" w:bidi="ar-SA"/>
        </w:rPr>
        <w:t>产业竞争力赢得新优势</w:t>
      </w:r>
      <w:r>
        <w:rPr>
          <w:rFonts w:hint="eastAsia" w:ascii="仿宋_GB2312" w:hAnsi="Calibri" w:eastAsia="仿宋_GB2312" w:cs="Times New Roman"/>
          <w:kern w:val="2"/>
          <w:sz w:val="32"/>
          <w:szCs w:val="32"/>
          <w:lang w:val="en-US" w:eastAsia="zh-CN" w:bidi="ar-SA"/>
        </w:rPr>
        <w:t>，居民收入稳步增长，就业更加充分更有质量，教育强镇建设走在</w:t>
      </w:r>
      <w:r>
        <w:rPr>
          <w:rFonts w:hint="eastAsia" w:ascii="仿宋_GB2312" w:eastAsia="仿宋_GB2312" w:cs="Times New Roman"/>
          <w:kern w:val="2"/>
          <w:sz w:val="32"/>
          <w:szCs w:val="32"/>
          <w:lang w:val="en-US" w:eastAsia="zh-CN" w:bidi="ar-SA"/>
        </w:rPr>
        <w:t>全市</w:t>
      </w:r>
      <w:r>
        <w:rPr>
          <w:rFonts w:hint="eastAsia" w:ascii="仿宋_GB2312" w:hAnsi="Calibri" w:eastAsia="仿宋_GB2312" w:cs="Times New Roman"/>
          <w:kern w:val="2"/>
          <w:sz w:val="32"/>
          <w:szCs w:val="32"/>
          <w:lang w:val="en-US" w:eastAsia="zh-CN" w:bidi="ar-SA"/>
        </w:rPr>
        <w:t>前列，卫生健康体系、社会保障体系、养老服务体系的质量和水平进一步提升；社会主义民主法治更加健全，发展安全保障更加有力；生态环境治理体系和治理能力现代化取得重要突破，美丽府河建设取得明显成效；文化影响力进一步提升，文化强镇建设实现新的提升</w:t>
      </w:r>
      <w:r>
        <w:rPr>
          <w:rFonts w:hint="eastAsia" w:ascii="仿宋_GB2312" w:eastAsia="仿宋_GB2312" w:cs="Times New Roman"/>
          <w:kern w:val="2"/>
          <w:sz w:val="32"/>
          <w:szCs w:val="32"/>
          <w:lang w:val="en-US" w:eastAsia="zh-CN" w:bidi="ar-SA"/>
        </w:rPr>
        <w:t>。</w:t>
      </w:r>
    </w:p>
    <w:p w14:paraId="00757FFC">
      <w:pPr>
        <w:pStyle w:val="4"/>
        <w:keepNext w:val="0"/>
        <w:keepLines w:val="0"/>
        <w:pageBreakBefore w:val="0"/>
        <w:widowControl w:val="0"/>
        <w:kinsoku/>
        <w:wordWrap/>
        <w:overflowPunct/>
        <w:topLinePunct w:val="0"/>
        <w:autoSpaceDE/>
        <w:autoSpaceDN/>
        <w:bidi w:val="0"/>
        <w:adjustRightInd/>
        <w:snapToGrid/>
        <w:spacing w:after="0" w:afterAutospacing="0" w:line="60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各位代表，志不求易者成，事不避难者进。今年是实施“十四五”规划、开启全面建设社会主义现代化国家新征程的第一年。</w:t>
      </w:r>
      <w:r>
        <w:rPr>
          <w:rFonts w:hint="eastAsia" w:ascii="仿宋_GB2312" w:hAnsi="仿宋_GB2312" w:eastAsia="仿宋_GB2312" w:cs="仿宋_GB2312"/>
          <w:kern w:val="2"/>
          <w:sz w:val="32"/>
          <w:szCs w:val="32"/>
          <w:lang w:val="en-US" w:eastAsia="zh-CN" w:bidi="ar-SA"/>
        </w:rPr>
        <w:t>为顺利完成目标任务。</w:t>
      </w:r>
      <w:r>
        <w:rPr>
          <w:rFonts w:hint="eastAsia" w:ascii="仿宋_GB2312" w:hAnsi="仿宋_GB2312" w:eastAsia="仿宋_GB2312" w:cs="仿宋_GB2312"/>
          <w:sz w:val="32"/>
          <w:szCs w:val="32"/>
          <w:lang w:eastAsia="zh-CN"/>
        </w:rPr>
        <w:t>我们必须咬定十一次党代会目标，抓住全局中的重点、重点中的关键、关键中的具体，牢牢把握发展主动权，永葆“闯”的精神、“创”的劲头、“干”的作风，奋力开启府河高质量发展新篇章。着力抓好以下重点工作。</w:t>
      </w:r>
    </w:p>
    <w:p w14:paraId="2C4004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（一）高扬产业强镇主旋律，奋力实现经济发展新跨越</w:t>
      </w:r>
    </w:p>
    <w:p w14:paraId="6E4B83EA">
      <w:pPr>
        <w:pStyle w:val="7"/>
        <w:overflowPunct w:val="0"/>
        <w:spacing w:before="0" w:beforeAutospacing="0" w:after="0" w:afterAutospacing="0" w:line="570" w:lineRule="exact"/>
        <w:ind w:firstLine="641"/>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rPr>
        <w:t>坚定不</w:t>
      </w:r>
      <w:r>
        <w:rPr>
          <w:rFonts w:hint="eastAsia" w:ascii="仿宋_GB2312" w:hAnsi="仿宋_GB2312" w:eastAsia="仿宋_GB2312" w:cs="仿宋_GB2312"/>
          <w:spacing w:val="-4"/>
          <w:kern w:val="2"/>
          <w:sz w:val="32"/>
        </w:rPr>
        <w:t>移走“</w:t>
      </w:r>
      <w:r>
        <w:rPr>
          <w:rFonts w:hint="eastAsia" w:ascii="仿宋_GB2312" w:hAnsi="仿宋_GB2312" w:eastAsia="仿宋_GB2312" w:cs="仿宋_GB2312"/>
          <w:spacing w:val="-4"/>
          <w:kern w:val="2"/>
          <w:sz w:val="32"/>
          <w:lang w:eastAsia="zh-CN"/>
        </w:rPr>
        <w:t>生态立镇、产业强镇</w:t>
      </w:r>
      <w:r>
        <w:rPr>
          <w:rFonts w:hint="eastAsia" w:ascii="仿宋_GB2312" w:hAnsi="仿宋_GB2312" w:eastAsia="仿宋_GB2312" w:cs="仿宋_GB2312"/>
          <w:spacing w:val="-4"/>
          <w:kern w:val="2"/>
          <w:sz w:val="32"/>
        </w:rPr>
        <w:t>”之路，</w:t>
      </w:r>
      <w:r>
        <w:rPr>
          <w:rFonts w:hint="eastAsia" w:ascii="仿宋_GB2312" w:hAnsi="仿宋_GB2312" w:eastAsia="仿宋_GB2312" w:cs="仿宋_GB2312"/>
          <w:spacing w:val="-4"/>
          <w:sz w:val="32"/>
        </w:rPr>
        <w:t>做大经济总量、提升发展质量</w:t>
      </w:r>
      <w:r>
        <w:rPr>
          <w:rFonts w:hint="eastAsia" w:ascii="仿宋_GB2312" w:hAnsi="仿宋_GB2312" w:eastAsia="仿宋_GB2312" w:cs="仿宋_GB2312"/>
          <w:kern w:val="2"/>
          <w:sz w:val="32"/>
        </w:rPr>
        <w:t>。</w:t>
      </w:r>
    </w:p>
    <w:p w14:paraId="7CD1FD4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1.精准发力，在招商引资上求突破。</w:t>
      </w:r>
      <w:r>
        <w:rPr>
          <w:rFonts w:hint="eastAsia" w:ascii="仿宋_GB2312" w:hAnsi="仿宋_GB2312" w:eastAsia="仿宋_GB2312" w:cs="仿宋_GB2312"/>
          <w:sz w:val="32"/>
          <w:szCs w:val="32"/>
          <w:lang w:val="en-US" w:eastAsia="zh-CN"/>
        </w:rPr>
        <w:t>始终把招商引资作为全镇的一号工程，大力实施全员招商，选优配强招商队伍，坚持以招商论英雄，用好考核指挥棒，让大抓招商在府河蔚然成风。大力创新招商方式，全力推进以商招商、平台招商、亲情招商，充分发挥府河能人多、企业家多的优势，向他们广泛宣传府河近年来经济社会发展成果，宣传府河投资环境，宣传推介对外招商项目，充分发挥府河在外能人信息灵通、联系广泛的优势，主动找信息、挖线索，为家乡的对外开放、招商引资，穿针引线、铺路搭桥，吸引资本回流、人才回乡，汇聚反哺家乡、共建家乡的强大合力。强化大投资、好效益、高环保导向，着力优化产业结构，力争在重大产业项目引进上取得新成效，力争5年引进规模企业5家</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单个投资5亿元以上项目实现零的突破。</w:t>
      </w:r>
    </w:p>
    <w:p w14:paraId="4159CDC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2.提速增效，在项目建设上求突破。</w:t>
      </w:r>
      <w:r>
        <w:rPr>
          <w:rFonts w:hint="eastAsia" w:ascii="仿宋_GB2312" w:hAnsi="仿宋_GB2312" w:eastAsia="仿宋_GB2312" w:cs="仿宋_GB2312"/>
          <w:sz w:val="32"/>
          <w:szCs w:val="32"/>
          <w:lang w:val="en-US" w:eastAsia="zh-CN"/>
        </w:rPr>
        <w:t>努力克服新冠疫情的影响，积极争取美丽乡村建设项目、高标准农田整治项目、农村公路提档升级项目、小河流域治理项目、安全饮水项目等，推进清水河治理工程、閤家河污水治理和崩岸修复工程、府澴河水环境治理和“以堤带路”工程、湖北钰峤桃胶产业园项目、现光山旅游公路项目、仙城书院和仙城民俗项目。争取新建一座日供水量超3000吨的自来水厂，让群众喝上安全水、清洁水、放心水。争取光明集团和天域生态等项目早日落地实施，充分利用优越的资源禀赋和区位特点，大力发展特色产业，逐步实现“一村一品、一村一韵”，为培育壮大“镇域小老虎”奠定坚实基础。</w:t>
      </w:r>
    </w:p>
    <w:p w14:paraId="4595008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3.多措并举，在优化营商环境上求突破。</w:t>
      </w:r>
      <w:r>
        <w:rPr>
          <w:rFonts w:hint="eastAsia" w:ascii="仿宋_GB2312" w:hAnsi="仿宋_GB2312" w:eastAsia="仿宋_GB2312" w:cs="仿宋_GB2312"/>
          <w:sz w:val="32"/>
          <w:szCs w:val="32"/>
          <w:lang w:val="en-US" w:eastAsia="zh-CN"/>
        </w:rPr>
        <w:t>瞄准营商环境指数全区第一方阵”，深化整合基层审批服务执法力量改革，推动服务下沉、数据下传、标准下延，打造乡村政务服务“升级版”。围绕提升企业和群众的满意度,设身处地为企业和群众着想,提供“保姆式”“店小二” 式优质便捷服务,切实做到“有求必应、无事不扰”；把提升效能作为衡量优化营商环境的重要标尺,大胆创新整合,真正用最短时间、最快速度、最便捷效率把服务企业和群众的事情一次办好办到位。强化营商环境专项整治，倒逼职能部门建章立制、责任人知责尽责、经办人提速提效，严厉查处“吃拿卡要、庸懒散乱”等问题，构建“亲”“清”政商关系，让企业在府河如鱼得水、顺风顺水。</w:t>
      </w:r>
    </w:p>
    <w:p w14:paraId="3F11FB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二、坚持特色发展主方向，奋力实现乡村振兴新跨越</w:t>
      </w:r>
    </w:p>
    <w:p w14:paraId="28901D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全面实施乡村振兴战略，以擦亮小城镇名片为契机，在示范引领中推动基础设施新提升；以乡村振兴示范村建设为抓手，推动</w:t>
      </w:r>
      <w:bookmarkStart w:id="0" w:name="_GoBack"/>
      <w:r>
        <w:rPr>
          <w:rFonts w:hint="eastAsia" w:ascii="仿宋_GB2312" w:hAnsi="仿宋_GB2312" w:eastAsia="仿宋_GB2312" w:cs="仿宋_GB2312"/>
          <w:sz w:val="32"/>
          <w:szCs w:val="32"/>
          <w:highlight w:val="none"/>
          <w:lang w:val="en-US" w:eastAsia="zh-CN"/>
        </w:rPr>
        <w:t>巩固拓展脱贫攻坚成果同乡村振兴有效衔接</w:t>
      </w:r>
      <w:bookmarkEnd w:id="0"/>
      <w:r>
        <w:rPr>
          <w:rFonts w:hint="eastAsia" w:ascii="仿宋_GB2312" w:hAnsi="仿宋_GB2312" w:eastAsia="仿宋_GB2312" w:cs="仿宋_GB2312"/>
          <w:sz w:val="32"/>
          <w:szCs w:val="32"/>
          <w:highlight w:val="none"/>
          <w:lang w:val="en-US" w:eastAsia="zh-CN"/>
        </w:rPr>
        <w:t>，深入推进乡村建设行动。</w:t>
      </w:r>
    </w:p>
    <w:p w14:paraId="7317B6B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1.示范引领“美乡村”。</w:t>
      </w:r>
      <w:r>
        <w:rPr>
          <w:rFonts w:hint="eastAsia" w:ascii="仿宋_GB2312" w:hAnsi="仿宋_GB2312" w:eastAsia="仿宋_GB2312" w:cs="仿宋_GB2312"/>
          <w:sz w:val="32"/>
          <w:szCs w:val="32"/>
          <w:highlight w:val="none"/>
          <w:lang w:val="en-US" w:eastAsia="zh-CN"/>
        </w:rPr>
        <w:t>坚持“试点先行、典型带动”，高站位、高标准、高层次巩固白河滩村全国文明村、拱桥河村省级美丽乡村示范村、杜家冲村省级文明村建设成果，科学有序编制村庄规划，推动乡村振兴向整体推进、向全域拓展。突出抓好涢潭铺、四五咀、閤家河、清筑城等小集镇建设，将府洛路沿线枣树坳村、四五咀村、杜家冲村、拱桥河村，淅孛路沿线沙门铺村、涢潭铺村、紫石铺村、白河滩村美丽乡村建设串点成线、连线成面，将其打造为全市乡村振兴示范样板。积极争取乡村振兴、移民后扶、美丽乡村等项目资金，坚持建设与保护结合，因地制宜建设一批具有地域特色、文化特点的美丽乡村。不断完善农村水、电、路、讯、气、网等基础设施建设，推动道路、厕所、供电、住房和饮水等民生工程全面提标。</w:t>
      </w:r>
    </w:p>
    <w:p w14:paraId="01231F1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2.产业引领“富农民”。</w:t>
      </w:r>
      <w:r>
        <w:rPr>
          <w:rFonts w:hint="eastAsia" w:ascii="仿宋_GB2312" w:hAnsi="仿宋_GB2312" w:eastAsia="仿宋_GB2312" w:cs="仿宋_GB2312"/>
          <w:sz w:val="32"/>
          <w:szCs w:val="32"/>
          <w:highlight w:val="none"/>
          <w:lang w:val="en-US" w:eastAsia="zh-CN"/>
        </w:rPr>
        <w:t>做好防止返贫监测预警和动态帮扶，对已脱贫的1659户3992人跟踪服务，确保贫困群众稳定脱贫不返贫；严格按照“四个不摘”工作要求，继续落实教育、医疗、住房、饮水等民生保障政策，把贫困群众“扶上马”再“送一程”；坚持“输血”加“造血”，扶智更扶志，通过政府参与搭台子，干部动脑想点子，企业带动建厂子，巩固拓展脱贫攻坚成果，筑牢返贫防线。探索建立镇级工业园，大力招引劳动密集型、资源加工型企业，带动更多农民家门口就业。探索种养殖新模式，统一规划、统一治理，实现生态保护与致富增收“双提升”。</w:t>
      </w:r>
    </w:p>
    <w:p w14:paraId="5905E53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3.监管引领“提品质”。</w:t>
      </w:r>
      <w:r>
        <w:rPr>
          <w:rFonts w:hint="eastAsia" w:ascii="仿宋_GB2312" w:hAnsi="仿宋_GB2312" w:eastAsia="仿宋_GB2312" w:cs="仿宋_GB2312"/>
          <w:sz w:val="32"/>
          <w:szCs w:val="32"/>
          <w:highlight w:val="none"/>
          <w:lang w:val="en-US" w:eastAsia="zh-CN"/>
        </w:rPr>
        <w:t>严格国土空间规划，积极推进“擦亮小城镇”建设弱电入地、道路刷黑、交通信号灯标识、路灯加装等项目落实落地；努力提高集镇监管水平，整治出店经营、乱设摊点等不良行为，依法取缔占道经营、以车代市、堆积杂物、违建现象，清除占道违停“僵尸车，规范农贸市场经营秩序；创新小区物业管理模式，增强小集镇公共服务能力和水平。选配楼栋长、街巷长，打造便民、利民、快捷、高效的小区服务管理体系。积极创建全国卫生镇，扎实开展爱国卫生运动和新时代文明实践活动，引导居民及时清扫门前屋后杂物，完善镇区环卫保洁市场运营模式，实现垃圾清扫转运日产日清。切实提升集镇居民生活质量。</w:t>
      </w:r>
    </w:p>
    <w:p w14:paraId="3090BA72">
      <w:pPr>
        <w:pStyle w:val="4"/>
        <w:keepNext w:val="0"/>
        <w:keepLines w:val="0"/>
        <w:pageBreakBefore w:val="0"/>
        <w:widowControl w:val="0"/>
        <w:kinsoku/>
        <w:wordWrap/>
        <w:overflowPunct/>
        <w:topLinePunct w:val="0"/>
        <w:autoSpaceDE/>
        <w:autoSpaceDN/>
        <w:bidi w:val="0"/>
        <w:adjustRightInd/>
        <w:snapToGrid/>
        <w:spacing w:after="0"/>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三、打好民生改善主动仗，奋力实现民生福祉新跨越</w:t>
      </w:r>
    </w:p>
    <w:p w14:paraId="3A8DA5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坚持人民至上工作理念，在增进福祉中顺应人民群众新期待。坚持共建共享发展理念，扎实做好“六稳”工作，全面落实“六保”任务，维护社会公平正义，不断提升群众幸福指数。</w:t>
      </w:r>
    </w:p>
    <w:p w14:paraId="39E5844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1.聚焦民生之需，抓实社会事业。</w:t>
      </w:r>
      <w:r>
        <w:rPr>
          <w:rFonts w:hint="eastAsia" w:ascii="仿宋_GB2312" w:hAnsi="仿宋_GB2312" w:eastAsia="仿宋_GB2312" w:cs="仿宋_GB2312"/>
          <w:sz w:val="32"/>
          <w:szCs w:val="32"/>
          <w:lang w:val="en-US" w:eastAsia="zh-CN"/>
        </w:rPr>
        <w:t>坚持在发展中保障和改善民生，深入推进教育、科技、文化、卫生等事业发展，努力改善办学、就医条件，加快推动府河卫生院新发热门诊大楼、高小镇小二幼环形路建设，让改革发展成果更多更公平惠及人民群众。加强民俗文化与文物保护，加大对杨玉麟故居和“现光八景”的保护力度。继续落实稳岗就业政策，持续做好有组织劳务输转，统筹用好公益性岗位。坚持底线思维、风险思维，扎实做好新冠肺炎疫情常态化防控和突发应急事件处置工作。</w:t>
      </w:r>
    </w:p>
    <w:p w14:paraId="6171298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2.聚焦民生之依，抓牢社会保障。</w:t>
      </w:r>
      <w:r>
        <w:rPr>
          <w:rFonts w:hint="eastAsia" w:ascii="仿宋_GB2312" w:hAnsi="仿宋_GB2312" w:eastAsia="仿宋_GB2312" w:cs="仿宋_GB2312"/>
          <w:sz w:val="32"/>
          <w:szCs w:val="32"/>
          <w:lang w:val="en-US" w:eastAsia="zh-CN"/>
        </w:rPr>
        <w:t>广泛宣传、积极动员全民参保，完善城乡低保、五保动态监测管理机制，落实困难救助和兜底保障制度，确保困难群众受助及时、急难有救。进一步建立和完善养老服务体系，不断扩大公共服务受益面。全面落实增加群众收入的各项政策措施，让全镇群众的收入年年有增长、生活年年有改善。</w:t>
      </w:r>
    </w:p>
    <w:p w14:paraId="648480A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3.聚焦民生之盾，抓好综合治理。</w:t>
      </w:r>
      <w:r>
        <w:rPr>
          <w:rFonts w:hint="eastAsia" w:ascii="仿宋_GB2312" w:hAnsi="仿宋_GB2312" w:eastAsia="仿宋_GB2312" w:cs="仿宋_GB2312"/>
          <w:sz w:val="32"/>
          <w:szCs w:val="32"/>
          <w:lang w:val="en-US" w:eastAsia="zh-CN"/>
        </w:rPr>
        <w:t>坚持和发展新时代“枫桥经验”，扎实开展“八五”普法宣传，强化重点人群服务管理，加大矛盾纠纷调处力度，持续巩固扫黑除恶专项斗争成果，加快“雪亮工程”“天翼看家”、视频接访等建设。扎实开展“十户联防”和夜间巡逻行动，巩固提升全区平安稳定先进镇的优秀成果，创造更加安全稳定和谐的发展环境。健全应急管理机制，加强应急管理和救援力量建设，提高抢险救援、防灾减灾和应急处置能力。严格落实安全生产责任制，坚决防范遏制重特大事故发生。加强防汛抗旱、护林防火、秸秆禁烧等工作，推进地质灾害综合防治体系建设，最大限度保障人民群众生命财产安全。</w:t>
      </w:r>
    </w:p>
    <w:p w14:paraId="5B9741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四、激活党建引领主引擎，奋力实现服务质效新跨越</w:t>
      </w:r>
    </w:p>
    <w:p w14:paraId="71A532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人民对美好生活的向往，就是我们的奋斗目标。我们要发扬为民服务孺子牛、创新发展拓荒牛、艰苦奋斗老黄牛的精神，全面加强政府系统党的建设，提升政府治理能力和水平，努力建设人民满意的服务型政府。</w:t>
      </w:r>
    </w:p>
    <w:p w14:paraId="53EC221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1.坚持党建引领，永葆忠诚本色。</w:t>
      </w:r>
      <w:r>
        <w:rPr>
          <w:rFonts w:hint="eastAsia" w:ascii="仿宋_GB2312" w:hAnsi="仿宋_GB2312" w:eastAsia="仿宋_GB2312" w:cs="仿宋_GB2312"/>
          <w:sz w:val="32"/>
          <w:szCs w:val="32"/>
          <w:lang w:val="en-US" w:eastAsia="zh-CN"/>
        </w:rPr>
        <w:t>旗帜鲜明讲政治，加强党的全面领导，进一步增强“四个意识”、坚定“四个自信”、做到“两个维护”，始终同以习近平同志为核心的党中央保持高度一致，认真贯彻落实中央、省市区各项决策部署，不断提高政治判断力、政治领悟力、政治执行力。坚持以人民为中心的发展思想，问计于民、问需于民、问效于民。多做打基础、利长远的实事，创造经得起实践、历史、人民检验的业绩。</w:t>
      </w:r>
    </w:p>
    <w:p w14:paraId="35B036E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2.坚持依法行政，永葆为民本色。</w:t>
      </w:r>
      <w:r>
        <w:rPr>
          <w:rFonts w:hint="eastAsia" w:ascii="仿宋_GB2312" w:hAnsi="仿宋_GB2312" w:eastAsia="仿宋_GB2312" w:cs="仿宋_GB2312"/>
          <w:sz w:val="32"/>
          <w:szCs w:val="32"/>
          <w:lang w:val="en-US" w:eastAsia="zh-CN"/>
        </w:rPr>
        <w:t>实行政府权责清单、市场准入负面清单制度和行政执法“三项制度”。坚决守住生态环境保护、安全生产、耕地保护等工作底线；依法主动接受监察监督和社会舆论监督。加快实施“互联网+政务服务”，打通政策落地的“最后一米”，切实办好群众上学、就医、就业、出行等实事。 </w:t>
      </w:r>
    </w:p>
    <w:p w14:paraId="7B9CC71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3.坚持作风锤炼，永葆清廉本色。</w:t>
      </w:r>
      <w:r>
        <w:rPr>
          <w:rFonts w:hint="eastAsia" w:ascii="仿宋_GB2312" w:hAnsi="仿宋_GB2312" w:eastAsia="仿宋_GB2312" w:cs="仿宋_GB2312"/>
          <w:sz w:val="32"/>
          <w:szCs w:val="32"/>
          <w:lang w:val="en-US" w:eastAsia="zh-CN"/>
        </w:rPr>
        <w:t>以“拼”“抢”“实”的作风提升政府执行力，该办的事坚决办，能办的事马上办，难办的事想办法办。坚决落实中央八项规定及其实施细则精神，完善“三重一大”决策机制，严格合法性审查，增强公众参与、专家论证、风险评估实效，坚决整治群众身边的不正之风。健全正向激励和容错纠错机制，严格落实干事创业“正面清单”和“负面清单”，让干部想干事、敢干事、干成事，严格履行党风廉政建设责任制，加强审计和巡视巡察结果运用。</w:t>
      </w:r>
    </w:p>
    <w:p w14:paraId="45E39EF2">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位代表！新蓝图已经绘就，新征程催人奋进。我们要紧密团结在以习近平同志为核心的党中央周围，在区委、区政府的坚强领导下，以更加饱满的精神状态、更加务实的工作作风，发挥优势、拉开阵势、干出气势，奋力谱写新时代府河发展新篇章，为全面建设社会主义现代化国家、实现中华民族伟大复兴的中国梦作出新的更大贡献。</w:t>
      </w:r>
    </w:p>
    <w:p w14:paraId="3AD2C7A8">
      <w:pPr>
        <w:pStyle w:val="4"/>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60" w:bottom="1440" w:left="186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813B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C2481">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9C2481">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OGM3Mjk5MzFkMGNlZGUwOWZhZDUxNWM4ZmY4ZjYifQ=="/>
  </w:docVars>
  <w:rsids>
    <w:rsidRoot w:val="00000000"/>
    <w:rsid w:val="00930446"/>
    <w:rsid w:val="02A67418"/>
    <w:rsid w:val="03B5514C"/>
    <w:rsid w:val="04734727"/>
    <w:rsid w:val="066142B1"/>
    <w:rsid w:val="0D9A09FB"/>
    <w:rsid w:val="0DD65E3B"/>
    <w:rsid w:val="0DFD748A"/>
    <w:rsid w:val="0F885685"/>
    <w:rsid w:val="10532717"/>
    <w:rsid w:val="11F82468"/>
    <w:rsid w:val="12517432"/>
    <w:rsid w:val="12C21CD9"/>
    <w:rsid w:val="12EA4B05"/>
    <w:rsid w:val="1490159A"/>
    <w:rsid w:val="14F85DD2"/>
    <w:rsid w:val="181A36A5"/>
    <w:rsid w:val="195009F3"/>
    <w:rsid w:val="1EDB1D9F"/>
    <w:rsid w:val="20E671B5"/>
    <w:rsid w:val="214B2646"/>
    <w:rsid w:val="222E3E6B"/>
    <w:rsid w:val="22697874"/>
    <w:rsid w:val="246C4A85"/>
    <w:rsid w:val="25085414"/>
    <w:rsid w:val="2617565F"/>
    <w:rsid w:val="26B41549"/>
    <w:rsid w:val="28503A9F"/>
    <w:rsid w:val="2BA93FFB"/>
    <w:rsid w:val="2DB428C4"/>
    <w:rsid w:val="2EA54019"/>
    <w:rsid w:val="2F513880"/>
    <w:rsid w:val="32837F1B"/>
    <w:rsid w:val="33B66F2C"/>
    <w:rsid w:val="344647DD"/>
    <w:rsid w:val="37E064DC"/>
    <w:rsid w:val="385021BE"/>
    <w:rsid w:val="3E585950"/>
    <w:rsid w:val="409F7537"/>
    <w:rsid w:val="413F5BE3"/>
    <w:rsid w:val="42775EA7"/>
    <w:rsid w:val="460C4F91"/>
    <w:rsid w:val="49A25D1F"/>
    <w:rsid w:val="4A901543"/>
    <w:rsid w:val="4F9E2949"/>
    <w:rsid w:val="521D001E"/>
    <w:rsid w:val="543A5FFB"/>
    <w:rsid w:val="58A624EA"/>
    <w:rsid w:val="58BE6958"/>
    <w:rsid w:val="58F56645"/>
    <w:rsid w:val="5D3B428D"/>
    <w:rsid w:val="5DAE70A5"/>
    <w:rsid w:val="5FB34616"/>
    <w:rsid w:val="61015E79"/>
    <w:rsid w:val="619E1457"/>
    <w:rsid w:val="630304D6"/>
    <w:rsid w:val="638031DF"/>
    <w:rsid w:val="64D43525"/>
    <w:rsid w:val="65920EB6"/>
    <w:rsid w:val="65D3209A"/>
    <w:rsid w:val="661A6936"/>
    <w:rsid w:val="6843311A"/>
    <w:rsid w:val="68D173F4"/>
    <w:rsid w:val="69324729"/>
    <w:rsid w:val="6A2D3D2F"/>
    <w:rsid w:val="6B3947EF"/>
    <w:rsid w:val="6B7107A0"/>
    <w:rsid w:val="6D253BAF"/>
    <w:rsid w:val="6D8A1E22"/>
    <w:rsid w:val="6DD442A9"/>
    <w:rsid w:val="708D0533"/>
    <w:rsid w:val="73C51C76"/>
    <w:rsid w:val="774331E1"/>
    <w:rsid w:val="7771018C"/>
    <w:rsid w:val="77940F45"/>
    <w:rsid w:val="782E50CC"/>
    <w:rsid w:val="799107B4"/>
    <w:rsid w:val="7AB37619"/>
    <w:rsid w:val="7D3A48C9"/>
    <w:rsid w:val="7D881194"/>
    <w:rsid w:val="7DC0745D"/>
    <w:rsid w:val="7E3C33E7"/>
    <w:rsid w:val="7F366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next w:val="4"/>
    <w:semiHidden/>
    <w:unhideWhenUsed/>
    <w:qFormat/>
    <w:uiPriority w:val="99"/>
    <w:pPr>
      <w:spacing w:after="120"/>
      <w:ind w:left="420" w:leftChars="200"/>
    </w:pPr>
  </w:style>
  <w:style w:type="paragraph" w:styleId="4">
    <w:name w:val="Body Text First Indent 2"/>
    <w:basedOn w:val="3"/>
    <w:next w:val="1"/>
    <w:qFormat/>
    <w:uiPriority w:val="0"/>
    <w:pPr>
      <w:ind w:firstLine="420" w:firstLineChars="200"/>
    </w:pPr>
    <w:rPr>
      <w:rFonts w:ascii="Calibri" w:hAnsi="Calibri" w:eastAsia="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9369</Words>
  <Characters>9558</Characters>
  <Lines>0</Lines>
  <Paragraphs>0</Paragraphs>
  <TotalTime>4</TotalTime>
  <ScaleCrop>false</ScaleCrop>
  <LinksUpToDate>false</LinksUpToDate>
  <CharactersWithSpaces>9580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2021-09-23T10:20:00Z</dcterms:created>
  <dc:creator>Administrator</dc:creator>
  <cp:lastModifiedBy>李启航15586692525</cp:lastModifiedBy>
  <cp:lastPrinted>2021-09-29T11:51:00Z</cp:lastPrinted>
  <dcterms:modified xsi:type="dcterms:W3CDTF">2024-10-16T07:34:33Z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71B23BFAEE364D31A341731AF4AE6F5F_13</vt:lpwstr>
  </property>
</Properties>
</file>