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spacing w:before="0" w:beforeAutospacing="0" w:after="0" w:afterAutospacing="0" w:line="600" w:lineRule="atLeast"/>
        <w:jc w:val="distribute"/>
        <w:rPr>
          <w:rFonts w:hint="eastAsia" w:ascii="方正小标宋简体" w:hAnsi="方正小标宋简体" w:eastAsia="方正小标宋简体" w:cs="方正小标宋简体"/>
          <w:color w:val="FF0000"/>
          <w:w w:val="60"/>
          <w:sz w:val="98"/>
          <w:szCs w:val="98"/>
          <w:lang w:eastAsia="zh-CN"/>
        </w:rPr>
      </w:pPr>
    </w:p>
    <w:p>
      <w:pPr>
        <w:spacing w:line="240" w:lineRule="auto"/>
        <w:ind w:firstLine="0" w:firstLineChars="0"/>
        <w:jc w:val="center"/>
        <w:rPr>
          <w:rFonts w:hint="eastAsia" w:ascii="仿宋_GB2312" w:eastAsia="仿宋_GB2312" w:cs="仿宋_GB2312"/>
          <w:color w:val="auto"/>
          <w:sz w:val="32"/>
          <w:szCs w:val="32"/>
        </w:rPr>
      </w:pPr>
    </w:p>
    <w:p>
      <w:pPr>
        <w:spacing w:line="240" w:lineRule="auto"/>
        <w:ind w:firstLine="0" w:firstLineChars="0"/>
        <w:jc w:val="center"/>
        <w:rPr>
          <w:rFonts w:ascii="仿宋_GB2312" w:hAnsi="宋体" w:eastAsia="仿宋_GB2312" w:cs="Times New Roman"/>
          <w:b/>
          <w:bCs/>
          <w:color w:val="auto"/>
          <w:spacing w:val="-2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32"/>
          <w:szCs w:val="32"/>
        </w:rPr>
        <w:t>曾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自然资规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发〔</w:t>
      </w:r>
      <w:r>
        <w:rPr>
          <w:rFonts w:asci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  <w:lang w:eastAsia="zh-CN"/>
        </w:rPr>
        <w:t>关于整合政务中心窗口优化一网联办的通知</w:t>
      </w:r>
    </w:p>
    <w:p>
      <w:pPr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</w:p>
    <w:p>
      <w:pPr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曾都区自然资源和规划局机关各股室、局属各单位，曾都区税务局各分局、局内各有关单位：</w:t>
      </w:r>
    </w:p>
    <w:p>
      <w:pPr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为进一步优化营商环境，打造更加规范高效的一流服务体系，提升窗口工作人员业务和服务水平，围绕“高效办成一件事”，建立政务服务“一网通办、一事联办”机制，实现减流程、减材料、减时限、减跑动，达到不动产登记交易与税收征缴深度融合，现就政务中心窗口配置、业务办理程序作如下调整和优化：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一、流程再优化。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根据业务需要，合理布置窗口台位，整合窗口功能，将不动产登记窗口与税务办税窗口合并，由登记人员一次性收取不动产交易、办税和不动产登记所需的全部材料。同时搭建与水、电、气窗口互通平台，完成对多部门的审批事项，形成一次申请、一套材料的“一窗受理集成办理”流程模式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二、材料再精简。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通过部门间信息共享获取不动产登记、核税的材料，最大限度地让服务对象少提交或不提交材料。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三、时效再提速。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按需求添置电脑、多易拍、打印机等办公设备，确保一窗联办的高效运行。内部环节的审核、缴税，通过信息互通审核办理；缮证、发证业务整合在受理环节，实现受理、办税、发证一体化办结。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四、拓展发证渠道。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由服务对象自主选择现场领取、电子证照、自助打印、邮寄等方式获取不动产证，更好地方便群众办事。</w:t>
      </w:r>
    </w:p>
    <w:p>
      <w:pPr>
        <w:jc w:val="both"/>
        <w:rPr>
          <w:rFonts w:asci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asci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asci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asci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eastAsia="仿宋_GB2312" w:cs="仿宋_GB2312"/>
          <w:w w:val="8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w w:val="80"/>
          <w:sz w:val="32"/>
          <w:szCs w:val="32"/>
          <w:lang w:val="en-US" w:eastAsia="zh-CN"/>
        </w:rPr>
        <w:t>随州市曾都区自然资源和规划局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 w:cs="仿宋_GB2312"/>
          <w:w w:val="80"/>
          <w:sz w:val="32"/>
          <w:szCs w:val="32"/>
          <w:lang w:val="en-US" w:eastAsia="zh-CN"/>
        </w:rPr>
        <w:t>国家税务总局随州市曾都区税务局</w:t>
      </w:r>
    </w:p>
    <w:p>
      <w:pPr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w w:val="80"/>
          <w:sz w:val="32"/>
          <w:szCs w:val="32"/>
          <w:lang w:val="en-US" w:eastAsia="zh-CN"/>
        </w:rPr>
        <w:t xml:space="preserve">                                          2023年5月4日</w:t>
      </w:r>
    </w:p>
    <w:p>
      <w:pPr>
        <w:pStyle w:val="3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eastAsia="仿宋_GB2312" w:cs="仿宋_GB2312"/>
          <w:w w:val="80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38735</wp:posOffset>
                </wp:positionV>
                <wp:extent cx="5318125" cy="0"/>
                <wp:effectExtent l="0" t="0" r="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81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3.35pt;margin-top:3.05pt;height:0pt;width:418.75pt;z-index:251659264;mso-width-relative:page;mso-height-relative:page;" filled="f" stroked="t" coordsize="21600,21600" o:gfxdata="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UPiDy1QAAAAYBAAAPAAAAAAAAAAEAIAAAACIAAABkcnMv&#10;ZG93bnJldi54bWxQSwECFAAUAAAACACHTuJApkpShAYCAAAE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377825</wp:posOffset>
                </wp:positionV>
                <wp:extent cx="5318125" cy="0"/>
                <wp:effectExtent l="0" t="0" r="0" b="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81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3.55pt;margin-top:29.75pt;height:0pt;width:418.75pt;z-index:251660288;mso-width-relative:page;mso-height-relative:page;" filled="f" stroked="t" coordsize="21600,21600" o:gfxdata="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xI3Ui1wAAAAgBAAAPAAAAAAAAAAEAIAAAACIAAABk&#10;cnMvZG93bnJldi54bWxQSwECFAAUAAAACACHTuJAQrQkmwcCAAAEBAAADgAAAAAAAAABACAAAAAm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 w:cs="仿宋_GB2312"/>
          <w:color w:val="auto"/>
          <w:sz w:val="28"/>
          <w:szCs w:val="28"/>
        </w:rPr>
        <w:t>随州市曾都区</w:t>
      </w:r>
      <w:r>
        <w:rPr>
          <w:rFonts w:hint="eastAsia" w:ascii="仿宋_GB2312" w:eastAsia="仿宋_GB2312" w:cs="仿宋_GB2312"/>
          <w:color w:val="auto"/>
          <w:sz w:val="28"/>
          <w:szCs w:val="28"/>
          <w:lang w:eastAsia="zh-CN"/>
        </w:rPr>
        <w:t>自然</w:t>
      </w:r>
      <w:bookmarkStart w:id="0" w:name="_GoBack"/>
      <w:bookmarkEnd w:id="0"/>
      <w:r>
        <w:rPr>
          <w:rFonts w:hint="eastAsia" w:ascii="仿宋_GB2312" w:eastAsia="仿宋_GB2312" w:cs="仿宋_GB2312"/>
          <w:color w:val="auto"/>
          <w:sz w:val="28"/>
          <w:szCs w:val="28"/>
          <w:lang w:eastAsia="zh-CN"/>
        </w:rPr>
        <w:t>资源和规划局</w:t>
      </w:r>
      <w:r>
        <w:rPr>
          <w:rFonts w:hint="eastAsia" w:ascii="仿宋_GB2312" w:eastAsia="仿宋_GB2312" w:cs="仿宋_GB2312"/>
          <w:color w:val="auto"/>
          <w:sz w:val="28"/>
          <w:szCs w:val="28"/>
        </w:rPr>
        <w:t>办公室</w:t>
      </w:r>
      <w:r>
        <w:rPr>
          <w:rFonts w:ascii="仿宋_GB2312" w:eastAsia="仿宋_GB2312" w:cs="仿宋_GB2312"/>
          <w:color w:val="auto"/>
          <w:sz w:val="28"/>
          <w:szCs w:val="28"/>
        </w:rPr>
        <w:t xml:space="preserve">  </w:t>
      </w:r>
      <w:r>
        <w:rPr>
          <w:rFonts w:hint="eastAsia" w:ascii="仿宋_GB2312" w:eastAsia="仿宋_GB2312" w:cs="仿宋_GB2312"/>
          <w:color w:val="auto"/>
          <w:sz w:val="28"/>
          <w:szCs w:val="28"/>
          <w:lang w:val="en-US" w:eastAsia="zh-CN"/>
        </w:rPr>
        <w:t xml:space="preserve">     </w:t>
      </w:r>
      <w:r>
        <w:rPr>
          <w:rFonts w:ascii="仿宋_GB2312" w:eastAsia="仿宋_GB2312" w:cs="仿宋_GB2312"/>
          <w:color w:val="auto"/>
          <w:sz w:val="28"/>
          <w:szCs w:val="28"/>
        </w:rPr>
        <w:t>20</w:t>
      </w:r>
      <w:r>
        <w:rPr>
          <w:rFonts w:hint="eastAsia" w:ascii="仿宋_GB2312" w:eastAsia="仿宋_GB2312" w:cs="仿宋_GB2312"/>
          <w:color w:val="auto"/>
          <w:sz w:val="28"/>
          <w:szCs w:val="28"/>
          <w:lang w:val="en-US" w:eastAsia="zh-CN"/>
        </w:rPr>
        <w:t>23</w:t>
      </w:r>
      <w:r>
        <w:rPr>
          <w:rFonts w:hint="eastAsia" w:asci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cs="仿宋_GB2312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cs="仿宋_GB2312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 w:cs="仿宋_GB2312"/>
          <w:color w:val="auto"/>
          <w:sz w:val="28"/>
          <w:szCs w:val="28"/>
        </w:rPr>
        <w:t>日印发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jNmNWRkYjE5NzdlMzBiOTg4MWQ5MTIyYzFkMjBkNWEifQ=="/>
  </w:docVars>
  <w:rsids>
    <w:rsidRoot w:val="00000000"/>
    <w:rsid w:val="1D4257C5"/>
    <w:rsid w:val="59CA12BE"/>
    <w:rsid w:val="5D70278D"/>
    <w:rsid w:val="6ACD6699"/>
    <w:rsid w:val="775B19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99"/>
    <w:pPr>
      <w:ind w:firstLine="420" w:firstLineChars="200"/>
    </w:pPr>
  </w:style>
  <w:style w:type="paragraph" w:styleId="3">
    <w:name w:val="Body Text"/>
    <w:basedOn w:val="1"/>
    <w:unhideWhenUsed/>
    <w:qFormat/>
    <w:uiPriority w:val="99"/>
    <w:rPr>
      <w:rFonts w:cs="宋体"/>
    </w:rPr>
  </w:style>
  <w:style w:type="paragraph" w:styleId="7">
    <w:name w:val="Body Text Indent"/>
    <w:basedOn w:val="1"/>
    <w:next w:val="1"/>
    <w:qFormat/>
    <w:uiPriority w:val="99"/>
    <w:pPr>
      <w:spacing w:after="120"/>
      <w:ind w:left="420" w:leftChars="200"/>
    </w:pPr>
  </w:style>
  <w:style w:type="paragraph" w:styleId="8">
    <w:name w:val="toc 5"/>
    <w:basedOn w:val="1"/>
    <w:next w:val="1"/>
    <w:qFormat/>
    <w:uiPriority w:val="0"/>
    <w:pPr>
      <w:ind w:left="1680"/>
    </w:pPr>
  </w:style>
  <w:style w:type="paragraph" w:styleId="9">
    <w:name w:val="toc 3"/>
    <w:basedOn w:val="1"/>
    <w:next w:val="1"/>
    <w:qFormat/>
    <w:uiPriority w:val="0"/>
    <w:pPr>
      <w:ind w:left="84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qFormat/>
    <w:uiPriority w:val="0"/>
  </w:style>
  <w:style w:type="paragraph" w:styleId="13">
    <w:name w:val="toc 4"/>
    <w:basedOn w:val="1"/>
    <w:next w:val="1"/>
    <w:qFormat/>
    <w:uiPriority w:val="0"/>
    <w:pPr>
      <w:ind w:left="1260"/>
    </w:pPr>
  </w:style>
  <w:style w:type="paragraph" w:styleId="14">
    <w:name w:val="toc 2"/>
    <w:basedOn w:val="1"/>
    <w:next w:val="1"/>
    <w:qFormat/>
    <w:uiPriority w:val="0"/>
    <w:pPr>
      <w:ind w:left="420"/>
    </w:p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640</Words>
  <Characters>650</Characters>
  <Lines>31</Lines>
  <Paragraphs>9</Paragraphs>
  <TotalTime>10</TotalTime>
  <ScaleCrop>false</ScaleCrop>
  <LinksUpToDate>false</LinksUpToDate>
  <CharactersWithSpaces>704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2023-04-17T09:39:00Z</dcterms:created>
  <dc:creator>Administrator</dc:creator>
  <cp:lastModifiedBy>好</cp:lastModifiedBy>
  <cp:lastPrinted>2023-05-05T02:40:00Z</cp:lastPrinted>
  <dcterms:modified xsi:type="dcterms:W3CDTF">2023-10-30T07:02:59Z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FD18E9B336F2476BAFB8384A464C00E2_12</vt:lpwstr>
  </property>
</Properties>
</file>