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600" w:lineRule="exact"/>
        <w:ind w:left="0" w:leftChars="0"/>
        <w:rPr>
          <w:rFonts w:hint="eastAsia" w:ascii="黑体" w:hAnsi="黑体" w:eastAsia="黑体" w:cs="黑体"/>
          <w:sz w:val="32"/>
          <w:szCs w:val="32"/>
        </w:rPr>
      </w:pPr>
      <w:bookmarkStart w:id="0" w:name="_GoBack"/>
      <w:bookmarkEnd w:id="0"/>
      <w:r>
        <w:rPr>
          <w:rFonts w:hint="eastAsia" w:ascii="黑体" w:hAnsi="黑体" w:eastAsia="黑体" w:cs="黑体"/>
          <w:kern w:val="0"/>
          <w:sz w:val="32"/>
          <w:szCs w:val="32"/>
        </w:rPr>
        <w:t>附件1</w:t>
      </w:r>
    </w:p>
    <w:tbl>
      <w:tblPr>
        <w:tblStyle w:val="10"/>
        <w:tblW w:w="5000" w:type="pct"/>
        <w:jc w:val="center"/>
        <w:tblLayout w:type="autofit"/>
        <w:tblCellMar>
          <w:top w:w="0" w:type="dxa"/>
          <w:left w:w="0" w:type="dxa"/>
          <w:bottom w:w="0" w:type="dxa"/>
          <w:right w:w="0" w:type="dxa"/>
        </w:tblCellMar>
      </w:tblPr>
      <w:tblGrid>
        <w:gridCol w:w="612"/>
        <w:gridCol w:w="1991"/>
        <w:gridCol w:w="1499"/>
        <w:gridCol w:w="4380"/>
        <w:gridCol w:w="3453"/>
        <w:gridCol w:w="1305"/>
      </w:tblGrid>
      <w:tr>
        <w:tblPrEx>
          <w:tblCellMar>
            <w:top w:w="0" w:type="dxa"/>
            <w:left w:w="0" w:type="dxa"/>
            <w:bottom w:w="0" w:type="dxa"/>
            <w:right w:w="0" w:type="dxa"/>
          </w:tblCellMar>
        </w:tblPrEx>
        <w:trPr>
          <w:trHeight w:val="510" w:hRule="atLeast"/>
          <w:jc w:val="center"/>
        </w:trPr>
        <w:tc>
          <w:tcPr>
            <w:tcW w:w="5000" w:type="pct"/>
            <w:gridSpan w:val="6"/>
            <w:shd w:val="clear" w:color="auto" w:fill="auto"/>
            <w:tcMar>
              <w:top w:w="15" w:type="dxa"/>
              <w:left w:w="15" w:type="dxa"/>
              <w:bottom w:w="15" w:type="dxa"/>
              <w:right w:w="15" w:type="dxa"/>
            </w:tcMar>
            <w:vAlign w:val="center"/>
          </w:tcPr>
          <w:p>
            <w:pPr>
              <w:widowControl/>
              <w:spacing w:line="500" w:lineRule="exact"/>
              <w:jc w:val="center"/>
              <w:textAlignment w:val="center"/>
              <w:rPr>
                <w:rFonts w:ascii="宋体" w:hAnsi="宋体" w:eastAsia="宋体" w:cs="宋体"/>
                <w:b/>
                <w:kern w:val="0"/>
                <w:sz w:val="32"/>
                <w:szCs w:val="32"/>
              </w:rPr>
            </w:pPr>
            <w:r>
              <w:rPr>
                <w:rFonts w:hint="eastAsia" w:ascii="方正小标宋简体" w:hAnsi="宋体" w:eastAsia="方正小标宋简体" w:cs="宋体"/>
                <w:b w:val="0"/>
                <w:bCs w:val="0"/>
                <w:kern w:val="0"/>
                <w:sz w:val="44"/>
                <w:szCs w:val="44"/>
                <w:lang w:val="en-US" w:eastAsia="zh-CN"/>
              </w:rPr>
              <w:t>首次违法</w:t>
            </w:r>
            <w:r>
              <w:rPr>
                <w:rFonts w:hint="eastAsia" w:ascii="方正小标宋简体" w:hAnsi="宋体" w:eastAsia="方正小标宋简体" w:cs="宋体"/>
                <w:b w:val="0"/>
                <w:bCs w:val="0"/>
                <w:kern w:val="0"/>
                <w:sz w:val="44"/>
                <w:szCs w:val="44"/>
              </w:rPr>
              <w:t>不予处罚事项清单</w:t>
            </w:r>
          </w:p>
        </w:tc>
      </w:tr>
      <w:tr>
        <w:tblPrEx>
          <w:tblCellMar>
            <w:top w:w="0" w:type="dxa"/>
            <w:left w:w="0" w:type="dxa"/>
            <w:bottom w:w="0" w:type="dxa"/>
            <w:right w:w="0" w:type="dxa"/>
          </w:tblCellMar>
        </w:tblPrEx>
        <w:trPr>
          <w:trHeight w:val="455" w:hRule="atLeast"/>
          <w:jc w:val="center"/>
        </w:trPr>
        <w:tc>
          <w:tcPr>
            <w:tcW w:w="983" w:type="pct"/>
            <w:gridSpan w:val="2"/>
            <w:tcBorders>
              <w:bottom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center"/>
              <w:rPr>
                <w:rFonts w:hint="default" w:ascii="仿宋" w:hAnsi="仿宋" w:eastAsia="仿宋" w:cs="宋体"/>
                <w:kern w:val="0"/>
                <w:sz w:val="20"/>
                <w:szCs w:val="20"/>
                <w:lang w:val="en-US" w:eastAsia="zh-CN"/>
              </w:rPr>
            </w:pPr>
            <w:r>
              <w:rPr>
                <w:rFonts w:hint="eastAsia" w:ascii="仿宋" w:hAnsi="仿宋" w:eastAsia="仿宋" w:cs="宋体"/>
                <w:kern w:val="0"/>
                <w:sz w:val="28"/>
                <w:szCs w:val="28"/>
              </w:rPr>
              <w:t>单位：</w:t>
            </w:r>
            <w:r>
              <w:rPr>
                <w:rFonts w:hint="eastAsia" w:ascii="仿宋" w:hAnsi="仿宋" w:eastAsia="仿宋" w:cs="宋体"/>
                <w:kern w:val="0"/>
                <w:sz w:val="28"/>
                <w:szCs w:val="28"/>
                <w:lang w:val="en-US" w:eastAsia="zh-CN"/>
              </w:rPr>
              <w:t xml:space="preserve">     </w:t>
            </w:r>
          </w:p>
        </w:tc>
        <w:tc>
          <w:tcPr>
            <w:tcW w:w="2220" w:type="pct"/>
            <w:gridSpan w:val="2"/>
            <w:tcBorders>
              <w:bottom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rPr>
                <w:rFonts w:ascii="宋体" w:hAnsi="宋体" w:eastAsia="宋体" w:cs="宋体"/>
                <w:kern w:val="0"/>
                <w:sz w:val="20"/>
                <w:szCs w:val="20"/>
              </w:rPr>
            </w:pPr>
            <w:r>
              <w:rPr>
                <w:rFonts w:ascii="宋体" w:hAnsi="宋体" w:eastAsia="宋体" w:cs="宋体"/>
                <w:kern w:val="0"/>
                <w:sz w:val="20"/>
                <w:szCs w:val="20"/>
              </w:rPr>
              <w:t> </w:t>
            </w:r>
          </w:p>
        </w:tc>
        <w:tc>
          <w:tcPr>
            <w:tcW w:w="1304" w:type="pct"/>
            <w:tcBorders>
              <w:bottom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rPr>
                <w:rFonts w:ascii="宋体" w:hAnsi="宋体" w:eastAsia="宋体" w:cs="宋体"/>
                <w:kern w:val="0"/>
                <w:sz w:val="20"/>
                <w:szCs w:val="20"/>
              </w:rPr>
            </w:pPr>
            <w:r>
              <w:rPr>
                <w:rFonts w:ascii="宋体" w:hAnsi="宋体" w:eastAsia="宋体" w:cs="宋体"/>
                <w:kern w:val="0"/>
                <w:sz w:val="20"/>
                <w:szCs w:val="20"/>
              </w:rPr>
              <w:t> </w:t>
            </w:r>
          </w:p>
        </w:tc>
        <w:tc>
          <w:tcPr>
            <w:tcW w:w="492" w:type="pct"/>
            <w:tcBorders>
              <w:bottom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rPr>
                <w:rFonts w:ascii="宋体" w:hAnsi="宋体" w:eastAsia="宋体" w:cs="宋体"/>
                <w:kern w:val="0"/>
                <w:sz w:val="20"/>
                <w:szCs w:val="20"/>
              </w:rPr>
            </w:pPr>
            <w:r>
              <w:rPr>
                <w:rFonts w:ascii="宋体" w:hAnsi="宋体" w:eastAsia="宋体" w:cs="宋体"/>
                <w:kern w:val="0"/>
                <w:sz w:val="20"/>
                <w:szCs w:val="20"/>
              </w:rPr>
              <w:t> </w:t>
            </w:r>
          </w:p>
        </w:tc>
      </w:tr>
      <w:tr>
        <w:tblPrEx>
          <w:tblCellMar>
            <w:top w:w="0" w:type="dxa"/>
            <w:left w:w="0" w:type="dxa"/>
            <w:bottom w:w="0" w:type="dxa"/>
            <w:right w:w="0" w:type="dxa"/>
          </w:tblCellMar>
        </w:tblPrEx>
        <w:trPr>
          <w:trHeight w:val="510" w:hRule="atLeast"/>
          <w:jc w:val="center"/>
        </w:trPr>
        <w:tc>
          <w:tcPr>
            <w:tcW w:w="5000" w:type="pct"/>
            <w:gridSpan w:val="6"/>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一、下列违法行为轻微并及时改正，没有造成危害后果的，不予行政处罚</w:t>
            </w: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非法占用土地</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4"/>
                <w:kern w:val="0"/>
                <w:sz w:val="21"/>
                <w:szCs w:val="21"/>
                <w:lang w:val="en-US" w:eastAsia="zh-CN" w:bidi="ar"/>
              </w:rPr>
              <w:t>非法占用建设用地、未利用地面积较小，进行非农业建设，经批评教育，立即停止土地违法行为，没有形成不良后果或消除不良后果的。</w:t>
            </w:r>
            <w:r>
              <w:rPr>
                <w:rFonts w:hint="default" w:ascii="Times New Roman" w:hAnsi="Times New Roman" w:eastAsia="宋体" w:cs="Times New Roman"/>
                <w:i w:val="0"/>
                <w:iCs w:val="0"/>
                <w:caps w:val="0"/>
                <w:color w:val="auto"/>
                <w:spacing w:val="0"/>
                <w:kern w:val="0"/>
                <w:sz w:val="21"/>
                <w:szCs w:val="21"/>
                <w:lang w:val="en-US" w:eastAsia="zh-CN" w:bidi="ar"/>
              </w:rPr>
              <w:t>责令退还土地</w:t>
            </w:r>
            <w:r>
              <w:rPr>
                <w:rFonts w:ascii="宋体" w:hAnsi="宋体" w:eastAsia="宋体" w:cs="宋体"/>
                <w:i w:val="0"/>
                <w:iCs w:val="0"/>
                <w:caps w:val="0"/>
                <w:color w:val="auto"/>
                <w:spacing w:val="0"/>
                <w:kern w:val="0"/>
                <w:sz w:val="21"/>
                <w:szCs w:val="21"/>
                <w:lang w:val="en-US" w:eastAsia="zh-CN" w:bidi="ar"/>
              </w:rPr>
              <w:t>后</w:t>
            </w:r>
            <w:r>
              <w:rPr>
                <w:rFonts w:hint="default" w:ascii="Times New Roman" w:hAnsi="Times New Roman" w:eastAsia="宋体" w:cs="Times New Roman"/>
                <w:i w:val="0"/>
                <w:iCs w:val="0"/>
                <w:caps w:val="0"/>
                <w:color w:val="auto"/>
                <w:spacing w:val="0"/>
                <w:kern w:val="0"/>
                <w:sz w:val="21"/>
                <w:szCs w:val="21"/>
                <w:lang w:val="en-US" w:eastAsia="zh-CN" w:bidi="ar"/>
              </w:rPr>
              <w:t>，可不予处罚。</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《行政处罚法》第</w:t>
            </w:r>
            <w:r>
              <w:rPr>
                <w:rFonts w:ascii="Calibri" w:hAnsi="Calibri" w:eastAsia="宋体" w:cs="Calibri"/>
                <w:i w:val="0"/>
                <w:iCs w:val="0"/>
                <w:caps w:val="0"/>
                <w:color w:val="auto"/>
                <w:spacing w:val="0"/>
                <w:kern w:val="0"/>
                <w:sz w:val="21"/>
                <w:szCs w:val="21"/>
                <w:lang w:val="en-US" w:eastAsia="zh-CN" w:bidi="ar"/>
              </w:rPr>
              <w:t>33</w:t>
            </w:r>
            <w:r>
              <w:rPr>
                <w:rFonts w:hint="eastAsia" w:ascii="宋体" w:hAnsi="宋体" w:eastAsia="宋体" w:cs="宋体"/>
                <w:i w:val="0"/>
                <w:iCs w:val="0"/>
                <w:caps w:val="0"/>
                <w:color w:val="auto"/>
                <w:spacing w:val="0"/>
                <w:kern w:val="0"/>
                <w:sz w:val="21"/>
                <w:szCs w:val="21"/>
                <w:lang w:val="en-US" w:eastAsia="zh-CN" w:bidi="ar"/>
              </w:rPr>
              <w:t>、</w:t>
            </w:r>
            <w:r>
              <w:rPr>
                <w:rFonts w:hint="default" w:ascii="Calibri" w:hAnsi="Calibri" w:eastAsia="宋体" w:cs="Calibri"/>
                <w:i w:val="0"/>
                <w:iCs w:val="0"/>
                <w:caps w:val="0"/>
                <w:color w:val="auto"/>
                <w:spacing w:val="0"/>
                <w:kern w:val="0"/>
                <w:sz w:val="21"/>
                <w:szCs w:val="21"/>
                <w:lang w:val="en-US" w:eastAsia="zh-CN" w:bidi="ar"/>
              </w:rPr>
              <w:t>57</w:t>
            </w:r>
            <w:r>
              <w:rPr>
                <w:rFonts w:hint="eastAsia" w:ascii="宋体" w:hAnsi="宋体" w:eastAsia="宋体" w:cs="宋体"/>
                <w:i w:val="0"/>
                <w:iCs w:val="0"/>
                <w:caps w:val="0"/>
                <w:color w:val="auto"/>
                <w:spacing w:val="0"/>
                <w:kern w:val="0"/>
                <w:sz w:val="21"/>
                <w:szCs w:val="21"/>
                <w:lang w:val="en-US" w:eastAsia="zh-CN" w:bidi="ar"/>
              </w:rPr>
              <w:t>条，《自然资源行政处罚办法》第</w:t>
            </w:r>
            <w:r>
              <w:rPr>
                <w:rFonts w:hint="eastAsia" w:ascii="Calibri" w:hAnsi="Calibri" w:eastAsia="宋体" w:cs="Calibri"/>
                <w:i w:val="0"/>
                <w:iCs w:val="0"/>
                <w:caps w:val="0"/>
                <w:color w:val="auto"/>
                <w:spacing w:val="0"/>
                <w:kern w:val="0"/>
                <w:sz w:val="21"/>
                <w:szCs w:val="21"/>
                <w:lang w:val="en-US" w:eastAsia="zh-CN" w:bidi="ar"/>
              </w:rPr>
              <w:t>16</w:t>
            </w:r>
            <w:r>
              <w:rPr>
                <w:rFonts w:hint="eastAsia" w:ascii="宋体" w:hAnsi="宋体" w:eastAsia="宋体" w:cs="宋体"/>
                <w:i w:val="0"/>
                <w:iCs w:val="0"/>
                <w:caps w:val="0"/>
                <w:color w:val="auto"/>
                <w:spacing w:val="0"/>
                <w:kern w:val="0"/>
                <w:sz w:val="21"/>
                <w:szCs w:val="21"/>
                <w:lang w:val="en-US" w:eastAsia="zh-CN" w:bidi="ar"/>
              </w:rPr>
              <w:t>、</w:t>
            </w:r>
            <w:r>
              <w:rPr>
                <w:rFonts w:hint="eastAsia" w:ascii="Calibri" w:hAnsi="Calibri" w:eastAsia="宋体" w:cs="Calibri"/>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条</w:t>
            </w:r>
            <w:r>
              <w:rPr>
                <w:rFonts w:ascii="宋体" w:hAnsi="宋体" w:eastAsia="宋体" w:cs="宋体"/>
                <w:i w:val="0"/>
                <w:iCs w:val="0"/>
                <w:caps w:val="0"/>
                <w:color w:val="auto"/>
                <w:spacing w:val="0"/>
                <w:kern w:val="0"/>
                <w:sz w:val="21"/>
                <w:szCs w:val="21"/>
                <w:lang w:val="en-US" w:eastAsia="zh-CN" w:bidi="ar"/>
              </w:rPr>
              <w:t> </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rPr>
              <w:t> </w:t>
            </w:r>
            <w:r>
              <w:rPr>
                <w:rFonts w:hint="eastAsia" w:ascii="仿宋" w:hAnsi="仿宋" w:eastAsia="仿宋" w:cs="宋体"/>
                <w:kern w:val="0"/>
                <w:sz w:val="24"/>
                <w:szCs w:val="24"/>
                <w:lang w:val="en-US" w:eastAsia="zh-CN"/>
              </w:rPr>
              <w:t>2</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非法转让土地</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形成违法事实，经批评教育，能自觉纠正，且未造成不良后果或消除不良后果的</w:t>
            </w:r>
            <w:r>
              <w:rPr>
                <w:rFonts w:ascii="宋体" w:hAnsi="宋体" w:eastAsia="宋体" w:cs="宋体"/>
                <w:i w:val="0"/>
                <w:iCs w:val="0"/>
                <w:caps w:val="0"/>
                <w:color w:val="auto"/>
                <w:spacing w:val="0"/>
                <w:kern w:val="0"/>
                <w:sz w:val="21"/>
                <w:szCs w:val="21"/>
                <w:lang w:val="en-US" w:eastAsia="zh-CN" w:bidi="ar"/>
              </w:rPr>
              <w:t>可</w:t>
            </w:r>
            <w:r>
              <w:rPr>
                <w:rFonts w:hint="default" w:ascii="Times New Roman" w:hAnsi="Times New Roman" w:eastAsia="宋体" w:cs="Times New Roman"/>
                <w:i w:val="0"/>
                <w:iCs w:val="0"/>
                <w:caps w:val="0"/>
                <w:color w:val="auto"/>
                <w:spacing w:val="0"/>
                <w:kern w:val="0"/>
                <w:sz w:val="21"/>
                <w:szCs w:val="21"/>
                <w:lang w:val="en-US" w:eastAsia="zh-CN" w:bidi="ar"/>
              </w:rPr>
              <w:t>免于罚款。</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《行政处罚法》第</w:t>
            </w:r>
            <w:r>
              <w:rPr>
                <w:rFonts w:hint="default" w:ascii="Calibri" w:hAnsi="Calibri" w:eastAsia="宋体" w:cs="Calibri"/>
                <w:i w:val="0"/>
                <w:iCs w:val="0"/>
                <w:caps w:val="0"/>
                <w:color w:val="auto"/>
                <w:spacing w:val="0"/>
                <w:kern w:val="0"/>
                <w:sz w:val="21"/>
                <w:szCs w:val="21"/>
                <w:lang w:val="en-US" w:eastAsia="zh-CN" w:bidi="ar"/>
              </w:rPr>
              <w:t>33</w:t>
            </w:r>
            <w:r>
              <w:rPr>
                <w:rFonts w:hint="eastAsia" w:ascii="宋体" w:hAnsi="宋体" w:eastAsia="宋体" w:cs="宋体"/>
                <w:i w:val="0"/>
                <w:iCs w:val="0"/>
                <w:caps w:val="0"/>
                <w:color w:val="auto"/>
                <w:spacing w:val="0"/>
                <w:kern w:val="0"/>
                <w:sz w:val="21"/>
                <w:szCs w:val="21"/>
                <w:lang w:val="en-US" w:eastAsia="zh-CN" w:bidi="ar"/>
              </w:rPr>
              <w:t>、</w:t>
            </w:r>
            <w:r>
              <w:rPr>
                <w:rFonts w:hint="default" w:ascii="Calibri" w:hAnsi="Calibri" w:eastAsia="宋体" w:cs="Calibri"/>
                <w:i w:val="0"/>
                <w:iCs w:val="0"/>
                <w:caps w:val="0"/>
                <w:color w:val="auto"/>
                <w:spacing w:val="0"/>
                <w:kern w:val="0"/>
                <w:sz w:val="21"/>
                <w:szCs w:val="21"/>
                <w:lang w:val="en-US" w:eastAsia="zh-CN" w:bidi="ar"/>
              </w:rPr>
              <w:t>57</w:t>
            </w:r>
            <w:r>
              <w:rPr>
                <w:rFonts w:hint="eastAsia" w:ascii="宋体" w:hAnsi="宋体" w:eastAsia="宋体" w:cs="宋体"/>
                <w:i w:val="0"/>
                <w:iCs w:val="0"/>
                <w:caps w:val="0"/>
                <w:color w:val="auto"/>
                <w:spacing w:val="0"/>
                <w:kern w:val="0"/>
                <w:sz w:val="21"/>
                <w:szCs w:val="21"/>
                <w:lang w:val="en-US" w:eastAsia="zh-CN" w:bidi="ar"/>
              </w:rPr>
              <w:t>条，《自然资源行政处罚办法》第</w:t>
            </w:r>
            <w:r>
              <w:rPr>
                <w:rFonts w:hint="eastAsia" w:ascii="Calibri" w:hAnsi="Calibri" w:eastAsia="宋体" w:cs="Calibri"/>
                <w:i w:val="0"/>
                <w:iCs w:val="0"/>
                <w:caps w:val="0"/>
                <w:color w:val="auto"/>
                <w:spacing w:val="0"/>
                <w:kern w:val="0"/>
                <w:sz w:val="21"/>
                <w:szCs w:val="21"/>
                <w:lang w:val="en-US" w:eastAsia="zh-CN" w:bidi="ar"/>
              </w:rPr>
              <w:t>16</w:t>
            </w:r>
            <w:r>
              <w:rPr>
                <w:rFonts w:hint="eastAsia" w:ascii="宋体" w:hAnsi="宋体" w:eastAsia="宋体" w:cs="宋体"/>
                <w:i w:val="0"/>
                <w:iCs w:val="0"/>
                <w:caps w:val="0"/>
                <w:color w:val="auto"/>
                <w:spacing w:val="0"/>
                <w:kern w:val="0"/>
                <w:sz w:val="21"/>
                <w:szCs w:val="21"/>
                <w:lang w:val="en-US" w:eastAsia="zh-CN" w:bidi="ar"/>
              </w:rPr>
              <w:t>、</w:t>
            </w:r>
            <w:r>
              <w:rPr>
                <w:rFonts w:hint="eastAsia" w:ascii="Calibri" w:hAnsi="Calibri" w:eastAsia="宋体" w:cs="Calibri"/>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条</w:t>
            </w:r>
            <w:r>
              <w:rPr>
                <w:rFonts w:ascii="宋体" w:hAnsi="宋体" w:eastAsia="宋体" w:cs="宋体"/>
                <w:i w:val="0"/>
                <w:iCs w:val="0"/>
                <w:caps w:val="0"/>
                <w:color w:val="auto"/>
                <w:spacing w:val="0"/>
                <w:kern w:val="0"/>
                <w:sz w:val="21"/>
                <w:szCs w:val="21"/>
                <w:lang w:val="en-US" w:eastAsia="zh-CN" w:bidi="ar"/>
              </w:rPr>
              <w:t> </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对违规的建筑物、构筑物进行重建、扩建</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形成违法事实，立即停止土地违法行为，自行拆除或消除不良后果的可不予罚款。</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《行政处罚法》第</w:t>
            </w:r>
            <w:r>
              <w:rPr>
                <w:rFonts w:hint="default" w:ascii="Calibri" w:hAnsi="Calibri" w:eastAsia="宋体" w:cs="Calibri"/>
                <w:i w:val="0"/>
                <w:iCs w:val="0"/>
                <w:caps w:val="0"/>
                <w:color w:val="auto"/>
                <w:spacing w:val="0"/>
                <w:kern w:val="0"/>
                <w:sz w:val="21"/>
                <w:szCs w:val="21"/>
                <w:lang w:val="en-US" w:eastAsia="zh-CN" w:bidi="ar"/>
              </w:rPr>
              <w:t>33</w:t>
            </w:r>
            <w:r>
              <w:rPr>
                <w:rFonts w:hint="eastAsia" w:ascii="宋体" w:hAnsi="宋体" w:eastAsia="宋体" w:cs="宋体"/>
                <w:i w:val="0"/>
                <w:iCs w:val="0"/>
                <w:caps w:val="0"/>
                <w:color w:val="auto"/>
                <w:spacing w:val="0"/>
                <w:kern w:val="0"/>
                <w:sz w:val="21"/>
                <w:szCs w:val="21"/>
                <w:lang w:val="en-US" w:eastAsia="zh-CN" w:bidi="ar"/>
              </w:rPr>
              <w:t>、</w:t>
            </w:r>
            <w:r>
              <w:rPr>
                <w:rFonts w:hint="default" w:ascii="Calibri" w:hAnsi="Calibri" w:eastAsia="宋体" w:cs="Calibri"/>
                <w:i w:val="0"/>
                <w:iCs w:val="0"/>
                <w:caps w:val="0"/>
                <w:color w:val="auto"/>
                <w:spacing w:val="0"/>
                <w:kern w:val="0"/>
                <w:sz w:val="21"/>
                <w:szCs w:val="21"/>
                <w:lang w:val="en-US" w:eastAsia="zh-CN" w:bidi="ar"/>
              </w:rPr>
              <w:t>57</w:t>
            </w:r>
            <w:r>
              <w:rPr>
                <w:rFonts w:hint="eastAsia" w:ascii="宋体" w:hAnsi="宋体" w:eastAsia="宋体" w:cs="宋体"/>
                <w:i w:val="0"/>
                <w:iCs w:val="0"/>
                <w:caps w:val="0"/>
                <w:color w:val="auto"/>
                <w:spacing w:val="0"/>
                <w:kern w:val="0"/>
                <w:sz w:val="21"/>
                <w:szCs w:val="21"/>
                <w:lang w:val="en-US" w:eastAsia="zh-CN" w:bidi="ar"/>
              </w:rPr>
              <w:t>条，《自然资源行政处罚办法》第</w:t>
            </w:r>
            <w:r>
              <w:rPr>
                <w:rFonts w:hint="eastAsia" w:ascii="Calibri" w:hAnsi="Calibri" w:eastAsia="宋体" w:cs="Calibri"/>
                <w:i w:val="0"/>
                <w:iCs w:val="0"/>
                <w:caps w:val="0"/>
                <w:color w:val="auto"/>
                <w:spacing w:val="0"/>
                <w:kern w:val="0"/>
                <w:sz w:val="21"/>
                <w:szCs w:val="21"/>
                <w:lang w:val="en-US" w:eastAsia="zh-CN" w:bidi="ar"/>
              </w:rPr>
              <w:t>16</w:t>
            </w:r>
            <w:r>
              <w:rPr>
                <w:rFonts w:hint="eastAsia" w:ascii="宋体" w:hAnsi="宋体" w:eastAsia="宋体" w:cs="宋体"/>
                <w:i w:val="0"/>
                <w:iCs w:val="0"/>
                <w:caps w:val="0"/>
                <w:color w:val="auto"/>
                <w:spacing w:val="0"/>
                <w:kern w:val="0"/>
                <w:sz w:val="21"/>
                <w:szCs w:val="21"/>
                <w:lang w:val="en-US" w:eastAsia="zh-CN" w:bidi="ar"/>
              </w:rPr>
              <w:t>、</w:t>
            </w:r>
            <w:r>
              <w:rPr>
                <w:rFonts w:hint="eastAsia" w:ascii="Calibri" w:hAnsi="Calibri" w:eastAsia="宋体" w:cs="Calibri"/>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条</w:t>
            </w:r>
            <w:r>
              <w:rPr>
                <w:rFonts w:ascii="宋体" w:hAnsi="宋体" w:eastAsia="宋体" w:cs="宋体"/>
                <w:i w:val="0"/>
                <w:iCs w:val="0"/>
                <w:caps w:val="0"/>
                <w:color w:val="auto"/>
                <w:spacing w:val="0"/>
                <w:kern w:val="0"/>
                <w:sz w:val="21"/>
                <w:szCs w:val="21"/>
                <w:lang w:val="en-US" w:eastAsia="zh-CN" w:bidi="ar"/>
              </w:rPr>
              <w:t> </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5000" w:type="pct"/>
            <w:gridSpan w:val="6"/>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二、下列违法行为初次违法且危害后果轻微并及时改正的，不予行政处罚</w:t>
            </w: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序号</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 </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违规转让划拨土地使用权房地产</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经批评教育，停止违</w:t>
            </w:r>
            <w:r>
              <w:rPr>
                <w:rFonts w:hint="eastAsia" w:ascii="Times New Roman" w:hAnsi="Times New Roman" w:eastAsia="宋体" w:cs="Times New Roman"/>
                <w:i w:val="0"/>
                <w:iCs w:val="0"/>
                <w:caps w:val="0"/>
                <w:color w:val="auto"/>
                <w:spacing w:val="0"/>
                <w:kern w:val="0"/>
                <w:sz w:val="21"/>
                <w:szCs w:val="21"/>
                <w:lang w:val="en-US" w:eastAsia="zh-CN" w:bidi="ar"/>
              </w:rPr>
              <w:t>法</w:t>
            </w:r>
            <w:r>
              <w:rPr>
                <w:rFonts w:hint="default" w:ascii="Times New Roman" w:hAnsi="Times New Roman" w:eastAsia="宋体" w:cs="Times New Roman"/>
                <w:i w:val="0"/>
                <w:iCs w:val="0"/>
                <w:caps w:val="0"/>
                <w:color w:val="auto"/>
                <w:spacing w:val="0"/>
                <w:kern w:val="0"/>
                <w:sz w:val="21"/>
                <w:szCs w:val="21"/>
                <w:lang w:val="en-US" w:eastAsia="zh-CN" w:bidi="ar"/>
              </w:rPr>
              <w:t>行为，没有造成或主动消除危害后果的免于罚款。</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《行政处罚法》第</w:t>
            </w:r>
            <w:r>
              <w:rPr>
                <w:rFonts w:hint="default" w:ascii="Calibri" w:hAnsi="Calibri" w:eastAsia="宋体" w:cs="Calibri"/>
                <w:i w:val="0"/>
                <w:iCs w:val="0"/>
                <w:caps w:val="0"/>
                <w:color w:val="auto"/>
                <w:spacing w:val="0"/>
                <w:kern w:val="0"/>
                <w:sz w:val="21"/>
                <w:szCs w:val="21"/>
                <w:lang w:val="en-US" w:eastAsia="zh-CN" w:bidi="ar"/>
              </w:rPr>
              <w:t>33</w:t>
            </w:r>
            <w:r>
              <w:rPr>
                <w:rFonts w:hint="eastAsia" w:ascii="宋体" w:hAnsi="宋体" w:eastAsia="宋体" w:cs="宋体"/>
                <w:i w:val="0"/>
                <w:iCs w:val="0"/>
                <w:caps w:val="0"/>
                <w:color w:val="auto"/>
                <w:spacing w:val="0"/>
                <w:kern w:val="0"/>
                <w:sz w:val="21"/>
                <w:szCs w:val="21"/>
                <w:lang w:val="en-US" w:eastAsia="zh-CN" w:bidi="ar"/>
              </w:rPr>
              <w:t>、</w:t>
            </w:r>
            <w:r>
              <w:rPr>
                <w:rFonts w:hint="default" w:ascii="Calibri" w:hAnsi="Calibri" w:eastAsia="宋体" w:cs="Calibri"/>
                <w:i w:val="0"/>
                <w:iCs w:val="0"/>
                <w:caps w:val="0"/>
                <w:color w:val="auto"/>
                <w:spacing w:val="0"/>
                <w:kern w:val="0"/>
                <w:sz w:val="21"/>
                <w:szCs w:val="21"/>
                <w:lang w:val="en-US" w:eastAsia="zh-CN" w:bidi="ar"/>
              </w:rPr>
              <w:t>57</w:t>
            </w:r>
            <w:r>
              <w:rPr>
                <w:rFonts w:hint="eastAsia" w:ascii="宋体" w:hAnsi="宋体" w:eastAsia="宋体" w:cs="宋体"/>
                <w:i w:val="0"/>
                <w:iCs w:val="0"/>
                <w:caps w:val="0"/>
                <w:color w:val="auto"/>
                <w:spacing w:val="0"/>
                <w:kern w:val="0"/>
                <w:sz w:val="21"/>
                <w:szCs w:val="21"/>
                <w:lang w:val="en-US" w:eastAsia="zh-CN" w:bidi="ar"/>
              </w:rPr>
              <w:t>条，《自然资源行政处罚办法》第</w:t>
            </w:r>
            <w:r>
              <w:rPr>
                <w:rFonts w:hint="eastAsia" w:ascii="Calibri" w:hAnsi="Calibri" w:eastAsia="宋体" w:cs="Calibri"/>
                <w:i w:val="0"/>
                <w:iCs w:val="0"/>
                <w:caps w:val="0"/>
                <w:color w:val="auto"/>
                <w:spacing w:val="0"/>
                <w:kern w:val="0"/>
                <w:sz w:val="21"/>
                <w:szCs w:val="21"/>
                <w:lang w:val="en-US" w:eastAsia="zh-CN" w:bidi="ar"/>
              </w:rPr>
              <w:t>16</w:t>
            </w:r>
            <w:r>
              <w:rPr>
                <w:rFonts w:hint="eastAsia" w:ascii="宋体" w:hAnsi="宋体" w:eastAsia="宋体" w:cs="宋体"/>
                <w:i w:val="0"/>
                <w:iCs w:val="0"/>
                <w:caps w:val="0"/>
                <w:color w:val="auto"/>
                <w:spacing w:val="0"/>
                <w:kern w:val="0"/>
                <w:sz w:val="21"/>
                <w:szCs w:val="21"/>
                <w:lang w:val="en-US" w:eastAsia="zh-CN" w:bidi="ar"/>
              </w:rPr>
              <w:t>、</w:t>
            </w:r>
            <w:r>
              <w:rPr>
                <w:rFonts w:hint="eastAsia" w:ascii="Calibri" w:hAnsi="Calibri" w:eastAsia="宋体" w:cs="Calibri"/>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hint="default" w:ascii="Times New Roman" w:hAnsi="Times New Roman" w:eastAsia="宋体" w:cs="Times New Roman"/>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未取得采矿许可证擅自采矿</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hint="eastAsia"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hint="default" w:ascii="Times New Roman" w:hAnsi="Times New Roman" w:eastAsia="宋体" w:cs="Times New Roman"/>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经制止，立即停止违法开采行为,</w:t>
            </w:r>
            <w:r>
              <w:rPr>
                <w:rFonts w:hint="eastAsia" w:ascii="宋体" w:hAnsi="宋体" w:eastAsia="宋体" w:cs="宋体"/>
                <w:i w:val="0"/>
                <w:iCs w:val="0"/>
                <w:caps w:val="0"/>
                <w:color w:val="auto"/>
                <w:spacing w:val="0"/>
                <w:kern w:val="0"/>
                <w:sz w:val="21"/>
                <w:szCs w:val="21"/>
                <w:lang w:val="en-US" w:eastAsia="zh-CN" w:bidi="ar"/>
              </w:rPr>
              <w:t>没有采出矿产品和违法所得的可不予罚款。</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宋体" w:hAnsi="宋体" w:eastAsia="宋体" w:cs="宋体"/>
                <w:i w:val="0"/>
                <w:iCs w:val="0"/>
                <w:caps w:val="0"/>
                <w:color w:val="auto"/>
                <w:spacing w:val="0"/>
                <w:kern w:val="0"/>
                <w:sz w:val="21"/>
                <w:szCs w:val="21"/>
                <w:lang w:val="en-US" w:eastAsia="zh-CN" w:bidi="ar"/>
              </w:rPr>
            </w:pPr>
            <w:r>
              <w:rPr>
                <w:rFonts w:ascii="宋体" w:hAnsi="宋体" w:eastAsia="宋体" w:cs="宋体"/>
                <w:i w:val="0"/>
                <w:iCs w:val="0"/>
                <w:caps w:val="0"/>
                <w:color w:val="auto"/>
                <w:spacing w:val="0"/>
                <w:kern w:val="0"/>
                <w:sz w:val="21"/>
                <w:szCs w:val="21"/>
                <w:lang w:val="en-US" w:eastAsia="zh-CN" w:bidi="ar"/>
              </w:rPr>
              <w:t>《行政处罚法》第</w:t>
            </w:r>
            <w:r>
              <w:rPr>
                <w:rFonts w:hint="default" w:ascii="Calibri" w:hAnsi="Calibri" w:eastAsia="宋体" w:cs="Calibri"/>
                <w:i w:val="0"/>
                <w:iCs w:val="0"/>
                <w:caps w:val="0"/>
                <w:color w:val="auto"/>
                <w:spacing w:val="0"/>
                <w:kern w:val="0"/>
                <w:sz w:val="21"/>
                <w:szCs w:val="21"/>
                <w:lang w:val="en-US" w:eastAsia="zh-CN" w:bidi="ar"/>
              </w:rPr>
              <w:t>33</w:t>
            </w:r>
            <w:r>
              <w:rPr>
                <w:rFonts w:hint="eastAsia" w:ascii="宋体" w:hAnsi="宋体" w:eastAsia="宋体" w:cs="宋体"/>
                <w:i w:val="0"/>
                <w:iCs w:val="0"/>
                <w:caps w:val="0"/>
                <w:color w:val="auto"/>
                <w:spacing w:val="0"/>
                <w:kern w:val="0"/>
                <w:sz w:val="21"/>
                <w:szCs w:val="21"/>
                <w:lang w:val="en-US" w:eastAsia="zh-CN" w:bidi="ar"/>
              </w:rPr>
              <w:t>、</w:t>
            </w:r>
            <w:r>
              <w:rPr>
                <w:rFonts w:hint="default" w:ascii="Calibri" w:hAnsi="Calibri" w:eastAsia="宋体" w:cs="Calibri"/>
                <w:i w:val="0"/>
                <w:iCs w:val="0"/>
                <w:caps w:val="0"/>
                <w:color w:val="auto"/>
                <w:spacing w:val="0"/>
                <w:kern w:val="0"/>
                <w:sz w:val="21"/>
                <w:szCs w:val="21"/>
                <w:lang w:val="en-US" w:eastAsia="zh-CN" w:bidi="ar"/>
              </w:rPr>
              <w:t>57</w:t>
            </w:r>
            <w:r>
              <w:rPr>
                <w:rFonts w:hint="eastAsia" w:ascii="宋体" w:hAnsi="宋体" w:eastAsia="宋体" w:cs="宋体"/>
                <w:i w:val="0"/>
                <w:iCs w:val="0"/>
                <w:caps w:val="0"/>
                <w:color w:val="auto"/>
                <w:spacing w:val="0"/>
                <w:kern w:val="0"/>
                <w:sz w:val="21"/>
                <w:szCs w:val="21"/>
                <w:lang w:val="en-US" w:eastAsia="zh-CN" w:bidi="ar"/>
              </w:rPr>
              <w:t>条，《自然资源行政处罚办法》第</w:t>
            </w:r>
            <w:r>
              <w:rPr>
                <w:rFonts w:hint="eastAsia" w:ascii="Calibri" w:hAnsi="Calibri" w:eastAsia="宋体" w:cs="Calibri"/>
                <w:i w:val="0"/>
                <w:iCs w:val="0"/>
                <w:caps w:val="0"/>
                <w:color w:val="auto"/>
                <w:spacing w:val="0"/>
                <w:kern w:val="0"/>
                <w:sz w:val="21"/>
                <w:szCs w:val="21"/>
                <w:lang w:val="en-US" w:eastAsia="zh-CN" w:bidi="ar"/>
              </w:rPr>
              <w:t>16</w:t>
            </w:r>
            <w:r>
              <w:rPr>
                <w:rFonts w:hint="eastAsia" w:ascii="宋体" w:hAnsi="宋体" w:eastAsia="宋体" w:cs="宋体"/>
                <w:i w:val="0"/>
                <w:iCs w:val="0"/>
                <w:caps w:val="0"/>
                <w:color w:val="auto"/>
                <w:spacing w:val="0"/>
                <w:kern w:val="0"/>
                <w:sz w:val="21"/>
                <w:szCs w:val="21"/>
                <w:lang w:val="en-US" w:eastAsia="zh-CN" w:bidi="ar"/>
              </w:rPr>
              <w:t>、</w:t>
            </w:r>
            <w:r>
              <w:rPr>
                <w:rFonts w:hint="eastAsia" w:ascii="Calibri" w:hAnsi="Calibri" w:eastAsia="宋体" w:cs="Calibri"/>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hint="eastAsia" w:ascii="仿宋" w:hAnsi="仿宋" w:eastAsia="仿宋" w:cs="宋体"/>
                <w:kern w:val="0"/>
                <w:sz w:val="24"/>
                <w:szCs w:val="24"/>
                <w:lang w:val="en-US" w:eastAsia="zh-CN"/>
              </w:rPr>
            </w:pPr>
            <w:r>
              <w:rPr>
                <w:rFonts w:hint="eastAsia" w:ascii="宋体" w:hAnsi="宋体" w:eastAsia="仿宋" w:cs="宋体"/>
                <w:kern w:val="0"/>
                <w:sz w:val="24"/>
                <w:szCs w:val="24"/>
                <w:lang w:val="en-US" w:eastAsia="zh-CN"/>
              </w:rPr>
              <w:t>3</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违法收购和销售国家统一收购的矿产品</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经制止，立即停止违法行为，没有形成不良后果的可不予罚款</w:t>
            </w:r>
            <w:r>
              <w:rPr>
                <w:rFonts w:hint="eastAsia" w:ascii="Times New Roman" w:hAnsi="Times New Roman" w:eastAsia="宋体" w:cs="Times New Roman"/>
                <w:i w:val="0"/>
                <w:iCs w:val="0"/>
                <w:caps w:val="0"/>
                <w:color w:val="auto"/>
                <w:spacing w:val="0"/>
                <w:kern w:val="0"/>
                <w:sz w:val="21"/>
                <w:szCs w:val="21"/>
                <w:lang w:val="en-US" w:eastAsia="zh-CN" w:bidi="ar"/>
              </w:rPr>
              <w:t>。</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《行政处罚法》第</w:t>
            </w:r>
            <w:r>
              <w:rPr>
                <w:rFonts w:hint="default" w:ascii="Calibri" w:hAnsi="Calibri" w:eastAsia="宋体" w:cs="Calibri"/>
                <w:i w:val="0"/>
                <w:iCs w:val="0"/>
                <w:caps w:val="0"/>
                <w:color w:val="auto"/>
                <w:spacing w:val="0"/>
                <w:kern w:val="0"/>
                <w:sz w:val="21"/>
                <w:szCs w:val="21"/>
                <w:lang w:val="en-US" w:eastAsia="zh-CN" w:bidi="ar"/>
              </w:rPr>
              <w:t>33</w:t>
            </w:r>
            <w:r>
              <w:rPr>
                <w:rFonts w:hint="eastAsia" w:ascii="宋体" w:hAnsi="宋体" w:eastAsia="宋体" w:cs="宋体"/>
                <w:i w:val="0"/>
                <w:iCs w:val="0"/>
                <w:caps w:val="0"/>
                <w:color w:val="auto"/>
                <w:spacing w:val="0"/>
                <w:kern w:val="0"/>
                <w:sz w:val="21"/>
                <w:szCs w:val="21"/>
                <w:lang w:val="en-US" w:eastAsia="zh-CN" w:bidi="ar"/>
              </w:rPr>
              <w:t>、</w:t>
            </w:r>
            <w:r>
              <w:rPr>
                <w:rFonts w:hint="default" w:ascii="Calibri" w:hAnsi="Calibri" w:eastAsia="宋体" w:cs="Calibri"/>
                <w:i w:val="0"/>
                <w:iCs w:val="0"/>
                <w:caps w:val="0"/>
                <w:color w:val="auto"/>
                <w:spacing w:val="0"/>
                <w:kern w:val="0"/>
                <w:sz w:val="21"/>
                <w:szCs w:val="21"/>
                <w:lang w:val="en-US" w:eastAsia="zh-CN" w:bidi="ar"/>
              </w:rPr>
              <w:t>57</w:t>
            </w:r>
            <w:r>
              <w:rPr>
                <w:rFonts w:hint="eastAsia" w:ascii="宋体" w:hAnsi="宋体" w:eastAsia="宋体" w:cs="宋体"/>
                <w:i w:val="0"/>
                <w:iCs w:val="0"/>
                <w:caps w:val="0"/>
                <w:color w:val="auto"/>
                <w:spacing w:val="0"/>
                <w:kern w:val="0"/>
                <w:sz w:val="21"/>
                <w:szCs w:val="21"/>
                <w:lang w:val="en-US" w:eastAsia="zh-CN" w:bidi="ar"/>
              </w:rPr>
              <w:t>条，《自然资源行政处罚办法》第</w:t>
            </w:r>
            <w:r>
              <w:rPr>
                <w:rFonts w:hint="eastAsia" w:ascii="Calibri" w:hAnsi="Calibri" w:eastAsia="宋体" w:cs="Calibri"/>
                <w:i w:val="0"/>
                <w:iCs w:val="0"/>
                <w:caps w:val="0"/>
                <w:color w:val="auto"/>
                <w:spacing w:val="0"/>
                <w:kern w:val="0"/>
                <w:sz w:val="21"/>
                <w:szCs w:val="21"/>
                <w:lang w:val="en-US" w:eastAsia="zh-CN" w:bidi="ar"/>
              </w:rPr>
              <w:t>16</w:t>
            </w:r>
            <w:r>
              <w:rPr>
                <w:rFonts w:hint="eastAsia" w:ascii="宋体" w:hAnsi="宋体" w:eastAsia="宋体" w:cs="宋体"/>
                <w:i w:val="0"/>
                <w:iCs w:val="0"/>
                <w:caps w:val="0"/>
                <w:color w:val="auto"/>
                <w:spacing w:val="0"/>
                <w:kern w:val="0"/>
                <w:sz w:val="21"/>
                <w:szCs w:val="21"/>
                <w:lang w:val="en-US" w:eastAsia="zh-CN" w:bidi="ar"/>
              </w:rPr>
              <w:t>、</w:t>
            </w:r>
            <w:r>
              <w:rPr>
                <w:rFonts w:hint="eastAsia" w:ascii="Calibri" w:hAnsi="Calibri" w:eastAsia="宋体" w:cs="Calibri"/>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5000" w:type="pct"/>
            <w:gridSpan w:val="6"/>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三、下列违法行为当事人有证据足以证明没有主观过错的，不予行政处罚</w:t>
            </w: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序号</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9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超越批准的矿区范围采矿</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经制止，立即退回界内开采,</w:t>
            </w:r>
            <w:r>
              <w:rPr>
                <w:rFonts w:hint="eastAsia" w:ascii="宋体" w:hAnsi="宋体" w:eastAsia="宋体" w:cs="宋体"/>
                <w:i w:val="0"/>
                <w:iCs w:val="0"/>
                <w:caps w:val="0"/>
                <w:color w:val="auto"/>
                <w:spacing w:val="0"/>
                <w:kern w:val="0"/>
                <w:sz w:val="21"/>
                <w:szCs w:val="21"/>
                <w:lang w:val="en-US" w:eastAsia="zh-CN" w:bidi="ar"/>
              </w:rPr>
              <w:t>没有采出矿产品和违法所得的可不予罚款。</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《行政处罚法》第</w:t>
            </w:r>
            <w:r>
              <w:rPr>
                <w:rFonts w:hint="default" w:ascii="Calibri" w:hAnsi="Calibri" w:eastAsia="宋体" w:cs="Calibri"/>
                <w:i w:val="0"/>
                <w:iCs w:val="0"/>
                <w:caps w:val="0"/>
                <w:color w:val="auto"/>
                <w:spacing w:val="0"/>
                <w:kern w:val="0"/>
                <w:sz w:val="21"/>
                <w:szCs w:val="21"/>
                <w:lang w:val="en-US" w:eastAsia="zh-CN" w:bidi="ar"/>
              </w:rPr>
              <w:t>33</w:t>
            </w:r>
            <w:r>
              <w:rPr>
                <w:rFonts w:hint="eastAsia" w:ascii="宋体" w:hAnsi="宋体" w:eastAsia="宋体" w:cs="宋体"/>
                <w:i w:val="0"/>
                <w:iCs w:val="0"/>
                <w:caps w:val="0"/>
                <w:color w:val="auto"/>
                <w:spacing w:val="0"/>
                <w:kern w:val="0"/>
                <w:sz w:val="21"/>
                <w:szCs w:val="21"/>
                <w:lang w:val="en-US" w:eastAsia="zh-CN" w:bidi="ar"/>
              </w:rPr>
              <w:t>、</w:t>
            </w:r>
            <w:r>
              <w:rPr>
                <w:rFonts w:hint="default" w:ascii="Calibri" w:hAnsi="Calibri" w:eastAsia="宋体" w:cs="Calibri"/>
                <w:i w:val="0"/>
                <w:iCs w:val="0"/>
                <w:caps w:val="0"/>
                <w:color w:val="auto"/>
                <w:spacing w:val="0"/>
                <w:kern w:val="0"/>
                <w:sz w:val="21"/>
                <w:szCs w:val="21"/>
                <w:lang w:val="en-US" w:eastAsia="zh-CN" w:bidi="ar"/>
              </w:rPr>
              <w:t>57</w:t>
            </w:r>
            <w:r>
              <w:rPr>
                <w:rFonts w:hint="eastAsia" w:ascii="宋体" w:hAnsi="宋体" w:eastAsia="宋体" w:cs="宋体"/>
                <w:i w:val="0"/>
                <w:iCs w:val="0"/>
                <w:caps w:val="0"/>
                <w:color w:val="auto"/>
                <w:spacing w:val="0"/>
                <w:kern w:val="0"/>
                <w:sz w:val="21"/>
                <w:szCs w:val="21"/>
                <w:lang w:val="en-US" w:eastAsia="zh-CN" w:bidi="ar"/>
              </w:rPr>
              <w:t>条，《自然资源行政处罚办法》第</w:t>
            </w:r>
            <w:r>
              <w:rPr>
                <w:rFonts w:hint="eastAsia" w:ascii="Calibri" w:hAnsi="Calibri" w:eastAsia="宋体" w:cs="Calibri"/>
                <w:i w:val="0"/>
                <w:iCs w:val="0"/>
                <w:caps w:val="0"/>
                <w:color w:val="auto"/>
                <w:spacing w:val="0"/>
                <w:kern w:val="0"/>
                <w:sz w:val="21"/>
                <w:szCs w:val="21"/>
                <w:lang w:val="en-US" w:eastAsia="zh-CN" w:bidi="ar"/>
              </w:rPr>
              <w:t>16</w:t>
            </w:r>
            <w:r>
              <w:rPr>
                <w:rFonts w:hint="eastAsia" w:ascii="宋体" w:hAnsi="宋体" w:eastAsia="宋体" w:cs="宋体"/>
                <w:i w:val="0"/>
                <w:iCs w:val="0"/>
                <w:caps w:val="0"/>
                <w:color w:val="auto"/>
                <w:spacing w:val="0"/>
                <w:kern w:val="0"/>
                <w:sz w:val="21"/>
                <w:szCs w:val="21"/>
                <w:lang w:val="en-US" w:eastAsia="zh-CN" w:bidi="ar"/>
              </w:rPr>
              <w:t>、</w:t>
            </w:r>
            <w:r>
              <w:rPr>
                <w:rFonts w:hint="eastAsia" w:ascii="Calibri" w:hAnsi="Calibri" w:eastAsia="宋体" w:cs="Calibri"/>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hint="eastAsia" w:ascii="仿宋" w:hAnsi="仿宋" w:eastAsia="仿宋" w:cs="宋体"/>
                <w:kern w:val="0"/>
                <w:sz w:val="24"/>
                <w:szCs w:val="24"/>
                <w:lang w:val="en-US" w:eastAsia="zh-CN"/>
              </w:rPr>
            </w:pPr>
            <w:r>
              <w:rPr>
                <w:rFonts w:hint="eastAsia" w:ascii="宋体" w:hAnsi="宋体" w:eastAsia="仿宋" w:cs="宋体"/>
                <w:kern w:val="0"/>
                <w:sz w:val="24"/>
                <w:szCs w:val="24"/>
                <w:lang w:val="en-US" w:eastAsia="zh-CN"/>
              </w:rPr>
              <w:t>2</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开采矿产资源造成地质环境破坏或者诱发地质灾害</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hint="default" w:ascii="Times New Roman" w:hAnsi="Times New Roman" w:eastAsia="宋体" w:cs="Times New Roman"/>
                <w:i w:val="0"/>
                <w:iCs w:val="0"/>
                <w:caps w:val="0"/>
                <w:color w:val="auto"/>
                <w:spacing w:val="0"/>
                <w:kern w:val="0"/>
                <w:sz w:val="21"/>
                <w:szCs w:val="21"/>
                <w:lang w:val="en-US" w:eastAsia="zh-CN" w:bidi="ar"/>
              </w:rPr>
              <w:t>责令限期恢复、治理，在限期内恢复、治理的可不予处罚</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r>
              <w:rPr>
                <w:rFonts w:ascii="宋体" w:hAnsi="宋体" w:eastAsia="宋体" w:cs="宋体"/>
                <w:i w:val="0"/>
                <w:iCs w:val="0"/>
                <w:caps w:val="0"/>
                <w:color w:val="auto"/>
                <w:spacing w:val="0"/>
                <w:kern w:val="0"/>
                <w:sz w:val="21"/>
                <w:szCs w:val="21"/>
                <w:lang w:val="en-US" w:eastAsia="zh-CN" w:bidi="ar"/>
              </w:rPr>
              <w:t>《行政处罚法》第</w:t>
            </w:r>
            <w:r>
              <w:rPr>
                <w:rFonts w:hint="default" w:ascii="Calibri" w:hAnsi="Calibri" w:eastAsia="宋体" w:cs="Calibri"/>
                <w:i w:val="0"/>
                <w:iCs w:val="0"/>
                <w:caps w:val="0"/>
                <w:color w:val="auto"/>
                <w:spacing w:val="0"/>
                <w:kern w:val="0"/>
                <w:sz w:val="21"/>
                <w:szCs w:val="21"/>
                <w:lang w:val="en-US" w:eastAsia="zh-CN" w:bidi="ar"/>
              </w:rPr>
              <w:t>33</w:t>
            </w:r>
            <w:r>
              <w:rPr>
                <w:rFonts w:hint="eastAsia" w:ascii="宋体" w:hAnsi="宋体" w:eastAsia="宋体" w:cs="宋体"/>
                <w:i w:val="0"/>
                <w:iCs w:val="0"/>
                <w:caps w:val="0"/>
                <w:color w:val="auto"/>
                <w:spacing w:val="0"/>
                <w:kern w:val="0"/>
                <w:sz w:val="21"/>
                <w:szCs w:val="21"/>
                <w:lang w:val="en-US" w:eastAsia="zh-CN" w:bidi="ar"/>
              </w:rPr>
              <w:t>、</w:t>
            </w:r>
            <w:r>
              <w:rPr>
                <w:rFonts w:hint="default" w:ascii="Calibri" w:hAnsi="Calibri" w:eastAsia="宋体" w:cs="Calibri"/>
                <w:i w:val="0"/>
                <w:iCs w:val="0"/>
                <w:caps w:val="0"/>
                <w:color w:val="auto"/>
                <w:spacing w:val="0"/>
                <w:kern w:val="0"/>
                <w:sz w:val="21"/>
                <w:szCs w:val="21"/>
                <w:lang w:val="en-US" w:eastAsia="zh-CN" w:bidi="ar"/>
              </w:rPr>
              <w:t>57</w:t>
            </w:r>
            <w:r>
              <w:rPr>
                <w:rFonts w:hint="eastAsia" w:ascii="宋体" w:hAnsi="宋体" w:eastAsia="宋体" w:cs="宋体"/>
                <w:i w:val="0"/>
                <w:iCs w:val="0"/>
                <w:caps w:val="0"/>
                <w:color w:val="auto"/>
                <w:spacing w:val="0"/>
                <w:kern w:val="0"/>
                <w:sz w:val="21"/>
                <w:szCs w:val="21"/>
                <w:lang w:val="en-US" w:eastAsia="zh-CN" w:bidi="ar"/>
              </w:rPr>
              <w:t>条，《自然资源行政处罚办法》第</w:t>
            </w:r>
            <w:r>
              <w:rPr>
                <w:rFonts w:hint="eastAsia" w:ascii="Calibri" w:hAnsi="Calibri" w:eastAsia="宋体" w:cs="Calibri"/>
                <w:i w:val="0"/>
                <w:iCs w:val="0"/>
                <w:caps w:val="0"/>
                <w:color w:val="auto"/>
                <w:spacing w:val="0"/>
                <w:kern w:val="0"/>
                <w:sz w:val="21"/>
                <w:szCs w:val="21"/>
                <w:lang w:val="en-US" w:eastAsia="zh-CN" w:bidi="ar"/>
              </w:rPr>
              <w:t>16</w:t>
            </w:r>
            <w:r>
              <w:rPr>
                <w:rFonts w:hint="eastAsia" w:ascii="宋体" w:hAnsi="宋体" w:eastAsia="宋体" w:cs="宋体"/>
                <w:i w:val="0"/>
                <w:iCs w:val="0"/>
                <w:caps w:val="0"/>
                <w:color w:val="auto"/>
                <w:spacing w:val="0"/>
                <w:kern w:val="0"/>
                <w:sz w:val="21"/>
                <w:szCs w:val="21"/>
                <w:lang w:val="en-US" w:eastAsia="zh-CN" w:bidi="ar"/>
              </w:rPr>
              <w:t>、</w:t>
            </w:r>
            <w:r>
              <w:rPr>
                <w:rFonts w:hint="eastAsia" w:ascii="Calibri" w:hAnsi="Calibri" w:eastAsia="宋体" w:cs="Calibri"/>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983" w:type="pct"/>
            <w:gridSpan w:val="2"/>
            <w:tcBorders>
              <w:top w:val="nil"/>
              <w:left w:val="nil"/>
              <w:bottom w:val="nil"/>
              <w:right w:val="nil"/>
            </w:tcBorders>
            <w:shd w:val="clear" w:color="auto" w:fill="auto"/>
            <w:tcMar>
              <w:top w:w="15" w:type="dxa"/>
              <w:left w:w="15" w:type="dxa"/>
              <w:bottom w:w="15" w:type="dxa"/>
              <w:right w:w="15" w:type="dxa"/>
            </w:tcMar>
            <w:vAlign w:val="center"/>
          </w:tcPr>
          <w:p>
            <w:pPr>
              <w:widowControl/>
              <w:spacing w:line="560" w:lineRule="atLeast"/>
              <w:textAlignment w:val="center"/>
              <w:rPr>
                <w:rFonts w:hint="eastAsia" w:ascii="黑体" w:hAnsi="黑体" w:eastAsia="黑体" w:cs="黑体"/>
                <w:kern w:val="0"/>
                <w:sz w:val="32"/>
                <w:szCs w:val="32"/>
              </w:rPr>
            </w:pPr>
          </w:p>
          <w:p>
            <w:pPr>
              <w:widowControl/>
              <w:spacing w:line="560" w:lineRule="atLeast"/>
              <w:textAlignment w:val="center"/>
              <w:rPr>
                <w:rFonts w:hint="eastAsia" w:ascii="黑体" w:hAnsi="黑体" w:eastAsia="黑体" w:cs="黑体"/>
                <w:kern w:val="0"/>
                <w:sz w:val="32"/>
                <w:szCs w:val="32"/>
              </w:rPr>
            </w:pPr>
          </w:p>
          <w:p>
            <w:pPr>
              <w:widowControl/>
              <w:spacing w:line="560" w:lineRule="atLeast"/>
              <w:textAlignment w:val="center"/>
              <w:rPr>
                <w:rFonts w:hint="eastAsia" w:ascii="黑体" w:hAnsi="黑体" w:eastAsia="黑体" w:cs="黑体"/>
                <w:kern w:val="0"/>
                <w:sz w:val="32"/>
                <w:szCs w:val="32"/>
              </w:rPr>
            </w:pPr>
          </w:p>
          <w:p>
            <w:pPr>
              <w:widowControl/>
              <w:spacing w:line="560" w:lineRule="atLeast"/>
              <w:textAlignment w:val="center"/>
              <w:rPr>
                <w:rFonts w:hint="eastAsia" w:ascii="黑体" w:hAnsi="黑体" w:eastAsia="黑体" w:cs="黑体"/>
                <w:kern w:val="0"/>
                <w:sz w:val="32"/>
                <w:szCs w:val="32"/>
              </w:rPr>
            </w:pPr>
          </w:p>
          <w:p>
            <w:pPr>
              <w:widowControl/>
              <w:spacing w:line="560" w:lineRule="atLeast"/>
              <w:textAlignment w:val="center"/>
              <w:rPr>
                <w:rFonts w:hint="eastAsia" w:ascii="黑体" w:hAnsi="黑体" w:eastAsia="黑体" w:cs="黑体"/>
                <w:kern w:val="0"/>
                <w:sz w:val="32"/>
                <w:szCs w:val="32"/>
              </w:rPr>
            </w:pPr>
          </w:p>
          <w:p>
            <w:pPr>
              <w:widowControl/>
              <w:spacing w:line="560" w:lineRule="atLeast"/>
              <w:textAlignment w:val="center"/>
              <w:rPr>
                <w:rFonts w:hint="eastAsia" w:ascii="黑体" w:hAnsi="黑体" w:eastAsia="黑体" w:cs="黑体"/>
                <w:kern w:val="0"/>
                <w:sz w:val="32"/>
                <w:szCs w:val="32"/>
              </w:rPr>
            </w:pPr>
          </w:p>
          <w:p>
            <w:pPr>
              <w:widowControl/>
              <w:spacing w:line="560" w:lineRule="atLeast"/>
              <w:textAlignment w:val="center"/>
              <w:rPr>
                <w:rFonts w:hint="eastAsia" w:ascii="黑体" w:hAnsi="黑体" w:eastAsia="黑体" w:cs="黑体"/>
                <w:kern w:val="0"/>
                <w:sz w:val="32"/>
                <w:szCs w:val="32"/>
              </w:rPr>
            </w:pPr>
          </w:p>
          <w:p>
            <w:pPr>
              <w:widowControl/>
              <w:spacing w:line="560" w:lineRule="atLeast"/>
              <w:textAlignment w:val="center"/>
              <w:rPr>
                <w:rFonts w:hint="eastAsia" w:ascii="黑体" w:hAnsi="黑体" w:eastAsia="黑体" w:cs="黑体"/>
                <w:kern w:val="0"/>
                <w:sz w:val="32"/>
                <w:szCs w:val="32"/>
              </w:rPr>
            </w:pPr>
          </w:p>
          <w:p>
            <w:pPr>
              <w:widowControl/>
              <w:spacing w:line="560" w:lineRule="atLeast"/>
              <w:textAlignment w:val="center"/>
              <w:rPr>
                <w:rFonts w:ascii="仿宋" w:hAnsi="仿宋" w:eastAsia="仿宋" w:cs="宋体"/>
                <w:kern w:val="0"/>
                <w:sz w:val="32"/>
                <w:szCs w:val="32"/>
              </w:rPr>
            </w:pPr>
            <w:r>
              <w:rPr>
                <w:rFonts w:hint="eastAsia" w:ascii="黑体" w:hAnsi="黑体" w:eastAsia="黑体" w:cs="黑体"/>
                <w:kern w:val="0"/>
                <w:sz w:val="32"/>
                <w:szCs w:val="32"/>
              </w:rPr>
              <w:t>附件2</w:t>
            </w:r>
            <w:r>
              <w:rPr>
                <w:rFonts w:ascii="宋体" w:hAnsi="宋体" w:eastAsia="仿宋" w:cs="宋体"/>
                <w:kern w:val="0"/>
                <w:sz w:val="32"/>
                <w:szCs w:val="32"/>
              </w:rPr>
              <w:t> </w:t>
            </w:r>
          </w:p>
        </w:tc>
        <w:tc>
          <w:tcPr>
            <w:tcW w:w="2220" w:type="pct"/>
            <w:gridSpan w:val="2"/>
            <w:tcBorders>
              <w:top w:val="nil"/>
              <w:left w:val="nil"/>
              <w:bottom w:val="nil"/>
              <w:right w:val="nil"/>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1304" w:type="pct"/>
            <w:tcBorders>
              <w:top w:val="nil"/>
              <w:left w:val="nil"/>
              <w:bottom w:val="nil"/>
              <w:right w:val="nil"/>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492" w:type="pct"/>
            <w:tcBorders>
              <w:top w:val="nil"/>
              <w:left w:val="nil"/>
              <w:bottom w:val="nil"/>
              <w:right w:val="nil"/>
            </w:tcBorders>
            <w:shd w:val="clear" w:color="auto" w:fill="auto"/>
            <w:tcMar>
              <w:top w:w="15" w:type="dxa"/>
              <w:left w:w="15" w:type="dxa"/>
              <w:bottom w:w="15" w:type="dxa"/>
              <w:right w:w="15" w:type="dxa"/>
            </w:tcMar>
            <w:vAlign w:val="center"/>
          </w:tcPr>
          <w:p>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r>
      <w:tr>
        <w:tblPrEx>
          <w:tblCellMar>
            <w:top w:w="0" w:type="dxa"/>
            <w:left w:w="0" w:type="dxa"/>
            <w:bottom w:w="0" w:type="dxa"/>
            <w:right w:w="0" w:type="dxa"/>
          </w:tblCellMar>
        </w:tblPrEx>
        <w:trPr>
          <w:trHeight w:val="510" w:hRule="atLeast"/>
          <w:jc w:val="center"/>
        </w:trPr>
        <w:tc>
          <w:tcPr>
            <w:tcW w:w="5000" w:type="pct"/>
            <w:gridSpan w:val="6"/>
            <w:tcBorders>
              <w:top w:val="nil"/>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宋体" w:hAnsi="宋体" w:eastAsia="宋体" w:cs="宋体"/>
                <w:b/>
                <w:kern w:val="0"/>
                <w:sz w:val="32"/>
                <w:szCs w:val="32"/>
              </w:rPr>
            </w:pPr>
            <w:r>
              <w:rPr>
                <w:rFonts w:hint="eastAsia" w:ascii="方正小标宋简体" w:hAnsi="宋体" w:eastAsia="方正小标宋简体" w:cs="宋体"/>
                <w:b w:val="0"/>
                <w:bCs/>
                <w:kern w:val="0"/>
                <w:sz w:val="44"/>
                <w:szCs w:val="44"/>
              </w:rPr>
              <w:t>从轻处罚事项清单</w:t>
            </w:r>
          </w:p>
        </w:tc>
      </w:tr>
      <w:tr>
        <w:tblPrEx>
          <w:tblCellMar>
            <w:top w:w="0" w:type="dxa"/>
            <w:left w:w="0" w:type="dxa"/>
            <w:bottom w:w="0" w:type="dxa"/>
            <w:right w:w="0" w:type="dxa"/>
          </w:tblCellMar>
        </w:tblPrEx>
        <w:trPr>
          <w:trHeight w:val="510" w:hRule="atLeast"/>
          <w:jc w:val="center"/>
        </w:trPr>
        <w:tc>
          <w:tcPr>
            <w:tcW w:w="983" w:type="pct"/>
            <w:gridSpan w:val="2"/>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both"/>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2220" w:type="pct"/>
            <w:gridSpan w:val="2"/>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从轻处罚适用条件</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黑体" w:hAnsi="宋体" w:eastAsia="黑体" w:cs="黑体"/>
                <w:i w:val="0"/>
                <w:iCs w:val="0"/>
                <w:caps w:val="0"/>
                <w:color w:val="auto"/>
                <w:spacing w:val="0"/>
                <w:kern w:val="0"/>
                <w:sz w:val="24"/>
                <w:szCs w:val="24"/>
                <w:lang w:val="en-US" w:eastAsia="zh-CN" w:bidi="ar"/>
              </w:rPr>
              <w:t>1</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非法占用土地</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非法占用建设用地5亩以下，或非法占用除耕地以外的农用地及其他土地进行非农业建设，已形成违法事实，造成一定后果的</w:t>
            </w:r>
            <w:r>
              <w:rPr>
                <w:rFonts w:hint="eastAsia" w:ascii="宋体" w:hAnsi="宋体" w:eastAsia="宋体" w:cs="宋体"/>
                <w:i w:val="0"/>
                <w:iCs w:val="0"/>
                <w:caps w:val="0"/>
                <w:color w:val="auto"/>
                <w:spacing w:val="0"/>
                <w:kern w:val="0"/>
                <w:sz w:val="21"/>
                <w:szCs w:val="21"/>
                <w:lang w:val="en-US" w:eastAsia="zh-CN" w:bidi="ar"/>
              </w:rPr>
              <w:t>。</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　《行政处罚法》第32、57条、</w:t>
            </w:r>
            <w:r>
              <w:rPr>
                <w:rFonts w:hint="eastAsia" w:ascii="宋体" w:hAnsi="宋体" w:eastAsia="宋体" w:cs="宋体"/>
                <w:i w:val="0"/>
                <w:iCs w:val="0"/>
                <w:caps w:val="0"/>
                <w:color w:val="auto"/>
                <w:spacing w:val="0"/>
                <w:kern w:val="0"/>
                <w:sz w:val="21"/>
                <w:szCs w:val="21"/>
                <w:lang w:val="en-US" w:eastAsia="zh-CN" w:bidi="ar"/>
              </w:rPr>
              <w:t>《中华人民共和国土地管理法》 第77条、《中华人民共和国土地管理法实施条例》 第57条第一款</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eastAsia" w:ascii="黑体" w:hAnsi="宋体" w:eastAsia="黑体" w:cs="黑体"/>
                <w:i w:val="0"/>
                <w:iCs w:val="0"/>
                <w:caps w:val="0"/>
                <w:color w:val="auto"/>
                <w:spacing w:val="0"/>
                <w:kern w:val="0"/>
                <w:sz w:val="24"/>
                <w:szCs w:val="24"/>
                <w:lang w:val="en-US" w:eastAsia="zh-CN" w:bidi="ar"/>
              </w:rPr>
              <w:t>2</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非法转让土地</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宋体" w:hAnsi="宋体" w:eastAsia="宋体" w:cs="宋体"/>
                <w:color w:val="auto"/>
              </w:rPr>
            </w:pPr>
            <w:r>
              <w:rPr>
                <w:rFonts w:ascii="宋体" w:hAnsi="宋体" w:eastAsia="宋体" w:cs="宋体"/>
                <w:i w:val="0"/>
                <w:iCs w:val="0"/>
                <w:caps w:val="0"/>
                <w:color w:val="auto"/>
                <w:spacing w:val="0"/>
                <w:kern w:val="0"/>
                <w:sz w:val="21"/>
                <w:szCs w:val="21"/>
                <w:lang w:val="en-US" w:eastAsia="zh-CN" w:bidi="ar"/>
              </w:rPr>
              <w:t>1、非法转让土地所得金额在10万元以下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2、擅自将耕地以外的农用地改为建设用地转让，面积在5亩以下的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《行政处罚法》第32、57条、</w:t>
            </w:r>
            <w:r>
              <w:rPr>
                <w:rFonts w:hint="eastAsia" w:ascii="宋体" w:hAnsi="宋体" w:eastAsia="宋体" w:cs="宋体"/>
                <w:i w:val="0"/>
                <w:iCs w:val="0"/>
                <w:caps w:val="0"/>
                <w:color w:val="auto"/>
                <w:spacing w:val="0"/>
                <w:kern w:val="0"/>
                <w:sz w:val="21"/>
                <w:szCs w:val="21"/>
                <w:lang w:val="en-US" w:eastAsia="zh-CN" w:bidi="ar"/>
              </w:rPr>
              <w:t>《中华人民共和国土地管理法》 第74条、《中华人民共和国土地管理法实施条例》 第54条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eastAsia" w:ascii="黑体" w:hAnsi="宋体" w:eastAsia="黑体" w:cs="黑体"/>
                <w:i w:val="0"/>
                <w:iCs w:val="0"/>
                <w:caps w:val="0"/>
                <w:color w:val="auto"/>
                <w:spacing w:val="0"/>
                <w:kern w:val="0"/>
                <w:sz w:val="24"/>
                <w:szCs w:val="24"/>
                <w:lang w:val="en-US" w:eastAsia="zh-CN" w:bidi="ar"/>
              </w:rPr>
              <w:t>3</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对违规的建筑物、构筑物进行重建、扩建</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占地面积在5亩以下，经批评教育停止违法行为的</w:t>
            </w:r>
            <w:r>
              <w:rPr>
                <w:rFonts w:hint="eastAsia" w:ascii="宋体" w:hAnsi="宋体" w:eastAsia="宋体" w:cs="宋体"/>
                <w:i w:val="0"/>
                <w:iCs w:val="0"/>
                <w:caps w:val="0"/>
                <w:color w:val="auto"/>
                <w:spacing w:val="0"/>
                <w:kern w:val="0"/>
                <w:sz w:val="21"/>
                <w:szCs w:val="21"/>
                <w:lang w:val="en-US" w:eastAsia="zh-CN" w:bidi="ar"/>
              </w:rPr>
              <w:t>。</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《行政处罚法》第32、57条、</w:t>
            </w:r>
            <w:r>
              <w:rPr>
                <w:rFonts w:hint="eastAsia" w:ascii="宋体" w:hAnsi="宋体" w:eastAsia="宋体" w:cs="宋体"/>
                <w:i w:val="0"/>
                <w:iCs w:val="0"/>
                <w:caps w:val="0"/>
                <w:color w:val="auto"/>
                <w:spacing w:val="0"/>
                <w:kern w:val="0"/>
                <w:sz w:val="21"/>
                <w:szCs w:val="21"/>
                <w:lang w:val="en-US" w:eastAsia="zh-CN" w:bidi="ar"/>
              </w:rPr>
              <w:t>《中华人民共和国土地管理法实施条例》 第53条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eastAsia" w:ascii="黑体" w:hAnsi="宋体" w:eastAsia="黑体" w:cs="黑体"/>
                <w:i w:val="0"/>
                <w:iCs w:val="0"/>
                <w:caps w:val="0"/>
                <w:color w:val="auto"/>
                <w:spacing w:val="0"/>
                <w:kern w:val="0"/>
                <w:sz w:val="24"/>
                <w:szCs w:val="24"/>
                <w:lang w:val="en-US" w:eastAsia="zh-CN" w:bidi="ar"/>
              </w:rPr>
              <w:t>4</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非法出让、转让或者出租集体土地</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宋体" w:hAnsi="宋体" w:eastAsia="宋体" w:cs="宋体"/>
                <w:color w:val="auto"/>
              </w:rPr>
            </w:pPr>
            <w:r>
              <w:rPr>
                <w:rFonts w:ascii="宋体" w:hAnsi="宋体" w:eastAsia="宋体" w:cs="宋体"/>
                <w:i w:val="0"/>
                <w:iCs w:val="0"/>
                <w:caps w:val="0"/>
                <w:color w:val="auto"/>
                <w:spacing w:val="0"/>
                <w:kern w:val="0"/>
                <w:sz w:val="21"/>
                <w:szCs w:val="21"/>
                <w:lang w:val="en-US" w:eastAsia="zh-CN" w:bidi="ar"/>
              </w:rPr>
              <w:t>1、形成违法事实，能停止非法转让行为且未造成不良后果的；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2、非法所得额在1万元以上3万元以下的。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《行政处罚法》第32、57条、</w:t>
            </w:r>
            <w:r>
              <w:rPr>
                <w:rFonts w:hint="eastAsia" w:ascii="宋体" w:hAnsi="宋体" w:eastAsia="宋体" w:cs="宋体"/>
                <w:i w:val="0"/>
                <w:iCs w:val="0"/>
                <w:caps w:val="0"/>
                <w:color w:val="auto"/>
                <w:spacing w:val="0"/>
                <w:kern w:val="0"/>
                <w:sz w:val="21"/>
                <w:szCs w:val="21"/>
                <w:lang w:val="en-US" w:eastAsia="zh-CN" w:bidi="ar"/>
              </w:rPr>
              <w:t>《中华人民共和国土地管理法》 第82条、《中华人民共和国土地管理法实施条例》第60条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黑体" w:hAnsi="宋体" w:eastAsia="黑体" w:cs="黑体"/>
                <w:i w:val="0"/>
                <w:iCs w:val="0"/>
                <w:caps w:val="0"/>
                <w:color w:val="auto"/>
                <w:spacing w:val="0"/>
                <w:kern w:val="0"/>
                <w:sz w:val="24"/>
                <w:szCs w:val="24"/>
                <w:lang w:val="en-US" w:eastAsia="zh-CN" w:bidi="ar"/>
              </w:rPr>
            </w:pPr>
            <w:r>
              <w:rPr>
                <w:rFonts w:hint="eastAsia" w:ascii="黑体" w:hAnsi="宋体" w:eastAsia="黑体" w:cs="黑体"/>
                <w:i w:val="0"/>
                <w:iCs w:val="0"/>
                <w:caps w:val="0"/>
                <w:color w:val="auto"/>
                <w:spacing w:val="0"/>
                <w:kern w:val="0"/>
                <w:sz w:val="24"/>
                <w:szCs w:val="24"/>
                <w:lang w:val="en-US" w:eastAsia="zh-CN" w:bidi="ar"/>
              </w:rPr>
              <w:t>5</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违规转让划拨土地使用权房地产</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经制止，能主动停止违法行为，主动申请办理土地使用权出让手续，主动配合调查处理的。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《中华人民共和国城市房地产管理法》第</w:t>
            </w:r>
            <w:r>
              <w:rPr>
                <w:rFonts w:hint="eastAsia" w:ascii="Times New Roman" w:hAnsi="Times New Roman" w:eastAsia="宋体" w:cs="Times New Roman"/>
                <w:i w:val="0"/>
                <w:iCs w:val="0"/>
                <w:caps w:val="0"/>
                <w:color w:val="auto"/>
                <w:spacing w:val="0"/>
                <w:kern w:val="0"/>
                <w:sz w:val="21"/>
                <w:szCs w:val="21"/>
                <w:lang w:val="en-US" w:eastAsia="zh-CN" w:bidi="ar"/>
              </w:rPr>
              <w:t>67</w:t>
            </w:r>
            <w:r>
              <w:rPr>
                <w:rFonts w:hint="default" w:ascii="Times New Roman" w:hAnsi="Times New Roman" w:eastAsia="宋体" w:cs="Times New Roman"/>
                <w:i w:val="0"/>
                <w:iCs w:val="0"/>
                <w:caps w:val="0"/>
                <w:color w:val="auto"/>
                <w:spacing w:val="0"/>
                <w:kern w:val="0"/>
                <w:sz w:val="21"/>
                <w:szCs w:val="21"/>
                <w:lang w:val="en-US" w:eastAsia="zh-CN" w:bidi="ar"/>
              </w:rPr>
              <w:t>条</w:t>
            </w:r>
            <w:r>
              <w:rPr>
                <w:rFonts w:ascii="宋体" w:hAnsi="宋体" w:eastAsia="宋体" w:cs="宋体"/>
                <w:i w:val="0"/>
                <w:iCs w:val="0"/>
                <w:caps w:val="0"/>
                <w:color w:val="auto"/>
                <w:spacing w:val="0"/>
                <w:kern w:val="0"/>
                <w:sz w:val="21"/>
                <w:szCs w:val="21"/>
                <w:lang w:val="en-US" w:eastAsia="zh-CN" w:bidi="ar"/>
              </w:rPr>
              <w:t>、</w:t>
            </w:r>
            <w:r>
              <w:rPr>
                <w:rFonts w:hint="default" w:ascii="Times New Roman" w:hAnsi="Times New Roman" w:eastAsia="宋体" w:cs="Times New Roman"/>
                <w:i w:val="0"/>
                <w:iCs w:val="0"/>
                <w:caps w:val="0"/>
                <w:color w:val="auto"/>
                <w:spacing w:val="0"/>
                <w:kern w:val="0"/>
                <w:sz w:val="21"/>
                <w:szCs w:val="21"/>
                <w:lang w:val="en-US" w:eastAsia="zh-CN" w:bidi="ar"/>
              </w:rPr>
              <w:t>湖北省实施《中华人民共和国城市房地产管理法》办法</w:t>
            </w:r>
            <w:r>
              <w:rPr>
                <w:rFonts w:hint="eastAsia" w:ascii="宋体" w:hAnsi="宋体" w:eastAsia="宋体" w:cs="宋体"/>
                <w:i w:val="0"/>
                <w:iCs w:val="0"/>
                <w:caps w:val="0"/>
                <w:color w:val="auto"/>
                <w:spacing w:val="0"/>
                <w:kern w:val="0"/>
                <w:sz w:val="21"/>
                <w:szCs w:val="21"/>
                <w:lang w:val="en-US" w:eastAsia="zh-CN" w:bidi="ar"/>
              </w:rPr>
              <w:t>第37条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eastAsia" w:ascii="黑体" w:hAnsi="宋体" w:eastAsia="黑体" w:cs="黑体"/>
                <w:i w:val="0"/>
                <w:iCs w:val="0"/>
                <w:caps w:val="0"/>
                <w:color w:val="auto"/>
                <w:spacing w:val="0"/>
                <w:kern w:val="0"/>
                <w:sz w:val="24"/>
                <w:szCs w:val="24"/>
                <w:lang w:val="en-US" w:eastAsia="zh-CN" w:bidi="ar"/>
              </w:rPr>
              <w:t>6</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在土地利用总体规划确定的禁止开垦区内从事土地开发活动</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占用土地5</w:t>
            </w:r>
            <w:r>
              <w:rPr>
                <w:rFonts w:hint="eastAsia" w:ascii="宋体" w:hAnsi="宋体" w:eastAsia="宋体" w:cs="宋体"/>
                <w:i w:val="0"/>
                <w:iCs w:val="0"/>
                <w:caps w:val="0"/>
                <w:color w:val="auto"/>
                <w:spacing w:val="0"/>
                <w:kern w:val="0"/>
                <w:sz w:val="21"/>
                <w:szCs w:val="21"/>
                <w:lang w:val="en-US" w:eastAsia="zh-CN" w:bidi="ar"/>
              </w:rPr>
              <w:t>亩以下的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ascii="宋体" w:hAnsi="宋体" w:eastAsia="宋体" w:cs="宋体"/>
                <w:i w:val="0"/>
                <w:iCs w:val="0"/>
                <w:caps w:val="0"/>
                <w:color w:val="auto"/>
                <w:spacing w:val="0"/>
                <w:kern w:val="0"/>
                <w:sz w:val="21"/>
                <w:szCs w:val="21"/>
                <w:lang w:val="en-US" w:eastAsia="zh-CN" w:bidi="ar"/>
              </w:rPr>
              <w:t>《行政处罚法》第32、57条、</w:t>
            </w:r>
            <w:r>
              <w:rPr>
                <w:rFonts w:hint="eastAsia" w:ascii="宋体" w:hAnsi="宋体" w:eastAsia="宋体" w:cs="宋体"/>
                <w:i w:val="0"/>
                <w:iCs w:val="0"/>
                <w:caps w:val="0"/>
                <w:color w:val="auto"/>
                <w:spacing w:val="0"/>
                <w:kern w:val="0"/>
                <w:sz w:val="21"/>
                <w:szCs w:val="21"/>
                <w:lang w:val="en-US" w:eastAsia="zh-CN" w:bidi="ar"/>
              </w:rPr>
              <w:t>《中华人民共和国土地管理法》 第77条、</w:t>
            </w:r>
            <w:r>
              <w:rPr>
                <w:rFonts w:hint="default" w:ascii="Times New Roman" w:hAnsi="Times New Roman" w:eastAsia="宋体" w:cs="Times New Roman"/>
                <w:i w:val="0"/>
                <w:iCs w:val="0"/>
                <w:caps w:val="0"/>
                <w:color w:val="auto"/>
                <w:spacing w:val="0"/>
                <w:kern w:val="0"/>
                <w:sz w:val="21"/>
                <w:szCs w:val="21"/>
                <w:lang w:val="en-US" w:eastAsia="zh-CN" w:bidi="ar"/>
              </w:rPr>
              <w:t>《中华人民共和国土地管理法实施条例》第</w:t>
            </w:r>
            <w:r>
              <w:rPr>
                <w:rFonts w:hint="eastAsia" w:ascii="Times New Roman" w:hAnsi="Times New Roman" w:eastAsia="宋体" w:cs="Times New Roman"/>
                <w:i w:val="0"/>
                <w:iCs w:val="0"/>
                <w:caps w:val="0"/>
                <w:color w:val="auto"/>
                <w:spacing w:val="0"/>
                <w:kern w:val="0"/>
                <w:sz w:val="21"/>
                <w:szCs w:val="21"/>
                <w:lang w:val="en-US" w:eastAsia="zh-CN" w:bidi="ar"/>
              </w:rPr>
              <w:t>57</w:t>
            </w:r>
            <w:r>
              <w:rPr>
                <w:rFonts w:hint="default" w:ascii="Times New Roman" w:hAnsi="Times New Roman" w:eastAsia="宋体" w:cs="Times New Roman"/>
                <w:i w:val="0"/>
                <w:iCs w:val="0"/>
                <w:caps w:val="0"/>
                <w:color w:val="auto"/>
                <w:spacing w:val="0"/>
                <w:kern w:val="0"/>
                <w:sz w:val="21"/>
                <w:szCs w:val="21"/>
                <w:lang w:val="en-US" w:eastAsia="zh-CN" w:bidi="ar"/>
              </w:rPr>
              <w:t>条第</w:t>
            </w:r>
            <w:r>
              <w:rPr>
                <w:rFonts w:hint="eastAsia" w:ascii="Times New Roman" w:hAnsi="Times New Roman" w:eastAsia="宋体" w:cs="Times New Roman"/>
                <w:i w:val="0"/>
                <w:iCs w:val="0"/>
                <w:caps w:val="0"/>
                <w:color w:val="auto"/>
                <w:spacing w:val="0"/>
                <w:kern w:val="0"/>
                <w:sz w:val="21"/>
                <w:szCs w:val="21"/>
                <w:lang w:val="en-US" w:eastAsia="zh-CN" w:bidi="ar"/>
              </w:rPr>
              <w:t>2</w:t>
            </w:r>
            <w:r>
              <w:rPr>
                <w:rFonts w:hint="default" w:ascii="Times New Roman" w:hAnsi="Times New Roman" w:eastAsia="宋体" w:cs="Times New Roman"/>
                <w:i w:val="0"/>
                <w:iCs w:val="0"/>
                <w:caps w:val="0"/>
                <w:color w:val="auto"/>
                <w:spacing w:val="0"/>
                <w:kern w:val="0"/>
                <w:sz w:val="21"/>
                <w:szCs w:val="21"/>
                <w:lang w:val="en-US" w:eastAsia="zh-CN" w:bidi="ar"/>
              </w:rPr>
              <w:t>款</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color w:val="auto"/>
                <w:kern w:val="2"/>
                <w:sz w:val="21"/>
                <w:szCs w:val="24"/>
                <w:lang w:val="en-US" w:eastAsia="zh-CN" w:bidi="ar-SA"/>
              </w:rPr>
            </w:pPr>
            <w:r>
              <w:rPr>
                <w:rFonts w:hint="eastAsia" w:ascii="黑体" w:hAnsi="宋体" w:eastAsia="黑体" w:cs="黑体"/>
                <w:i w:val="0"/>
                <w:iCs w:val="0"/>
                <w:caps w:val="0"/>
                <w:color w:val="auto"/>
                <w:spacing w:val="0"/>
                <w:kern w:val="0"/>
                <w:sz w:val="24"/>
                <w:szCs w:val="24"/>
                <w:lang w:val="en-US" w:eastAsia="zh-CN" w:bidi="ar"/>
              </w:rPr>
              <w:t>7</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宋体" w:hAnsi="宋体" w:eastAsia="宋体" w:cs="宋体"/>
                <w:color w:val="auto"/>
                <w:kern w:val="2"/>
                <w:sz w:val="21"/>
                <w:szCs w:val="24"/>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未取得采矿许可证擅自采矿</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宋体" w:hAnsi="宋体" w:eastAsia="宋体" w:cs="宋体"/>
                <w:color w:val="auto"/>
              </w:rPr>
            </w:pPr>
            <w:r>
              <w:rPr>
                <w:rFonts w:hint="default" w:ascii="Times New Roman" w:hAnsi="Times New Roman" w:eastAsia="宋体" w:cs="Times New Roman"/>
                <w:i w:val="0"/>
                <w:iCs w:val="0"/>
                <w:caps w:val="0"/>
                <w:color w:val="auto"/>
                <w:spacing w:val="0"/>
                <w:kern w:val="0"/>
                <w:sz w:val="21"/>
                <w:szCs w:val="21"/>
                <w:lang w:val="en-US" w:eastAsia="zh-CN" w:bidi="ar"/>
              </w:rPr>
              <w:t>1、经制止，立即停止违法开采行为,</w:t>
            </w:r>
            <w:r>
              <w:rPr>
                <w:rFonts w:hint="eastAsia" w:ascii="宋体" w:hAnsi="宋体" w:eastAsia="宋体" w:cs="宋体"/>
                <w:i w:val="0"/>
                <w:iCs w:val="0"/>
                <w:caps w:val="0"/>
                <w:color w:val="auto"/>
                <w:spacing w:val="0"/>
                <w:kern w:val="0"/>
                <w:sz w:val="21"/>
                <w:szCs w:val="21"/>
                <w:lang w:val="en-US" w:eastAsia="zh-CN" w:bidi="ar"/>
              </w:rPr>
              <w:t>采出矿产品和违法所得</w:t>
            </w:r>
            <w:r>
              <w:rPr>
                <w:rFonts w:hint="default" w:ascii="Times New Roman" w:hAnsi="Times New Roman" w:eastAsia="宋体" w:cs="Times New Roman"/>
                <w:i w:val="0"/>
                <w:iCs w:val="0"/>
                <w:caps w:val="0"/>
                <w:color w:val="auto"/>
                <w:spacing w:val="0"/>
                <w:kern w:val="0"/>
                <w:sz w:val="21"/>
                <w:szCs w:val="21"/>
                <w:lang w:val="en-US" w:eastAsia="zh-CN" w:bidi="ar"/>
              </w:rPr>
              <w:t>1</w:t>
            </w:r>
            <w:r>
              <w:rPr>
                <w:rFonts w:hint="eastAsia" w:ascii="宋体" w:hAnsi="宋体" w:eastAsia="宋体" w:cs="宋体"/>
                <w:i w:val="0"/>
                <w:iCs w:val="0"/>
                <w:caps w:val="0"/>
                <w:color w:val="auto"/>
                <w:spacing w:val="0"/>
                <w:kern w:val="0"/>
                <w:sz w:val="21"/>
                <w:szCs w:val="21"/>
                <w:lang w:val="en-US" w:eastAsia="zh-CN" w:bidi="ar"/>
              </w:rPr>
              <w:t>万元以下的</w:t>
            </w:r>
            <w:r>
              <w:rPr>
                <w:rFonts w:ascii="宋体" w:hAnsi="宋体" w:eastAsia="宋体" w:cs="宋体"/>
                <w:i w:val="0"/>
                <w:iCs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4"/>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2、经制止，立即停止违法开采行为,</w:t>
            </w:r>
            <w:r>
              <w:rPr>
                <w:rFonts w:hint="eastAsia" w:ascii="宋体" w:hAnsi="宋体" w:eastAsia="宋体" w:cs="宋体"/>
                <w:i w:val="0"/>
                <w:iCs w:val="0"/>
                <w:caps w:val="0"/>
                <w:color w:val="auto"/>
                <w:spacing w:val="0"/>
                <w:kern w:val="0"/>
                <w:sz w:val="21"/>
                <w:szCs w:val="21"/>
                <w:lang w:val="en-US" w:eastAsia="zh-CN" w:bidi="ar"/>
              </w:rPr>
              <w:t>采出矿产品和违法所得</w:t>
            </w:r>
            <w:r>
              <w:rPr>
                <w:rFonts w:hint="default" w:ascii="Times New Roman" w:hAnsi="Times New Roman" w:eastAsia="宋体" w:cs="Times New Roman"/>
                <w:i w:val="0"/>
                <w:iCs w:val="0"/>
                <w:caps w:val="0"/>
                <w:color w:val="auto"/>
                <w:spacing w:val="0"/>
                <w:kern w:val="0"/>
                <w:sz w:val="21"/>
                <w:szCs w:val="21"/>
                <w:lang w:val="en-US" w:eastAsia="zh-CN" w:bidi="ar"/>
              </w:rPr>
              <w:t>1</w:t>
            </w:r>
            <w:r>
              <w:rPr>
                <w:rFonts w:hint="eastAsia" w:ascii="宋体" w:hAnsi="宋体" w:eastAsia="宋体" w:cs="宋体"/>
                <w:i w:val="0"/>
                <w:iCs w:val="0"/>
                <w:caps w:val="0"/>
                <w:color w:val="auto"/>
                <w:spacing w:val="0"/>
                <w:kern w:val="0"/>
                <w:sz w:val="21"/>
                <w:szCs w:val="21"/>
                <w:lang w:val="en-US" w:eastAsia="zh-CN" w:bidi="ar"/>
              </w:rPr>
              <w:t>万元以上</w:t>
            </w:r>
            <w:r>
              <w:rPr>
                <w:rFonts w:hint="default" w:ascii="Times New Roman" w:hAnsi="Times New Roman" w:eastAsia="宋体" w:cs="Times New Roman"/>
                <w:i w:val="0"/>
                <w:iCs w:val="0"/>
                <w:caps w:val="0"/>
                <w:color w:val="auto"/>
                <w:spacing w:val="0"/>
                <w:kern w:val="0"/>
                <w:sz w:val="21"/>
                <w:szCs w:val="21"/>
                <w:lang w:val="en-US" w:eastAsia="zh-CN" w:bidi="ar"/>
              </w:rPr>
              <w:t>2</w:t>
            </w:r>
            <w:r>
              <w:rPr>
                <w:rFonts w:hint="eastAsia" w:ascii="宋体" w:hAnsi="宋体" w:eastAsia="宋体" w:cs="宋体"/>
                <w:i w:val="0"/>
                <w:iCs w:val="0"/>
                <w:caps w:val="0"/>
                <w:color w:val="auto"/>
                <w:spacing w:val="0"/>
                <w:kern w:val="0"/>
                <w:sz w:val="21"/>
                <w:szCs w:val="21"/>
                <w:lang w:val="en-US" w:eastAsia="zh-CN" w:bidi="ar"/>
              </w:rPr>
              <w:t>万元以下的</w:t>
            </w:r>
            <w:r>
              <w:rPr>
                <w:rFonts w:ascii="宋体" w:hAnsi="宋体" w:eastAsia="宋体" w:cs="宋体"/>
                <w:i w:val="0"/>
                <w:iCs w:val="0"/>
                <w:caps w:val="0"/>
                <w:color w:val="auto"/>
                <w:spacing w:val="0"/>
                <w:kern w:val="0"/>
                <w:sz w:val="21"/>
                <w:szCs w:val="21"/>
                <w:lang w:val="en-US" w:eastAsia="zh-CN" w:bidi="ar"/>
              </w:rPr>
              <w:t>。</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4"/>
                <w:lang w:val="en-US" w:eastAsia="zh-CN" w:bidi="ar-SA"/>
              </w:rPr>
            </w:pPr>
            <w:r>
              <w:rPr>
                <w:rFonts w:ascii="宋体" w:hAnsi="宋体" w:eastAsia="宋体" w:cs="宋体"/>
                <w:i w:val="0"/>
                <w:iCs w:val="0"/>
                <w:caps w:val="0"/>
                <w:color w:val="auto"/>
                <w:spacing w:val="0"/>
                <w:kern w:val="0"/>
                <w:sz w:val="21"/>
                <w:szCs w:val="21"/>
                <w:lang w:val="en-US" w:eastAsia="zh-CN" w:bidi="ar"/>
              </w:rPr>
              <w:t>《行政处罚法》第32、57条、</w:t>
            </w:r>
            <w:r>
              <w:rPr>
                <w:rFonts w:hint="eastAsia" w:ascii="宋体" w:hAnsi="宋体" w:eastAsia="宋体" w:cs="宋体"/>
                <w:i w:val="0"/>
                <w:iCs w:val="0"/>
                <w:caps w:val="0"/>
                <w:color w:val="auto"/>
                <w:spacing w:val="0"/>
                <w:kern w:val="0"/>
                <w:sz w:val="21"/>
                <w:szCs w:val="21"/>
                <w:lang w:val="en-US" w:eastAsia="zh-CN" w:bidi="ar"/>
              </w:rPr>
              <w:t>《中华人民共和国矿产资源法》 第39条、《中华人民共和国矿产资源法实施细则》 第42条、</w:t>
            </w:r>
            <w:r>
              <w:rPr>
                <w:rFonts w:hint="default" w:ascii="Times New Roman" w:hAnsi="Times New Roman" w:eastAsia="宋体" w:cs="Times New Roman"/>
                <w:i w:val="0"/>
                <w:iCs w:val="0"/>
                <w:caps w:val="0"/>
                <w:color w:val="auto"/>
                <w:spacing w:val="0"/>
                <w:kern w:val="0"/>
                <w:sz w:val="21"/>
                <w:szCs w:val="21"/>
                <w:lang w:val="en-US" w:eastAsia="zh-CN" w:bidi="ar"/>
              </w:rPr>
              <w:t>《湖北省矿产资源开采管理条例》第</w:t>
            </w:r>
            <w:r>
              <w:rPr>
                <w:rFonts w:ascii="宋体" w:hAnsi="宋体" w:eastAsia="宋体" w:cs="宋体"/>
                <w:i w:val="0"/>
                <w:iCs w:val="0"/>
                <w:caps w:val="0"/>
                <w:color w:val="auto"/>
                <w:spacing w:val="0"/>
                <w:kern w:val="0"/>
                <w:sz w:val="21"/>
                <w:szCs w:val="21"/>
                <w:lang w:val="en-US" w:eastAsia="zh-CN" w:bidi="ar"/>
              </w:rPr>
              <w:t>24</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34"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color w:val="auto"/>
                <w:kern w:val="2"/>
                <w:sz w:val="21"/>
                <w:szCs w:val="24"/>
                <w:lang w:val="en-US" w:eastAsia="zh-CN" w:bidi="ar-SA"/>
              </w:rPr>
            </w:pPr>
            <w:r>
              <w:rPr>
                <w:rFonts w:hint="eastAsia" w:ascii="黑体" w:hAnsi="宋体" w:eastAsia="黑体" w:cs="黑体"/>
                <w:i w:val="0"/>
                <w:iCs w:val="0"/>
                <w:caps w:val="0"/>
                <w:color w:val="auto"/>
                <w:spacing w:val="0"/>
                <w:kern w:val="0"/>
                <w:sz w:val="24"/>
                <w:szCs w:val="24"/>
                <w:lang w:val="en-US" w:eastAsia="zh-CN" w:bidi="ar"/>
              </w:rPr>
              <w:t>8</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宋体" w:hAnsi="宋体" w:eastAsia="宋体" w:cs="宋体"/>
                <w:color w:val="auto"/>
                <w:kern w:val="2"/>
                <w:sz w:val="21"/>
                <w:szCs w:val="24"/>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超越批准的矿区范围采矿</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宋体" w:hAnsi="宋体" w:eastAsia="宋体" w:cs="宋体"/>
                <w:color w:val="auto"/>
              </w:rPr>
            </w:pPr>
            <w:r>
              <w:rPr>
                <w:rFonts w:hint="default" w:ascii="Times New Roman" w:hAnsi="Times New Roman" w:eastAsia="宋体" w:cs="Times New Roman"/>
                <w:i w:val="0"/>
                <w:iCs w:val="0"/>
                <w:caps w:val="0"/>
                <w:color w:val="auto"/>
                <w:spacing w:val="0"/>
                <w:kern w:val="0"/>
                <w:sz w:val="21"/>
                <w:szCs w:val="21"/>
                <w:lang w:val="en-US" w:eastAsia="zh-CN" w:bidi="ar"/>
              </w:rPr>
              <w:t>1、经制止，立即退回界内开采,</w:t>
            </w:r>
            <w:r>
              <w:rPr>
                <w:rFonts w:hint="eastAsia" w:ascii="宋体" w:hAnsi="宋体" w:eastAsia="宋体" w:cs="宋体"/>
                <w:i w:val="0"/>
                <w:iCs w:val="0"/>
                <w:caps w:val="0"/>
                <w:color w:val="auto"/>
                <w:spacing w:val="0"/>
                <w:kern w:val="0"/>
                <w:sz w:val="21"/>
                <w:szCs w:val="21"/>
                <w:lang w:val="en-US" w:eastAsia="zh-CN" w:bidi="ar"/>
              </w:rPr>
              <w:t>采出越界开采的矿产品和违法所得</w:t>
            </w:r>
            <w:r>
              <w:rPr>
                <w:rFonts w:hint="default" w:ascii="Times New Roman" w:hAnsi="Times New Roman" w:eastAsia="宋体" w:cs="Times New Roman"/>
                <w:i w:val="0"/>
                <w:iCs w:val="0"/>
                <w:caps w:val="0"/>
                <w:color w:val="auto"/>
                <w:spacing w:val="0"/>
                <w:kern w:val="0"/>
                <w:sz w:val="21"/>
                <w:szCs w:val="21"/>
                <w:lang w:val="en-US" w:eastAsia="zh-CN" w:bidi="ar"/>
              </w:rPr>
              <w:t>5</w:t>
            </w:r>
            <w:r>
              <w:rPr>
                <w:rFonts w:hint="eastAsia" w:ascii="宋体" w:hAnsi="宋体" w:eastAsia="宋体" w:cs="宋体"/>
                <w:i w:val="0"/>
                <w:iCs w:val="0"/>
                <w:caps w:val="0"/>
                <w:color w:val="auto"/>
                <w:spacing w:val="0"/>
                <w:kern w:val="0"/>
                <w:sz w:val="21"/>
                <w:szCs w:val="21"/>
                <w:lang w:val="en-US" w:eastAsia="zh-CN" w:bidi="ar"/>
              </w:rPr>
              <w:t>万元以下</w:t>
            </w:r>
            <w:r>
              <w:rPr>
                <w:rFonts w:ascii="宋体" w:hAnsi="宋体" w:eastAsia="宋体" w:cs="宋体"/>
                <w:i w:val="0"/>
                <w:iCs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4"/>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2、经制止，立即退回界内开采,</w:t>
            </w:r>
            <w:r>
              <w:rPr>
                <w:rFonts w:hint="eastAsia" w:ascii="宋体" w:hAnsi="宋体" w:eastAsia="宋体" w:cs="宋体"/>
                <w:i w:val="0"/>
                <w:iCs w:val="0"/>
                <w:caps w:val="0"/>
                <w:color w:val="auto"/>
                <w:spacing w:val="0"/>
                <w:kern w:val="0"/>
                <w:sz w:val="21"/>
                <w:szCs w:val="21"/>
                <w:lang w:val="en-US" w:eastAsia="zh-CN" w:bidi="ar"/>
              </w:rPr>
              <w:t>采出越界开采的矿产品和违法所得</w:t>
            </w:r>
            <w:r>
              <w:rPr>
                <w:rFonts w:hint="default" w:ascii="Times New Roman" w:hAnsi="Times New Roman" w:eastAsia="宋体" w:cs="Times New Roman"/>
                <w:i w:val="0"/>
                <w:iCs w:val="0"/>
                <w:caps w:val="0"/>
                <w:color w:val="auto"/>
                <w:spacing w:val="0"/>
                <w:kern w:val="0"/>
                <w:sz w:val="21"/>
                <w:szCs w:val="21"/>
                <w:lang w:val="en-US" w:eastAsia="zh-CN" w:bidi="ar"/>
              </w:rPr>
              <w:t>5</w:t>
            </w:r>
            <w:r>
              <w:rPr>
                <w:rFonts w:hint="eastAsia" w:ascii="宋体" w:hAnsi="宋体" w:eastAsia="宋体" w:cs="宋体"/>
                <w:i w:val="0"/>
                <w:iCs w:val="0"/>
                <w:caps w:val="0"/>
                <w:color w:val="auto"/>
                <w:spacing w:val="0"/>
                <w:kern w:val="0"/>
                <w:sz w:val="21"/>
                <w:szCs w:val="21"/>
                <w:lang w:val="en-US" w:eastAsia="zh-CN" w:bidi="ar"/>
              </w:rPr>
              <w:t>万元以上</w:t>
            </w:r>
            <w:r>
              <w:rPr>
                <w:rFonts w:hint="default" w:ascii="Times New Roman" w:hAnsi="Times New Roman" w:eastAsia="宋体" w:cs="Times New Roman"/>
                <w:i w:val="0"/>
                <w:iCs w:val="0"/>
                <w:caps w:val="0"/>
                <w:color w:val="auto"/>
                <w:spacing w:val="0"/>
                <w:kern w:val="0"/>
                <w:sz w:val="21"/>
                <w:szCs w:val="21"/>
                <w:lang w:val="en-US" w:eastAsia="zh-CN" w:bidi="ar"/>
              </w:rPr>
              <w:t>10</w:t>
            </w:r>
            <w:r>
              <w:rPr>
                <w:rFonts w:hint="eastAsia" w:ascii="宋体" w:hAnsi="宋体" w:eastAsia="宋体" w:cs="宋体"/>
                <w:i w:val="0"/>
                <w:iCs w:val="0"/>
                <w:caps w:val="0"/>
                <w:color w:val="auto"/>
                <w:spacing w:val="0"/>
                <w:kern w:val="0"/>
                <w:sz w:val="21"/>
                <w:szCs w:val="21"/>
                <w:lang w:val="en-US" w:eastAsia="zh-CN" w:bidi="ar"/>
              </w:rPr>
              <w:t>万元以下的。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4"/>
                <w:lang w:val="en-US" w:eastAsia="zh-CN" w:bidi="ar-SA"/>
              </w:rPr>
            </w:pPr>
            <w:r>
              <w:rPr>
                <w:rFonts w:ascii="宋体" w:hAnsi="宋体" w:eastAsia="宋体" w:cs="宋体"/>
                <w:i w:val="0"/>
                <w:iCs w:val="0"/>
                <w:caps w:val="0"/>
                <w:color w:val="auto"/>
                <w:spacing w:val="0"/>
                <w:kern w:val="0"/>
                <w:sz w:val="21"/>
                <w:szCs w:val="21"/>
                <w:lang w:val="en-US" w:eastAsia="zh-CN" w:bidi="ar"/>
              </w:rPr>
              <w:t>《行政处罚法》第32、57条、</w:t>
            </w:r>
            <w:r>
              <w:rPr>
                <w:rFonts w:hint="eastAsia" w:ascii="宋体" w:hAnsi="宋体" w:eastAsia="宋体" w:cs="宋体"/>
                <w:i w:val="0"/>
                <w:iCs w:val="0"/>
                <w:caps w:val="0"/>
                <w:color w:val="auto"/>
                <w:spacing w:val="0"/>
                <w:kern w:val="0"/>
                <w:sz w:val="21"/>
                <w:szCs w:val="21"/>
                <w:lang w:val="en-US" w:eastAsia="zh-CN" w:bidi="ar"/>
              </w:rPr>
              <w:t>《中华人民共和国矿产资源法》 第40条</w:t>
            </w:r>
            <w:r>
              <w:rPr>
                <w:rFonts w:ascii="宋体" w:hAnsi="宋体" w:eastAsia="宋体" w:cs="宋体"/>
                <w:i w:val="0"/>
                <w:iCs w:val="0"/>
                <w:caps w:val="0"/>
                <w:color w:val="auto"/>
                <w:spacing w:val="0"/>
                <w:kern w:val="0"/>
                <w:sz w:val="21"/>
                <w:szCs w:val="21"/>
                <w:lang w:val="en-US" w:eastAsia="zh-CN" w:bidi="ar"/>
              </w:rPr>
              <w:t>、</w:t>
            </w:r>
            <w:r>
              <w:rPr>
                <w:rFonts w:hint="eastAsia" w:ascii="宋体" w:hAnsi="宋体" w:eastAsia="宋体" w:cs="宋体"/>
                <w:i w:val="0"/>
                <w:iCs w:val="0"/>
                <w:caps w:val="0"/>
                <w:color w:val="auto"/>
                <w:spacing w:val="0"/>
                <w:kern w:val="0"/>
                <w:sz w:val="21"/>
                <w:szCs w:val="21"/>
                <w:lang w:val="en-US" w:eastAsia="zh-CN" w:bidi="ar"/>
              </w:rPr>
              <w:t>《中华人民共和国矿产资源法实施细则》 第42条、</w:t>
            </w:r>
            <w:r>
              <w:rPr>
                <w:rFonts w:hint="default" w:ascii="Times New Roman" w:hAnsi="Times New Roman" w:eastAsia="宋体" w:cs="Times New Roman"/>
                <w:i w:val="0"/>
                <w:iCs w:val="0"/>
                <w:caps w:val="0"/>
                <w:color w:val="auto"/>
                <w:spacing w:val="0"/>
                <w:kern w:val="0"/>
                <w:sz w:val="21"/>
                <w:szCs w:val="21"/>
                <w:lang w:val="en-US" w:eastAsia="zh-CN" w:bidi="ar"/>
              </w:rPr>
              <w:t>《湖北省矿产资源开采管理条例》第</w:t>
            </w:r>
            <w:r>
              <w:rPr>
                <w:rFonts w:ascii="宋体" w:hAnsi="宋体" w:eastAsia="宋体" w:cs="宋体"/>
                <w:i w:val="0"/>
                <w:iCs w:val="0"/>
                <w:caps w:val="0"/>
                <w:color w:val="auto"/>
                <w:spacing w:val="0"/>
                <w:kern w:val="0"/>
                <w:sz w:val="21"/>
                <w:szCs w:val="21"/>
                <w:lang w:val="en-US" w:eastAsia="zh-CN" w:bidi="ar"/>
              </w:rPr>
              <w:t>24</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color w:val="auto"/>
                <w:kern w:val="2"/>
                <w:sz w:val="21"/>
                <w:szCs w:val="24"/>
                <w:lang w:val="en-US" w:eastAsia="zh-CN" w:bidi="ar-SA"/>
              </w:rPr>
            </w:pPr>
            <w:r>
              <w:rPr>
                <w:rFonts w:hint="eastAsia" w:ascii="黑体" w:hAnsi="宋体" w:eastAsia="黑体" w:cs="黑体"/>
                <w:i w:val="0"/>
                <w:iCs w:val="0"/>
                <w:caps w:val="0"/>
                <w:color w:val="auto"/>
                <w:spacing w:val="0"/>
                <w:kern w:val="0"/>
                <w:sz w:val="24"/>
                <w:szCs w:val="24"/>
                <w:lang w:val="en-US" w:eastAsia="zh-CN" w:bidi="ar"/>
              </w:rPr>
              <w:t>9</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宋体" w:hAnsi="宋体" w:eastAsia="宋体" w:cs="宋体"/>
                <w:color w:val="auto"/>
                <w:kern w:val="2"/>
                <w:sz w:val="21"/>
                <w:szCs w:val="24"/>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违法收购和销售国家统一收购的矿产品</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宋体" w:hAnsi="宋体" w:eastAsia="宋体" w:cs="宋体"/>
                <w:color w:val="auto"/>
              </w:rPr>
            </w:pPr>
            <w:r>
              <w:rPr>
                <w:rFonts w:hint="default" w:ascii="Times New Roman" w:hAnsi="Times New Roman" w:eastAsia="宋体" w:cs="Times New Roman"/>
                <w:i w:val="0"/>
                <w:iCs w:val="0"/>
                <w:caps w:val="0"/>
                <w:color w:val="auto"/>
                <w:spacing w:val="0"/>
                <w:kern w:val="0"/>
                <w:sz w:val="21"/>
                <w:szCs w:val="21"/>
                <w:lang w:val="en-US" w:eastAsia="zh-CN" w:bidi="ar"/>
              </w:rPr>
              <w:t>1、经制止，立即停止违法行为，且原违法所得5</w:t>
            </w:r>
            <w:r>
              <w:rPr>
                <w:rFonts w:hint="eastAsia" w:ascii="宋体" w:hAnsi="宋体" w:eastAsia="宋体" w:cs="宋体"/>
                <w:i w:val="0"/>
                <w:iCs w:val="0"/>
                <w:caps w:val="0"/>
                <w:color w:val="auto"/>
                <w:spacing w:val="0"/>
                <w:kern w:val="0"/>
                <w:sz w:val="21"/>
                <w:szCs w:val="21"/>
                <w:lang w:val="en-US" w:eastAsia="zh-CN" w:bidi="ar"/>
              </w:rPr>
              <w:t>万元以下的</w:t>
            </w:r>
            <w:r>
              <w:rPr>
                <w:rFonts w:ascii="宋体" w:hAnsi="宋体" w:eastAsia="宋体" w:cs="宋体"/>
                <w:i w:val="0"/>
                <w:iCs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4"/>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2、经制止，立即停止违法行为，且原违法所得5</w:t>
            </w:r>
            <w:r>
              <w:rPr>
                <w:rFonts w:hint="eastAsia" w:ascii="宋体" w:hAnsi="宋体" w:eastAsia="宋体" w:cs="宋体"/>
                <w:i w:val="0"/>
                <w:iCs w:val="0"/>
                <w:caps w:val="0"/>
                <w:color w:val="auto"/>
                <w:spacing w:val="0"/>
                <w:kern w:val="0"/>
                <w:sz w:val="21"/>
                <w:szCs w:val="21"/>
                <w:lang w:val="en-US" w:eastAsia="zh-CN" w:bidi="ar"/>
              </w:rPr>
              <w:t>万元以上</w:t>
            </w:r>
            <w:r>
              <w:rPr>
                <w:rFonts w:hint="default" w:ascii="Times New Roman" w:hAnsi="Times New Roman" w:eastAsia="宋体" w:cs="Times New Roman"/>
                <w:i w:val="0"/>
                <w:iCs w:val="0"/>
                <w:caps w:val="0"/>
                <w:color w:val="auto"/>
                <w:spacing w:val="0"/>
                <w:kern w:val="0"/>
                <w:sz w:val="21"/>
                <w:szCs w:val="21"/>
                <w:lang w:val="en-US" w:eastAsia="zh-CN" w:bidi="ar"/>
              </w:rPr>
              <w:t>10</w:t>
            </w:r>
            <w:r>
              <w:rPr>
                <w:rFonts w:hint="eastAsia" w:ascii="宋体" w:hAnsi="宋体" w:eastAsia="宋体" w:cs="宋体"/>
                <w:i w:val="0"/>
                <w:iCs w:val="0"/>
                <w:caps w:val="0"/>
                <w:color w:val="auto"/>
                <w:spacing w:val="0"/>
                <w:kern w:val="0"/>
                <w:sz w:val="21"/>
                <w:szCs w:val="21"/>
                <w:lang w:val="en-US" w:eastAsia="zh-CN" w:bidi="ar"/>
              </w:rPr>
              <w:t>万元以下的。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cs="宋体"/>
                <w:color w:val="auto"/>
                <w:kern w:val="2"/>
                <w:sz w:val="21"/>
                <w:szCs w:val="24"/>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《中华人民共和国矿产资源法》 第</w:t>
            </w:r>
            <w:r>
              <w:rPr>
                <w:rFonts w:hint="eastAsia" w:ascii="Times New Roman" w:hAnsi="Times New Roman" w:eastAsia="宋体" w:cs="Times New Roman"/>
                <w:i w:val="0"/>
                <w:iCs w:val="0"/>
                <w:caps w:val="0"/>
                <w:color w:val="auto"/>
                <w:spacing w:val="0"/>
                <w:kern w:val="0"/>
                <w:sz w:val="21"/>
                <w:szCs w:val="21"/>
                <w:lang w:val="en-US" w:eastAsia="zh-CN" w:bidi="ar"/>
              </w:rPr>
              <w:t>43</w:t>
            </w:r>
            <w:r>
              <w:rPr>
                <w:rFonts w:hint="default" w:ascii="Times New Roman" w:hAnsi="Times New Roman" w:eastAsia="宋体" w:cs="Times New Roman"/>
                <w:i w:val="0"/>
                <w:iCs w:val="0"/>
                <w:caps w:val="0"/>
                <w:color w:val="auto"/>
                <w:spacing w:val="0"/>
                <w:kern w:val="0"/>
                <w:sz w:val="21"/>
                <w:szCs w:val="21"/>
                <w:lang w:val="en-US" w:eastAsia="zh-CN" w:bidi="ar"/>
              </w:rPr>
              <w:t>条</w:t>
            </w:r>
            <w:r>
              <w:rPr>
                <w:rFonts w:hint="eastAsia" w:ascii="Times New Roman" w:hAnsi="Times New Roman" w:eastAsia="宋体" w:cs="Times New Roman"/>
                <w:i w:val="0"/>
                <w:iCs w:val="0"/>
                <w:caps w:val="0"/>
                <w:color w:val="auto"/>
                <w:spacing w:val="0"/>
                <w:kern w:val="0"/>
                <w:sz w:val="21"/>
                <w:szCs w:val="21"/>
                <w:lang w:val="en-US" w:eastAsia="zh-CN" w:bidi="ar"/>
              </w:rPr>
              <w:t>、</w:t>
            </w:r>
            <w:r>
              <w:rPr>
                <w:rFonts w:hint="default" w:ascii="Times New Roman" w:hAnsi="Times New Roman" w:eastAsia="宋体" w:cs="Times New Roman"/>
                <w:i w:val="0"/>
                <w:iCs w:val="0"/>
                <w:caps w:val="0"/>
                <w:color w:val="auto"/>
                <w:spacing w:val="0"/>
                <w:kern w:val="0"/>
                <w:sz w:val="21"/>
                <w:szCs w:val="21"/>
                <w:lang w:val="en-US" w:eastAsia="zh-CN" w:bidi="ar"/>
              </w:rPr>
              <w:t>《中华人民共和国矿产资源法实施细则》</w:t>
            </w:r>
            <w:r>
              <w:rPr>
                <w:rFonts w:ascii="宋体" w:hAnsi="宋体" w:eastAsia="宋体" w:cs="宋体"/>
                <w:i w:val="0"/>
                <w:iCs w:val="0"/>
                <w:caps w:val="0"/>
                <w:color w:val="auto"/>
                <w:spacing w:val="0"/>
                <w:kern w:val="0"/>
                <w:sz w:val="21"/>
                <w:szCs w:val="21"/>
                <w:lang w:val="en-US" w:eastAsia="zh-CN" w:bidi="ar"/>
              </w:rPr>
              <w:t>第</w:t>
            </w:r>
            <w:r>
              <w:rPr>
                <w:rFonts w:hint="default" w:ascii="Times New Roman" w:hAnsi="Times New Roman" w:eastAsia="宋体" w:cs="Times New Roman"/>
                <w:i w:val="0"/>
                <w:iCs w:val="0"/>
                <w:caps w:val="0"/>
                <w:color w:val="auto"/>
                <w:spacing w:val="0"/>
                <w:kern w:val="0"/>
                <w:sz w:val="21"/>
                <w:szCs w:val="21"/>
                <w:lang w:val="en-US" w:eastAsia="zh-CN" w:bidi="ar"/>
              </w:rPr>
              <w:t>42</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default" w:ascii="宋体" w:hAnsi="宋体" w:eastAsia="宋体" w:cs="宋体"/>
                <w:color w:val="auto"/>
                <w:kern w:val="0"/>
                <w:sz w:val="21"/>
                <w:szCs w:val="21"/>
                <w:lang w:val="en-US" w:eastAsia="zh-CN" w:bidi="ar-SA"/>
              </w:rPr>
            </w:pPr>
            <w:r>
              <w:rPr>
                <w:rFonts w:hint="eastAsia" w:ascii="黑体" w:hAnsi="宋体" w:eastAsia="黑体" w:cs="黑体"/>
                <w:i w:val="0"/>
                <w:iCs w:val="0"/>
                <w:caps w:val="0"/>
                <w:color w:val="auto"/>
                <w:spacing w:val="0"/>
                <w:kern w:val="0"/>
                <w:sz w:val="24"/>
                <w:szCs w:val="24"/>
                <w:lang w:val="en-US" w:eastAsia="zh-CN" w:bidi="ar"/>
              </w:rPr>
              <w:t>10</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开采矿产资源造成地质环境破坏或者诱发地质灾害</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责令限期恢复、治理，拒不恢复、治理的，未引发事故灾害的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《湖北省矿山地质环境恢复治理备用金管理办法》</w:t>
            </w:r>
            <w:r>
              <w:rPr>
                <w:rFonts w:ascii="宋体" w:hAnsi="宋体" w:eastAsia="宋体" w:cs="宋体"/>
                <w:i w:val="0"/>
                <w:iCs w:val="0"/>
                <w:caps w:val="0"/>
                <w:color w:val="auto"/>
                <w:spacing w:val="0"/>
                <w:kern w:val="0"/>
                <w:sz w:val="21"/>
                <w:szCs w:val="21"/>
                <w:lang w:val="en-US" w:eastAsia="zh-CN" w:bidi="ar"/>
              </w:rPr>
              <w:t>第</w:t>
            </w:r>
            <w:r>
              <w:rPr>
                <w:rFonts w:hint="default" w:ascii="Times New Roman" w:hAnsi="Times New Roman" w:eastAsia="宋体" w:cs="Times New Roman"/>
                <w:i w:val="0"/>
                <w:iCs w:val="0"/>
                <w:caps w:val="0"/>
                <w:color w:val="auto"/>
                <w:spacing w:val="0"/>
                <w:kern w:val="0"/>
                <w:sz w:val="21"/>
                <w:szCs w:val="21"/>
                <w:lang w:val="en-US" w:eastAsia="zh-CN" w:bidi="ar"/>
              </w:rPr>
              <w:t>17</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default" w:ascii="宋体" w:hAnsi="宋体" w:eastAsia="宋体" w:cs="宋体"/>
                <w:color w:val="auto"/>
                <w:kern w:val="0"/>
                <w:sz w:val="21"/>
                <w:szCs w:val="21"/>
                <w:lang w:val="en-US" w:eastAsia="zh-CN" w:bidi="ar-SA"/>
              </w:rPr>
            </w:pPr>
            <w:r>
              <w:rPr>
                <w:rFonts w:hint="eastAsia" w:ascii="黑体" w:hAnsi="宋体" w:eastAsia="黑体" w:cs="黑体"/>
                <w:i w:val="0"/>
                <w:iCs w:val="0"/>
                <w:caps w:val="0"/>
                <w:color w:val="auto"/>
                <w:spacing w:val="0"/>
                <w:kern w:val="0"/>
                <w:sz w:val="24"/>
                <w:szCs w:val="24"/>
                <w:lang w:val="en-US" w:eastAsia="zh-CN" w:bidi="ar"/>
              </w:rPr>
              <w:t>11</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对工程建设等人为活动引发的地质灾害不予治理</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责令限期治理，治理不符合要求</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《地质灾害防治条例》第</w:t>
            </w:r>
            <w:r>
              <w:rPr>
                <w:rFonts w:hint="eastAsia" w:ascii="Times New Roman" w:hAnsi="Times New Roman" w:eastAsia="宋体" w:cs="Times New Roman"/>
                <w:i w:val="0"/>
                <w:iCs w:val="0"/>
                <w:caps w:val="0"/>
                <w:color w:val="auto"/>
                <w:spacing w:val="0"/>
                <w:kern w:val="0"/>
                <w:sz w:val="21"/>
                <w:szCs w:val="21"/>
                <w:lang w:val="en-US" w:eastAsia="zh-CN" w:bidi="ar"/>
              </w:rPr>
              <w:t>35条、</w:t>
            </w:r>
            <w:r>
              <w:rPr>
                <w:rFonts w:ascii="宋体" w:hAnsi="宋体" w:eastAsia="宋体" w:cs="宋体"/>
                <w:i w:val="0"/>
                <w:iCs w:val="0"/>
                <w:caps w:val="0"/>
                <w:color w:val="auto"/>
                <w:spacing w:val="0"/>
                <w:kern w:val="0"/>
                <w:sz w:val="21"/>
                <w:szCs w:val="21"/>
                <w:lang w:val="en-US" w:eastAsia="zh-CN" w:bidi="ar"/>
              </w:rPr>
              <w:t>42</w:t>
            </w:r>
            <w:r>
              <w:rPr>
                <w:rFonts w:hint="eastAsia" w:ascii="宋体" w:hAnsi="宋体" w:eastAsia="宋体" w:cs="宋体"/>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90" w:hRule="atLeast"/>
          <w:jc w:val="center"/>
        </w:trPr>
        <w:tc>
          <w:tcPr>
            <w:tcW w:w="5000" w:type="pct"/>
            <w:gridSpan w:val="6"/>
            <w:tcBorders>
              <w:top w:val="nil"/>
              <w:left w:val="nil"/>
              <w:bottom w:val="nil"/>
              <w:right w:val="nil"/>
            </w:tcBorders>
            <w:shd w:val="clear" w:color="auto" w:fill="auto"/>
            <w:tcMar>
              <w:top w:w="15" w:type="dxa"/>
              <w:left w:w="15" w:type="dxa"/>
              <w:bottom w:w="15" w:type="dxa"/>
              <w:right w:w="15" w:type="dxa"/>
            </w:tcMar>
            <w:vAlign w:val="center"/>
          </w:tcPr>
          <w:p>
            <w:pPr>
              <w:widowControl/>
              <w:spacing w:line="560" w:lineRule="atLeast"/>
              <w:jc w:val="left"/>
              <w:textAlignment w:val="center"/>
              <w:rPr>
                <w:rFonts w:hint="eastAsia" w:ascii="黑体" w:hAnsi="黑体" w:eastAsia="黑体" w:cs="黑体"/>
                <w:kern w:val="0"/>
                <w:sz w:val="32"/>
                <w:szCs w:val="32"/>
              </w:rPr>
            </w:pPr>
          </w:p>
          <w:p>
            <w:pPr>
              <w:pStyle w:val="2"/>
              <w:rPr>
                <w:rFonts w:hint="eastAsia"/>
              </w:rPr>
            </w:pPr>
          </w:p>
          <w:p>
            <w:pPr>
              <w:widowControl/>
              <w:spacing w:line="560" w:lineRule="atLeast"/>
              <w:jc w:val="left"/>
              <w:textAlignment w:val="center"/>
              <w:rPr>
                <w:rFonts w:ascii="仿宋" w:hAnsi="仿宋" w:eastAsia="仿宋" w:cs="宋体"/>
                <w:kern w:val="0"/>
                <w:sz w:val="24"/>
                <w:szCs w:val="24"/>
              </w:rPr>
            </w:pPr>
            <w:r>
              <w:rPr>
                <w:rFonts w:hint="eastAsia" w:ascii="黑体" w:hAnsi="黑体" w:eastAsia="黑体" w:cs="黑体"/>
                <w:kern w:val="0"/>
                <w:sz w:val="32"/>
                <w:szCs w:val="32"/>
              </w:rPr>
              <w:t>附件3</w:t>
            </w:r>
          </w:p>
        </w:tc>
      </w:tr>
      <w:tr>
        <w:tblPrEx>
          <w:tblCellMar>
            <w:top w:w="0" w:type="dxa"/>
            <w:left w:w="0" w:type="dxa"/>
            <w:bottom w:w="0" w:type="dxa"/>
            <w:right w:w="0" w:type="dxa"/>
          </w:tblCellMar>
        </w:tblPrEx>
        <w:trPr>
          <w:trHeight w:val="510" w:hRule="atLeast"/>
          <w:jc w:val="center"/>
        </w:trPr>
        <w:tc>
          <w:tcPr>
            <w:tcW w:w="5000" w:type="pct"/>
            <w:gridSpan w:val="6"/>
            <w:tcBorders>
              <w:top w:val="nil"/>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cs="宋体" w:asciiTheme="majorEastAsia" w:hAnsiTheme="majorEastAsia" w:eastAsiaTheme="majorEastAsia"/>
                <w:b/>
                <w:kern w:val="0"/>
                <w:sz w:val="32"/>
                <w:szCs w:val="32"/>
              </w:rPr>
            </w:pPr>
            <w:r>
              <w:rPr>
                <w:rFonts w:hint="eastAsia" w:ascii="方正小标宋简体" w:hAnsi="方正小标宋简体" w:eastAsia="方正小标宋简体" w:cs="方正小标宋简体"/>
                <w:b w:val="0"/>
                <w:bCs/>
                <w:kern w:val="0"/>
                <w:sz w:val="44"/>
                <w:szCs w:val="44"/>
              </w:rPr>
              <w:t>减轻处罚事项清单</w:t>
            </w:r>
          </w:p>
        </w:tc>
      </w:tr>
      <w:tr>
        <w:tblPrEx>
          <w:tblCellMar>
            <w:top w:w="0" w:type="dxa"/>
            <w:left w:w="0" w:type="dxa"/>
            <w:bottom w:w="0" w:type="dxa"/>
            <w:right w:w="0" w:type="dxa"/>
          </w:tblCellMar>
        </w:tblPrEx>
        <w:trPr>
          <w:trHeight w:val="510" w:hRule="atLeast"/>
          <w:jc w:val="center"/>
        </w:trPr>
        <w:tc>
          <w:tcPr>
            <w:tcW w:w="983" w:type="pct"/>
            <w:gridSpan w:val="2"/>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2220" w:type="pct"/>
            <w:gridSpan w:val="2"/>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left"/>
              <w:rPr>
                <w:rFonts w:ascii="仿宋" w:hAnsi="仿宋" w:eastAsia="仿宋" w:cs="宋体"/>
                <w:kern w:val="0"/>
                <w:sz w:val="24"/>
                <w:szCs w:val="24"/>
              </w:rPr>
            </w:pPr>
          </w:p>
        </w:tc>
        <w:tc>
          <w:tcPr>
            <w:tcW w:w="1304" w:type="pct"/>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减轻处罚适用条件</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i w:val="0"/>
                <w:iCs w:val="0"/>
                <w:caps w:val="0"/>
                <w:color w:val="auto"/>
                <w:spacing w:val="0"/>
                <w:kern w:val="0"/>
                <w:sz w:val="21"/>
                <w:szCs w:val="21"/>
                <w:lang w:val="en-US" w:eastAsia="zh-CN" w:bidi="ar"/>
              </w:rPr>
              <w:t>对在地质灾害危险性评估中弄虚作假或者故意隐瞒地质灾害真实情况的的行政处罚</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情节轻微，配合处理的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《地质灾害防治条例》第</w:t>
            </w:r>
            <w:r>
              <w:rPr>
                <w:rFonts w:hint="eastAsia" w:ascii="Times New Roman" w:hAnsi="Times New Roman" w:eastAsia="宋体" w:cs="Times New Roman"/>
                <w:i w:val="0"/>
                <w:iCs w:val="0"/>
                <w:caps w:val="0"/>
                <w:color w:val="auto"/>
                <w:spacing w:val="0"/>
                <w:kern w:val="0"/>
                <w:sz w:val="21"/>
                <w:szCs w:val="21"/>
                <w:lang w:val="en-US" w:eastAsia="zh-CN" w:bidi="ar"/>
              </w:rPr>
              <w:t>44</w:t>
            </w:r>
            <w:r>
              <w:rPr>
                <w:rFonts w:hint="default" w:ascii="Times New Roman" w:hAnsi="Times New Roman" w:eastAsia="宋体" w:cs="Times New Roman"/>
                <w:i w:val="0"/>
                <w:iCs w:val="0"/>
                <w:caps w:val="0"/>
                <w:color w:val="auto"/>
                <w:spacing w:val="0"/>
                <w:kern w:val="0"/>
                <w:sz w:val="21"/>
                <w:szCs w:val="21"/>
                <w:lang w:val="en-US" w:eastAsia="zh-CN" w:bidi="ar"/>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rPr>
              <w:t>对无资质证书或者超越其资质等级许可的范围承揽地质灾害危险性评估、地质灾害治理工程勘查、设计、施工及监理业务的行政处罚</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宋体" w:hAnsi="宋体" w:eastAsia="宋体" w:cs="宋体"/>
                <w:color w:val="auto"/>
              </w:rPr>
              <w:t>情节轻微，配合处理的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宋体" w:hAnsi="宋体" w:eastAsia="宋体" w:cs="宋体"/>
                <w:color w:val="auto"/>
              </w:rPr>
              <w:t>《地质灾害防治条例》第</w:t>
            </w:r>
            <w:r>
              <w:rPr>
                <w:rFonts w:hint="eastAsia" w:ascii="宋体" w:hAnsi="宋体" w:eastAsia="宋体" w:cs="宋体"/>
                <w:color w:val="auto"/>
                <w:lang w:val="en-US" w:eastAsia="zh-CN"/>
              </w:rPr>
              <w:t>44</w:t>
            </w:r>
            <w:r>
              <w:rPr>
                <w:rFonts w:hint="eastAsia" w:ascii="宋体" w:hAnsi="宋体" w:eastAsia="宋体" w:cs="宋体"/>
                <w:color w:val="auto"/>
              </w:rPr>
              <w:t>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对以其他单位的名义或者允许其他单位以本单位的名义承揽地质灾害危险性评估、地质灾害治理工程勘查、设计、施工和监理业务的行政处罚</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Times New Roman" w:hAnsi="Times New Roman" w:eastAsia="宋体" w:cs="Times New Roman"/>
                <w:i w:val="0"/>
                <w:iCs w:val="0"/>
                <w:caps w:val="0"/>
                <w:color w:val="auto"/>
                <w:spacing w:val="0"/>
                <w:kern w:val="0"/>
                <w:sz w:val="21"/>
                <w:szCs w:val="21"/>
                <w:lang w:val="en-US" w:eastAsia="zh-CN" w:bidi="ar"/>
              </w:rPr>
              <w:t>曾都区自然资源和规划局</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宋体" w:hAnsi="宋体" w:eastAsia="宋体" w:cs="宋体"/>
                <w:color w:val="auto"/>
                <w:kern w:val="2"/>
                <w:sz w:val="21"/>
                <w:szCs w:val="24"/>
                <w:lang w:val="en-US" w:eastAsia="zh-CN" w:bidi="ar-SA"/>
              </w:rPr>
              <w:t>情节轻微，配合处理的</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Times New Roman" w:hAnsi="Times New Roman" w:eastAsia="宋体" w:cs="Times New Roman"/>
                <w:i w:val="0"/>
                <w:iCs w:val="0"/>
                <w:caps w:val="0"/>
                <w:color w:val="auto"/>
                <w:spacing w:val="0"/>
                <w:kern w:val="0"/>
                <w:sz w:val="21"/>
                <w:szCs w:val="21"/>
                <w:lang w:val="en-US" w:eastAsia="zh-CN" w:bidi="ar"/>
              </w:rPr>
            </w:pPr>
            <w:r>
              <w:rPr>
                <w:rFonts w:hint="eastAsia" w:ascii="宋体" w:hAnsi="宋体" w:eastAsia="宋体" w:cs="宋体"/>
                <w:color w:val="auto"/>
                <w:kern w:val="2"/>
                <w:sz w:val="21"/>
                <w:szCs w:val="24"/>
                <w:lang w:val="en-US" w:eastAsia="zh-CN" w:bidi="ar-SA"/>
              </w:rPr>
              <w:t>《地质灾害防治条例》第44条</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i w:val="0"/>
                <w:iCs w:val="0"/>
                <w:caps w:val="0"/>
                <w:color w:val="auto"/>
                <w:spacing w:val="0"/>
                <w:kern w:val="0"/>
                <w:sz w:val="21"/>
                <w:szCs w:val="21"/>
                <w:lang w:val="en-US" w:eastAsia="zh-CN" w:bidi="ar"/>
              </w:rPr>
            </w:pPr>
          </w:p>
        </w:tc>
      </w:tr>
      <w:tr>
        <w:tblPrEx>
          <w:tblCellMar>
            <w:top w:w="0" w:type="dxa"/>
            <w:left w:w="0" w:type="dxa"/>
            <w:bottom w:w="0" w:type="dxa"/>
            <w:right w:w="0" w:type="dxa"/>
          </w:tblCellMar>
        </w:tblPrEx>
        <w:trPr>
          <w:trHeight w:val="510" w:hRule="atLeast"/>
          <w:jc w:val="center"/>
        </w:trPr>
        <w:tc>
          <w:tcPr>
            <w:tcW w:w="231" w:type="pct"/>
            <w:tcBorders>
              <w:top w:val="single" w:color="auto" w:sz="4" w:space="0"/>
              <w:left w:val="nil"/>
              <w:bottom w:val="nil"/>
              <w:right w:val="nil"/>
            </w:tcBorders>
            <w:shd w:val="clear" w:color="auto" w:fill="auto"/>
            <w:tcMar>
              <w:top w:w="15" w:type="dxa"/>
              <w:left w:w="15" w:type="dxa"/>
              <w:bottom w:w="15" w:type="dxa"/>
              <w:right w:w="15" w:type="dxa"/>
            </w:tcMar>
            <w:vAlign w:val="center"/>
          </w:tcPr>
          <w:p>
            <w:pPr>
              <w:widowControl/>
              <w:spacing w:line="560" w:lineRule="atLeast"/>
              <w:jc w:val="center"/>
              <w:textAlignment w:val="center"/>
              <w:rPr>
                <w:rFonts w:ascii="仿宋" w:hAnsi="仿宋" w:eastAsia="仿宋" w:cs="宋体"/>
                <w:kern w:val="0"/>
                <w:sz w:val="32"/>
                <w:szCs w:val="32"/>
              </w:rPr>
            </w:pPr>
          </w:p>
        </w:tc>
        <w:tc>
          <w:tcPr>
            <w:tcW w:w="751" w:type="pct"/>
            <w:tcBorders>
              <w:top w:val="single" w:color="auto" w:sz="4" w:space="0"/>
              <w:left w:val="nil"/>
              <w:bottom w:val="nil"/>
              <w:right w:val="nil"/>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32"/>
                <w:szCs w:val="32"/>
              </w:rPr>
            </w:pPr>
          </w:p>
        </w:tc>
        <w:tc>
          <w:tcPr>
            <w:tcW w:w="2220" w:type="pct"/>
            <w:gridSpan w:val="2"/>
            <w:tcBorders>
              <w:top w:val="single" w:color="auto" w:sz="4" w:space="0"/>
              <w:left w:val="nil"/>
              <w:bottom w:val="nil"/>
              <w:right w:val="nil"/>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auto" w:sz="4" w:space="0"/>
              <w:left w:val="nil"/>
              <w:bottom w:val="nil"/>
              <w:right w:val="nil"/>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auto" w:sz="4" w:space="0"/>
              <w:left w:val="nil"/>
              <w:bottom w:val="nil"/>
              <w:right w:val="nil"/>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5000" w:type="pct"/>
            <w:gridSpan w:val="6"/>
            <w:tcBorders>
              <w:top w:val="nil"/>
            </w:tcBorders>
            <w:shd w:val="clear" w:color="auto" w:fill="auto"/>
            <w:tcMar>
              <w:top w:w="15" w:type="dxa"/>
              <w:left w:w="15" w:type="dxa"/>
              <w:bottom w:w="15" w:type="dxa"/>
              <w:right w:w="15" w:type="dxa"/>
            </w:tcMar>
            <w:vAlign w:val="center"/>
          </w:tcPr>
          <w:p>
            <w:pPr>
              <w:widowControl/>
              <w:spacing w:line="560" w:lineRule="atLeast"/>
              <w:jc w:val="both"/>
              <w:textAlignment w:val="center"/>
              <w:rPr>
                <w:rFonts w:hint="eastAsia" w:ascii="黑体" w:hAnsi="黑体" w:eastAsia="黑体" w:cs="黑体"/>
                <w:kern w:val="0"/>
                <w:sz w:val="32"/>
                <w:szCs w:val="32"/>
              </w:rPr>
            </w:pPr>
            <w:r>
              <w:rPr>
                <w:rFonts w:hint="eastAsia" w:ascii="黑体" w:hAnsi="黑体" w:eastAsia="黑体" w:cs="黑体"/>
                <w:kern w:val="0"/>
                <w:sz w:val="32"/>
                <w:szCs w:val="32"/>
              </w:rPr>
              <w:t>附件4</w:t>
            </w:r>
          </w:p>
          <w:p>
            <w:pPr>
              <w:widowControl/>
              <w:spacing w:line="560" w:lineRule="atLeast"/>
              <w:jc w:val="center"/>
              <w:textAlignment w:val="center"/>
              <w:rPr>
                <w:rFonts w:hint="eastAsia" w:cs="宋体" w:asciiTheme="majorEastAsia" w:hAnsiTheme="majorEastAsia" w:eastAsiaTheme="majorEastAsia"/>
                <w:b/>
                <w:kern w:val="0"/>
                <w:sz w:val="32"/>
                <w:szCs w:val="32"/>
                <w:lang w:eastAsia="zh-CN"/>
              </w:rPr>
            </w:pPr>
            <w:r>
              <w:rPr>
                <w:rFonts w:hint="eastAsia" w:ascii="方正小标宋简体" w:hAnsi="方正小标宋简体" w:eastAsia="方正小标宋简体" w:cs="方正小标宋简体"/>
                <w:b w:val="0"/>
                <w:bCs/>
                <w:kern w:val="0"/>
                <w:sz w:val="44"/>
                <w:szCs w:val="44"/>
                <w:lang w:eastAsia="zh-CN"/>
              </w:rPr>
              <w:t>免予行政强制事项综合负面清单</w:t>
            </w:r>
          </w:p>
        </w:tc>
      </w:tr>
      <w:tr>
        <w:tblPrEx>
          <w:tblCellMar>
            <w:top w:w="0" w:type="dxa"/>
            <w:left w:w="0" w:type="dxa"/>
            <w:bottom w:w="0" w:type="dxa"/>
            <w:right w:w="0" w:type="dxa"/>
          </w:tblCellMar>
        </w:tblPrEx>
        <w:trPr>
          <w:trHeight w:val="510" w:hRule="atLeast"/>
          <w:jc w:val="center"/>
        </w:trPr>
        <w:tc>
          <w:tcPr>
            <w:tcW w:w="983" w:type="pct"/>
            <w:gridSpan w:val="2"/>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2220" w:type="pct"/>
            <w:gridSpan w:val="2"/>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行政强制事项</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免予行政强制适用条件</w:t>
            </w: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eastAsia="zh-CN"/>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无</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75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65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3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49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bl>
    <w:p/>
    <w:p/>
    <w:tbl>
      <w:tblPr>
        <w:tblStyle w:val="10"/>
        <w:tblW w:w="13384" w:type="dxa"/>
        <w:jc w:val="center"/>
        <w:tblLayout w:type="fixed"/>
        <w:tblCellMar>
          <w:top w:w="0" w:type="dxa"/>
          <w:left w:w="0" w:type="dxa"/>
          <w:bottom w:w="0" w:type="dxa"/>
          <w:right w:w="0" w:type="dxa"/>
        </w:tblCellMar>
      </w:tblPr>
      <w:tblGrid>
        <w:gridCol w:w="1380"/>
        <w:gridCol w:w="2292"/>
        <w:gridCol w:w="1983"/>
        <w:gridCol w:w="3154"/>
        <w:gridCol w:w="2865"/>
        <w:gridCol w:w="1710"/>
      </w:tblGrid>
      <w:tr>
        <w:tblPrEx>
          <w:tblCellMar>
            <w:top w:w="0" w:type="dxa"/>
            <w:left w:w="0" w:type="dxa"/>
            <w:bottom w:w="0" w:type="dxa"/>
            <w:right w:w="0" w:type="dxa"/>
          </w:tblCellMar>
        </w:tblPrEx>
        <w:trPr>
          <w:trHeight w:val="510" w:hRule="atLeast"/>
          <w:jc w:val="center"/>
        </w:trPr>
        <w:tc>
          <w:tcPr>
            <w:tcW w:w="1380" w:type="dxa"/>
            <w:shd w:val="clear" w:color="auto" w:fill="auto"/>
            <w:tcMar>
              <w:top w:w="15" w:type="dxa"/>
              <w:left w:w="15" w:type="dxa"/>
              <w:bottom w:w="15" w:type="dxa"/>
              <w:right w:w="15" w:type="dxa"/>
            </w:tcMar>
            <w:vAlign w:val="center"/>
          </w:tcPr>
          <w:p>
            <w:pPr>
              <w:widowControl/>
              <w:spacing w:line="560" w:lineRule="atLeast"/>
              <w:jc w:val="center"/>
              <w:textAlignment w:val="center"/>
              <w:rPr>
                <w:rFonts w:hint="eastAsia" w:ascii="仿宋" w:hAnsi="仿宋" w:eastAsia="仿宋" w:cs="宋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p>
        </w:tc>
        <w:tc>
          <w:tcPr>
            <w:tcW w:w="2292"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32"/>
                <w:szCs w:val="32"/>
              </w:rPr>
            </w:pPr>
          </w:p>
        </w:tc>
        <w:tc>
          <w:tcPr>
            <w:tcW w:w="5137" w:type="dxa"/>
            <w:gridSpan w:val="2"/>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384" w:type="dxa"/>
            <w:gridSpan w:val="6"/>
            <w:shd w:val="clear" w:color="auto" w:fill="auto"/>
            <w:tcMar>
              <w:top w:w="15" w:type="dxa"/>
              <w:left w:w="15" w:type="dxa"/>
              <w:bottom w:w="15" w:type="dxa"/>
              <w:right w:w="15" w:type="dxa"/>
            </w:tcMar>
            <w:vAlign w:val="center"/>
          </w:tcPr>
          <w:p>
            <w:pPr>
              <w:widowControl/>
              <w:spacing w:line="560" w:lineRule="atLeast"/>
              <w:jc w:val="center"/>
              <w:textAlignment w:val="center"/>
              <w:rPr>
                <w:rFonts w:hint="eastAsia" w:cs="宋体" w:asciiTheme="majorEastAsia" w:hAnsiTheme="majorEastAsia" w:eastAsiaTheme="majorEastAsia"/>
                <w:b/>
                <w:kern w:val="0"/>
                <w:sz w:val="32"/>
                <w:szCs w:val="32"/>
                <w:lang w:eastAsia="zh-CN"/>
              </w:rPr>
            </w:pPr>
            <w:r>
              <w:rPr>
                <w:rFonts w:hint="eastAsia" w:ascii="方正小标宋简体" w:hAnsi="方正小标宋简体" w:eastAsia="方正小标宋简体" w:cs="方正小标宋简体"/>
                <w:b w:val="0"/>
                <w:bCs/>
                <w:kern w:val="0"/>
                <w:sz w:val="44"/>
                <w:szCs w:val="44"/>
                <w:lang w:eastAsia="zh-CN"/>
              </w:rPr>
              <w:t>适用公益减罚执法事项清单</w:t>
            </w:r>
          </w:p>
        </w:tc>
      </w:tr>
      <w:tr>
        <w:tblPrEx>
          <w:tblCellMar>
            <w:top w:w="0" w:type="dxa"/>
            <w:left w:w="0" w:type="dxa"/>
            <w:bottom w:w="0" w:type="dxa"/>
            <w:right w:w="0" w:type="dxa"/>
          </w:tblCellMar>
        </w:tblPrEx>
        <w:trPr>
          <w:trHeight w:val="510" w:hRule="atLeast"/>
          <w:jc w:val="center"/>
        </w:trPr>
        <w:tc>
          <w:tcPr>
            <w:tcW w:w="3672" w:type="dxa"/>
            <w:gridSpan w:val="2"/>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5137" w:type="dxa"/>
            <w:gridSpan w:val="2"/>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bottom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w:t>
            </w:r>
            <w:r>
              <w:rPr>
                <w:rFonts w:hint="eastAsia" w:ascii="黑体" w:hAnsi="黑体" w:eastAsia="黑体" w:cs="宋体"/>
                <w:kern w:val="0"/>
                <w:sz w:val="24"/>
                <w:szCs w:val="24"/>
                <w:lang w:eastAsia="zh-CN"/>
              </w:rPr>
              <w:t>执法</w:t>
            </w:r>
            <w:r>
              <w:rPr>
                <w:rFonts w:hint="eastAsia" w:ascii="黑体" w:hAnsi="黑体" w:eastAsia="黑体" w:cs="宋体"/>
                <w:kern w:val="0"/>
                <w:sz w:val="24"/>
                <w:szCs w:val="24"/>
              </w:rPr>
              <w:t>事项</w:t>
            </w: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公益减罚适用条件</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hint="eastAsia" w:ascii="黑体" w:hAnsi="黑体" w:eastAsia="黑体" w:cs="宋体"/>
                <w:kern w:val="0"/>
                <w:sz w:val="24"/>
                <w:szCs w:val="24"/>
                <w:lang w:eastAsia="zh-CN"/>
              </w:rPr>
            </w:pPr>
            <w:r>
              <w:rPr>
                <w:rFonts w:hint="eastAsia" w:ascii="黑体" w:hAnsi="黑体" w:eastAsia="黑体" w:cs="宋体"/>
                <w:kern w:val="0"/>
                <w:sz w:val="24"/>
                <w:szCs w:val="24"/>
                <w:lang w:eastAsia="zh-CN"/>
              </w:rPr>
              <w:t>服务岗位</w:t>
            </w: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eastAsia="zh-CN"/>
              </w:rPr>
            </w:pP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无</w:t>
            </w: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29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98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315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spacing w:line="560" w:lineRule="atLeast"/>
              <w:jc w:val="center"/>
              <w:rPr>
                <w:rFonts w:ascii="仿宋" w:hAnsi="仿宋" w:eastAsia="仿宋" w:cs="宋体"/>
                <w:kern w:val="0"/>
                <w:sz w:val="24"/>
                <w:szCs w:val="24"/>
              </w:rPr>
            </w:pPr>
          </w:p>
        </w:tc>
      </w:tr>
    </w:tbl>
    <w:p>
      <w:pPr>
        <w:sectPr>
          <w:pgSz w:w="16838" w:h="11905" w:orient="landscape"/>
          <w:pgMar w:top="1531" w:right="1871" w:bottom="1531" w:left="1757" w:header="850" w:footer="1304" w:gutter="0"/>
          <w:pgBorders>
            <w:top w:val="none" w:sz="0" w:space="0"/>
            <w:left w:val="none" w:sz="0" w:space="0"/>
            <w:bottom w:val="none" w:sz="0" w:space="0"/>
            <w:right w:val="none" w:sz="0" w:space="0"/>
          </w:pgBorders>
          <w:pgNumType w:fmt="decimal"/>
          <w:cols w:space="0" w:num="1"/>
        </w:sect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60288;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PqJp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7"/>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en-US"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TBiMDI4MzdmMDgwZjJiNzdhZDZmNWU4ODA0MzcifQ=="/>
    <w:docVar w:name="KSO_WPS_MARK_KEY" w:val="eb62191b-efc5-4542-b4be-ad3640bb7b18"/>
  </w:docVars>
  <w:rsids>
    <w:rsidRoot w:val="6DC66AFF"/>
    <w:rsid w:val="011078C7"/>
    <w:rsid w:val="011D61A5"/>
    <w:rsid w:val="04CC1D57"/>
    <w:rsid w:val="05034E4B"/>
    <w:rsid w:val="0C5D03D7"/>
    <w:rsid w:val="0C7D2630"/>
    <w:rsid w:val="0CF61A8A"/>
    <w:rsid w:val="0D6D0CF7"/>
    <w:rsid w:val="0EC00B7E"/>
    <w:rsid w:val="0FD03043"/>
    <w:rsid w:val="10AE7FBC"/>
    <w:rsid w:val="18213F68"/>
    <w:rsid w:val="1E6E4153"/>
    <w:rsid w:val="20196340"/>
    <w:rsid w:val="240A4607"/>
    <w:rsid w:val="27AC3AD0"/>
    <w:rsid w:val="2C1E56F0"/>
    <w:rsid w:val="2D5269EE"/>
    <w:rsid w:val="3186310A"/>
    <w:rsid w:val="32BA750F"/>
    <w:rsid w:val="343D2066"/>
    <w:rsid w:val="39AD6E93"/>
    <w:rsid w:val="3C934705"/>
    <w:rsid w:val="3F8769CB"/>
    <w:rsid w:val="411A73CB"/>
    <w:rsid w:val="4CDE5035"/>
    <w:rsid w:val="4CF021EB"/>
    <w:rsid w:val="52AB4326"/>
    <w:rsid w:val="54557774"/>
    <w:rsid w:val="55BB2AD2"/>
    <w:rsid w:val="5C5E240A"/>
    <w:rsid w:val="5FF92B75"/>
    <w:rsid w:val="63500CFE"/>
    <w:rsid w:val="683A3D2B"/>
    <w:rsid w:val="698F00A6"/>
    <w:rsid w:val="6C022DB1"/>
    <w:rsid w:val="6DC66AFF"/>
    <w:rsid w:val="700F5B47"/>
    <w:rsid w:val="76CD53B2"/>
    <w:rsid w:val="77D221D2"/>
    <w:rsid w:val="7DA27C62"/>
    <w:rsid w:val="7DB3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Arial Unicode MS" w:hAnsi="Times New Roman" w:eastAsia="Times New Roman"/>
      <w:color w:val="000000"/>
      <w:kern w:val="0"/>
      <w:sz w:val="24"/>
      <w:szCs w:val="24"/>
    </w:rPr>
  </w:style>
  <w:style w:type="paragraph" w:styleId="4">
    <w:name w:val="Normal Indent"/>
    <w:basedOn w:val="1"/>
    <w:next w:val="1"/>
    <w:qFormat/>
    <w:uiPriority w:val="99"/>
    <w:pPr>
      <w:widowControl w:val="0"/>
      <w:kinsoku/>
      <w:autoSpaceDE/>
      <w:autoSpaceDN/>
      <w:adjustRightInd/>
      <w:snapToGrid/>
      <w:ind w:firstLine="420" w:firstLineChars="200"/>
      <w:jc w:val="both"/>
      <w:textAlignment w:val="auto"/>
    </w:pPr>
    <w:rPr>
      <w:rFonts w:ascii="Calibri" w:hAnsi="Calibri" w:eastAsia="仿宋" w:cs="Times New Roman"/>
      <w:color w:val="auto"/>
      <w:kern w:val="2"/>
      <w:sz w:val="32"/>
      <w:szCs w:val="24"/>
    </w:rPr>
  </w:style>
  <w:style w:type="paragraph" w:styleId="5">
    <w:name w:val="Body Text Indent"/>
    <w:basedOn w:val="1"/>
    <w:next w:val="4"/>
    <w:qFormat/>
    <w:uiPriority w:val="0"/>
    <w:pPr>
      <w:spacing w:after="120" w:afterLines="0"/>
      <w:ind w:left="420" w:leftChars="200"/>
    </w:pPr>
  </w:style>
  <w:style w:type="paragraph" w:styleId="6">
    <w:name w:val="Body Text Indent 2"/>
    <w:basedOn w:val="1"/>
    <w:qFormat/>
    <w:uiPriority w:val="99"/>
    <w:pPr>
      <w:widowControl w:val="0"/>
      <w:kinsoku/>
      <w:autoSpaceDE/>
      <w:autoSpaceDN/>
      <w:adjustRightInd/>
      <w:snapToGrid/>
      <w:spacing w:after="120" w:line="480" w:lineRule="auto"/>
      <w:ind w:left="420" w:leftChars="200"/>
      <w:jc w:val="both"/>
      <w:textAlignment w:val="auto"/>
    </w:pPr>
    <w:rPr>
      <w:rFonts w:ascii="Calibri" w:hAnsi="Calibri" w:cs="Times New Roman"/>
      <w:color w:val="auto"/>
      <w:kern w:val="2"/>
      <w:szCs w:val="24"/>
    </w:rPr>
  </w:style>
  <w:style w:type="paragraph" w:styleId="7">
    <w:name w:val="footer"/>
    <w:basedOn w:val="1"/>
    <w:semiHidden/>
    <w:qFormat/>
    <w:uiPriority w:val="99"/>
    <w:pPr>
      <w:tabs>
        <w:tab w:val="center" w:pos="4153"/>
        <w:tab w:val="right" w:pos="8306"/>
      </w:tabs>
    </w:pPr>
    <w:rPr>
      <w:sz w:val="18"/>
    </w:rPr>
  </w:style>
  <w:style w:type="paragraph" w:styleId="8">
    <w:name w:val="Normal (Web)"/>
    <w:basedOn w:val="1"/>
    <w:qFormat/>
    <w:uiPriority w:val="99"/>
    <w:pPr>
      <w:spacing w:before="100" w:beforeAutospacing="1" w:after="100" w:afterAutospacing="1"/>
    </w:pPr>
    <w:rPr>
      <w:rFonts w:cs="Times New Roman"/>
      <w:sz w:val="24"/>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0"/>
    <w:rPr>
      <w:b/>
    </w:rPr>
  </w:style>
  <w:style w:type="paragraph" w:customStyle="1" w:styleId="13">
    <w:name w:val="Table Paragraph"/>
    <w:basedOn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Words>
  <Characters>176</Characters>
  <Lines>0</Lines>
  <Paragraphs>0</Paragraphs>
  <TotalTime>21</TotalTime>
  <ScaleCrop>false</ScaleCrop>
  <LinksUpToDate>false</LinksUpToDate>
  <CharactersWithSpaces>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2024-04-01T02:36:00Z</dcterms:created>
  <dc:creator>Z  峰</dc:creator>
  <cp:lastModifiedBy>王超</cp:lastModifiedBy>
  <cp:lastPrinted>2024-09-19T09:18:00Z</cp:lastPrinted>
  <dcterms:modified xsi:type="dcterms:W3CDTF">2024-12-03T07:15:53Z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786C7CE122F4435D8649FD19E8C339BC_13</vt:lpwstr>
  </property>
</Properties>
</file>