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BB6BF">
      <w:pPr>
        <w:keepNext w:val="0"/>
        <w:keepLines w:val="0"/>
        <w:pageBreakBefore w:val="0"/>
        <w:widowControl w:val="0"/>
        <w:kinsoku/>
        <w:wordWrap/>
        <w:overflowPunct/>
        <w:topLinePunct w:val="0"/>
        <w:autoSpaceDE/>
        <w:autoSpaceDN/>
        <w:bidi w:val="0"/>
        <w:adjustRightInd/>
        <w:snapToGrid/>
        <w:spacing w:line="640" w:lineRule="exact"/>
        <w:ind w:firstLine="320"/>
        <w:textAlignment w:val="auto"/>
        <w:rPr>
          <w:rFonts w:ascii="仿宋_GB2312" w:hAnsi="宋体" w:eastAsia="仿宋_GB2312"/>
          <w:sz w:val="32"/>
          <w:szCs w:val="32"/>
        </w:rPr>
      </w:pPr>
    </w:p>
    <w:p w14:paraId="142A2DD4">
      <w:pPr>
        <w:keepNext w:val="0"/>
        <w:keepLines w:val="0"/>
        <w:pageBreakBefore w:val="0"/>
        <w:widowControl w:val="0"/>
        <w:kinsoku/>
        <w:wordWrap/>
        <w:overflowPunct/>
        <w:topLinePunct w:val="0"/>
        <w:autoSpaceDE/>
        <w:autoSpaceDN/>
        <w:bidi w:val="0"/>
        <w:adjustRightInd/>
        <w:snapToGrid/>
        <w:spacing w:line="640" w:lineRule="exact"/>
        <w:ind w:firstLine="320"/>
        <w:textAlignment w:val="auto"/>
        <w:rPr>
          <w:sz w:val="32"/>
          <w:szCs w:val="32"/>
        </w:rPr>
      </w:pPr>
    </w:p>
    <w:p w14:paraId="44C74AE8">
      <w:pPr>
        <w:keepNext w:val="0"/>
        <w:keepLines w:val="0"/>
        <w:pageBreakBefore w:val="0"/>
        <w:widowControl w:val="0"/>
        <w:kinsoku/>
        <w:wordWrap/>
        <w:overflowPunct/>
        <w:topLinePunct w:val="0"/>
        <w:autoSpaceDE/>
        <w:autoSpaceDN/>
        <w:bidi w:val="0"/>
        <w:adjustRightInd/>
        <w:snapToGrid/>
        <w:spacing w:line="640" w:lineRule="exact"/>
        <w:ind w:firstLine="320"/>
        <w:textAlignment w:val="auto"/>
        <w:rPr>
          <w:sz w:val="32"/>
          <w:szCs w:val="32"/>
        </w:rPr>
      </w:pPr>
    </w:p>
    <w:p w14:paraId="5545AEDD">
      <w:pPr>
        <w:keepNext w:val="0"/>
        <w:keepLines w:val="0"/>
        <w:pageBreakBefore w:val="0"/>
        <w:widowControl w:val="0"/>
        <w:kinsoku/>
        <w:wordWrap/>
        <w:overflowPunct/>
        <w:topLinePunct w:val="0"/>
        <w:autoSpaceDE/>
        <w:autoSpaceDN/>
        <w:bidi w:val="0"/>
        <w:adjustRightInd/>
        <w:snapToGrid/>
        <w:spacing w:line="640" w:lineRule="exact"/>
        <w:ind w:firstLine="32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曾水</w:t>
      </w:r>
      <w:r>
        <w:rPr>
          <w:rFonts w:hint="eastAsia" w:ascii="仿宋_GB2312" w:hAnsi="仿宋_GB2312" w:eastAsia="仿宋_GB2312" w:cs="仿宋_GB2312"/>
          <w:sz w:val="32"/>
          <w:szCs w:val="32"/>
          <w:lang w:val="en-US" w:eastAsia="zh-CN"/>
        </w:rPr>
        <w:t>许可</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47</w:t>
      </w:r>
      <w:r>
        <w:rPr>
          <w:rFonts w:hint="eastAsia" w:ascii="仿宋_GB2312" w:hAnsi="仿宋_GB2312" w:eastAsia="仿宋_GB2312" w:cs="仿宋_GB2312"/>
          <w:sz w:val="32"/>
          <w:szCs w:val="32"/>
        </w:rPr>
        <w:t>号</w:t>
      </w:r>
    </w:p>
    <w:p w14:paraId="1467C19D">
      <w:pPr>
        <w:keepNext w:val="0"/>
        <w:keepLines w:val="0"/>
        <w:pageBreakBefore w:val="0"/>
        <w:widowControl w:val="0"/>
        <w:kinsoku/>
        <w:wordWrap/>
        <w:overflowPunct/>
        <w:topLinePunct w:val="0"/>
        <w:autoSpaceDE/>
        <w:autoSpaceDN/>
        <w:bidi w:val="0"/>
        <w:adjustRightInd/>
        <w:snapToGrid/>
        <w:spacing w:line="640" w:lineRule="exact"/>
        <w:ind w:firstLine="440"/>
        <w:jc w:val="center"/>
        <w:textAlignment w:val="auto"/>
        <w:rPr>
          <w:rFonts w:ascii="方正小标宋简体" w:eastAsia="方正小标宋简体"/>
          <w:sz w:val="44"/>
          <w:szCs w:val="44"/>
        </w:rPr>
      </w:pPr>
    </w:p>
    <w:p w14:paraId="0573CD82">
      <w:pPr>
        <w:keepNext w:val="0"/>
        <w:keepLines w:val="0"/>
        <w:pageBreakBefore w:val="0"/>
        <w:widowControl w:val="0"/>
        <w:kinsoku/>
        <w:wordWrap/>
        <w:overflowPunct/>
        <w:topLinePunct w:val="0"/>
        <w:autoSpaceDE/>
        <w:autoSpaceDN/>
        <w:bidi w:val="0"/>
        <w:adjustRightInd/>
        <w:snapToGrid/>
        <w:spacing w:line="640" w:lineRule="exact"/>
        <w:ind w:firstLine="440"/>
        <w:jc w:val="center"/>
        <w:textAlignment w:val="auto"/>
        <w:rPr>
          <w:rFonts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随州市</w:t>
      </w:r>
      <w:r>
        <w:rPr>
          <w:rFonts w:ascii="方正小标宋简体" w:hAnsi="黑体" w:eastAsia="方正小标宋简体" w:cs="黑体"/>
          <w:kern w:val="10"/>
          <w:sz w:val="44"/>
          <w:szCs w:val="44"/>
        </w:rPr>
        <w:t>曾都区水利和湖泊局</w:t>
      </w:r>
    </w:p>
    <w:p w14:paraId="6516AEE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黑体" w:eastAsia="方正小标宋简体" w:cs="黑体"/>
          <w:kern w:val="10"/>
          <w:sz w:val="44"/>
          <w:szCs w:val="44"/>
          <w:lang w:val="en-US" w:eastAsia="zh-CN"/>
        </w:rPr>
      </w:pPr>
      <w:r>
        <w:rPr>
          <w:rFonts w:hint="eastAsia" w:ascii="方正小标宋简体" w:hAnsi="黑体" w:eastAsia="方正小标宋简体" w:cs="黑体"/>
          <w:kern w:val="10"/>
          <w:sz w:val="44"/>
          <w:szCs w:val="44"/>
          <w:lang w:val="en-US" w:eastAsia="zh-CN"/>
        </w:rPr>
        <w:t>关于中再生随州公司循环经济产业示范园跨合溪河桥梁工程洪水影响评价报告的</w:t>
      </w:r>
    </w:p>
    <w:p w14:paraId="18733A8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黑体" w:eastAsia="方正小标宋简体" w:cs="黑体"/>
          <w:kern w:val="10"/>
          <w:sz w:val="44"/>
          <w:szCs w:val="44"/>
          <w:lang w:val="en-US" w:eastAsia="zh-CN"/>
        </w:rPr>
      </w:pPr>
      <w:r>
        <w:rPr>
          <w:rFonts w:hint="eastAsia" w:ascii="方正小标宋简体" w:hAnsi="黑体" w:eastAsia="方正小标宋简体" w:cs="黑体"/>
          <w:kern w:val="10"/>
          <w:sz w:val="44"/>
          <w:szCs w:val="44"/>
          <w:lang w:val="en-US" w:eastAsia="zh-CN"/>
        </w:rPr>
        <w:t>批    复</w:t>
      </w:r>
    </w:p>
    <w:p w14:paraId="570AD0FD">
      <w:pPr>
        <w:keepNext w:val="0"/>
        <w:keepLines w:val="0"/>
        <w:pageBreakBefore w:val="0"/>
        <w:widowControl w:val="0"/>
        <w:kinsoku/>
        <w:wordWrap/>
        <w:overflowPunct/>
        <w:topLinePunct w:val="0"/>
        <w:autoSpaceDE/>
        <w:autoSpaceDN/>
        <w:bidi w:val="0"/>
        <w:adjustRightInd/>
        <w:snapToGrid/>
        <w:spacing w:line="640" w:lineRule="exact"/>
        <w:textAlignment w:val="auto"/>
        <w:rPr>
          <w:rFonts w:ascii="仿宋_GB2312" w:hAnsi="仿宋_GB2312" w:eastAsia="仿宋_GB2312" w:cs="仿宋_GB2312"/>
          <w:sz w:val="32"/>
          <w:szCs w:val="32"/>
        </w:rPr>
      </w:pPr>
    </w:p>
    <w:p w14:paraId="161B5A1D">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随州市曾都宏图建设开发有限公司：</w:t>
      </w:r>
    </w:p>
    <w:p w14:paraId="118E984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你单位报送的《中再生随州公司循环经济产业示范园跨合溪河桥梁工程洪水影响评价报告》（以下简称《洪评报告》）及申请已收悉，根据《中华人民共和国防洪法》等相关法律规定，经组织专家审查，现批复如下：</w:t>
      </w:r>
    </w:p>
    <w:p w14:paraId="560A0FA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一、工程项目概况</w:t>
      </w:r>
    </w:p>
    <w:p w14:paraId="03159D2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中再生随州公司循环经济产业示范园</w:t>
      </w:r>
      <w:bookmarkStart w:id="0" w:name="OLE_LINK1"/>
      <w:r>
        <w:rPr>
          <w:rFonts w:hint="eastAsia" w:ascii="仿宋_GB2312" w:hAnsi="仿宋_GB2312" w:eastAsia="仿宋_GB2312" w:cs="仿宋_GB2312"/>
          <w:sz w:val="32"/>
          <w:szCs w:val="32"/>
        </w:rPr>
        <w:t>跨合溪河桥</w:t>
      </w:r>
      <w:bookmarkEnd w:id="0"/>
      <w:r>
        <w:rPr>
          <w:rFonts w:hint="eastAsia" w:ascii="仿宋_GB2312" w:hAnsi="仿宋_GB2312" w:eastAsia="仿宋_GB2312" w:cs="仿宋_GB2312"/>
          <w:sz w:val="32"/>
          <w:szCs w:val="32"/>
        </w:rPr>
        <w:t>梁工程位于随州市曾都区城北弘毅路与G316国道交叉口西侧中再生随州公司循环经济产业示范园内入口处，跨合溪河，桥址以上集雨面积为5.24平方公里，流域河长3.63公里，河道比降5.31‰。现状河宽7米，河床高程79.15米。</w:t>
      </w:r>
    </w:p>
    <w:p w14:paraId="2CDD137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sectPr>
          <w:headerReference r:id="rId3" w:type="default"/>
          <w:pgSz w:w="11906" w:h="16838"/>
          <w:pgMar w:top="1440" w:right="1800" w:bottom="1440" w:left="1800" w:header="851" w:footer="992" w:gutter="0"/>
          <w:pgNumType w:fmt="decimal" w:start="2"/>
          <w:cols w:space="425" w:num="1"/>
          <w:docGrid w:type="lines" w:linePitch="312" w:charSpace="0"/>
        </w:sectPr>
      </w:pPr>
    </w:p>
    <w:p w14:paraId="1DC26A9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跨合溪河桥长26米，桥宽22米，桥面设计高程86.65米。桥上部结构为1×20米预应力混凝土简支空心板，下部结构桥台为桩基接盖梁，基础均为钻孔灌注桩。上部横断面布置：2.5米（人行道）+17.0米+2.5米（人行道）=22.00米。工程投资为72万元，工期为6个月。</w:t>
      </w:r>
    </w:p>
    <w:p w14:paraId="7FF82CA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二、洪水评价分析和计算成果</w:t>
      </w:r>
    </w:p>
    <w:p w14:paraId="753863F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基本同意《洪评报告》中跨合溪河桥梁防洪标准为50年一遇，设计洪峰流量105立方米每秒，设计洪水位83.57米；桥梁所在河段防洪标准为10年一遇，设计洪峰流量33立方米每秒，设计洪水位82.55米。</w:t>
      </w:r>
    </w:p>
    <w:p w14:paraId="4FE8B23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三、洪水影响综合评价</w:t>
      </w:r>
    </w:p>
    <w:p w14:paraId="3C45846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1.基本同意《洪评报告》关于工程建成后对河势稳定、河道行洪安全、水工程安全影响较小的评价结论。</w:t>
      </w:r>
    </w:p>
    <w:p w14:paraId="3371610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2.基本同意《洪评报告》该项目对防汛抢险、施工期防洪影响、第三人合法水事权益影响较小的评价结论。</w:t>
      </w:r>
    </w:p>
    <w:p w14:paraId="2A9A548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四、工程影响防治与补救措施</w:t>
      </w:r>
    </w:p>
    <w:p w14:paraId="6E319BF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1.对桥梁左右岸、上下游河岸进行加固防护，对桥墩以及桥梁与两岸路基衔接部位进行防冲处理。</w:t>
      </w:r>
    </w:p>
    <w:p w14:paraId="7197C95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2.桥梁完工后，应及时拆除施工临时设施等阻水建筑物，清理施工场地，清除弃土弃渣等建筑垃圾，恢复河道原貌。</w:t>
      </w:r>
    </w:p>
    <w:p w14:paraId="062AF76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3.桥墩施工应选在枯水季，尽量避免在主汛期进行。建设单位在汛期施工应编制《施工期度汛方案和防汛抢险应急预案》，并报区防汛指挥机构审批。</w:t>
      </w:r>
    </w:p>
    <w:p w14:paraId="7EE04E5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五、项目监督管理</w:t>
      </w:r>
    </w:p>
    <w:p w14:paraId="5530144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1.该项目建设过程中有重大变更的，应按照规定重新办理行政审批相关手续。</w:t>
      </w:r>
    </w:p>
    <w:p w14:paraId="11592BB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2.桥梁施工应在河道管理单位的全程监督下进行，服从防汛指挥机构的统一指挥。施工过程中要注意保护两岸堤防，严禁向河道弃土弃渣，确保汛期河道行洪畅通。</w:t>
      </w:r>
    </w:p>
    <w:p w14:paraId="1906D86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3.因工程建设影响第三人合法水事权益的，由建设单位妥善解决。</w:t>
      </w:r>
    </w:p>
    <w:p w14:paraId="715FECA6">
      <w:pPr>
        <w:keepNext w:val="0"/>
        <w:keepLines w:val="0"/>
        <w:pageBreakBefore w:val="0"/>
        <w:widowControl w:val="0"/>
        <w:kinsoku/>
        <w:wordWrap/>
        <w:overflowPunct/>
        <w:topLinePunct/>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p>
    <w:p w14:paraId="6B21374C">
      <w:pPr>
        <w:pStyle w:val="5"/>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b w:val="0"/>
          <w:bCs w:val="0"/>
        </w:rPr>
      </w:pPr>
    </w:p>
    <w:p w14:paraId="41111E5B">
      <w:pPr>
        <w:keepNext w:val="0"/>
        <w:keepLines w:val="0"/>
        <w:pageBreakBefore w:val="0"/>
        <w:widowControl w:val="0"/>
        <w:kinsoku/>
        <w:wordWrap/>
        <w:overflowPunct/>
        <w:topLinePunct w:val="0"/>
        <w:autoSpaceDE/>
        <w:autoSpaceDN/>
        <w:bidi w:val="0"/>
        <w:adjustRightInd/>
        <w:snapToGrid/>
        <w:spacing w:line="640" w:lineRule="exact"/>
        <w:ind w:firstLine="4160" w:firstLineChars="1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随州市曾都区水利和湖泊局</w:t>
      </w:r>
    </w:p>
    <w:p w14:paraId="4F2CC367">
      <w:pPr>
        <w:keepNext w:val="0"/>
        <w:keepLines w:val="0"/>
        <w:pageBreakBefore w:val="0"/>
        <w:widowControl w:val="0"/>
        <w:kinsoku/>
        <w:wordWrap/>
        <w:overflowPunct/>
        <w:topLinePunct w:val="0"/>
        <w:autoSpaceDE/>
        <w:autoSpaceDN/>
        <w:bidi w:val="0"/>
        <w:adjustRightInd/>
        <w:snapToGrid/>
        <w:spacing w:line="64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日</w:t>
      </w:r>
    </w:p>
    <w:p w14:paraId="32FA66CA">
      <w:pPr>
        <w:keepNext w:val="0"/>
        <w:keepLines w:val="0"/>
        <w:pageBreakBefore w:val="0"/>
        <w:widowControl w:val="0"/>
        <w:kinsoku/>
        <w:wordWrap/>
        <w:overflowPunct/>
        <w:topLinePunct w:val="0"/>
        <w:autoSpaceDE/>
        <w:autoSpaceDN/>
        <w:bidi w:val="0"/>
        <w:adjustRightInd/>
        <w:snapToGrid/>
        <w:spacing w:line="540" w:lineRule="exact"/>
        <w:textAlignment w:val="auto"/>
        <w:rPr>
          <w:rFonts w:asciiTheme="minorHAnsi" w:hAnsiTheme="minorHAnsi" w:eastAsiaTheme="minorEastAsia" w:cstheme="minorBidi"/>
          <w:kern w:val="2"/>
          <w:sz w:val="21"/>
          <w:szCs w:val="24"/>
          <w:lang w:val="en-US" w:eastAsia="zh-CN" w:bidi="ar-SA"/>
        </w:rPr>
      </w:pPr>
    </w:p>
    <w:p w14:paraId="09FAD473">
      <w:pPr>
        <w:pStyle w:val="14"/>
        <w:keepNext w:val="0"/>
        <w:keepLines w:val="0"/>
        <w:pageBreakBefore w:val="0"/>
        <w:widowControl w:val="0"/>
        <w:kinsoku/>
        <w:wordWrap/>
        <w:overflowPunct/>
        <w:autoSpaceDE/>
        <w:autoSpaceDN/>
        <w:bidi w:val="0"/>
        <w:adjustRightInd/>
        <w:snapToGrid/>
        <w:spacing w:line="540" w:lineRule="exact"/>
        <w:textAlignment w:val="auto"/>
        <w:rPr>
          <w:rFonts w:asciiTheme="minorHAnsi" w:hAnsiTheme="minorHAnsi" w:eastAsiaTheme="minorEastAsia" w:cstheme="minorBidi"/>
          <w:kern w:val="2"/>
          <w:sz w:val="21"/>
          <w:szCs w:val="24"/>
          <w:lang w:val="en-US" w:eastAsia="zh-CN" w:bidi="ar-SA"/>
        </w:rPr>
      </w:pPr>
    </w:p>
    <w:p w14:paraId="1E26AB58">
      <w:pPr>
        <w:pStyle w:val="14"/>
        <w:keepNext w:val="0"/>
        <w:keepLines w:val="0"/>
        <w:pageBreakBefore w:val="0"/>
        <w:widowControl w:val="0"/>
        <w:kinsoku/>
        <w:wordWrap/>
        <w:overflowPunct/>
        <w:autoSpaceDE/>
        <w:autoSpaceDN/>
        <w:bidi w:val="0"/>
        <w:adjustRightInd/>
        <w:snapToGrid/>
        <w:spacing w:line="540" w:lineRule="exact"/>
        <w:textAlignment w:val="auto"/>
        <w:rPr>
          <w:rFonts w:asciiTheme="minorHAnsi" w:hAnsiTheme="minorHAnsi" w:eastAsiaTheme="minorEastAsia" w:cstheme="minorBidi"/>
          <w:kern w:val="2"/>
          <w:sz w:val="21"/>
          <w:szCs w:val="24"/>
          <w:lang w:val="en-US" w:eastAsia="zh-CN" w:bidi="ar-SA"/>
        </w:rPr>
      </w:pPr>
      <w:bookmarkStart w:id="1" w:name="_GoBack"/>
      <w:bookmarkEnd w:id="1"/>
    </w:p>
    <w:p w14:paraId="4AB0E9A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1D1F80A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6121B36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54036F7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552883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310B2575">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322514B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3F8B7AA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2305723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sectPr>
          <w:footerReference r:id="rId4" w:type="default"/>
          <w:pgSz w:w="11906" w:h="16838"/>
          <w:pgMar w:top="1440" w:right="1800" w:bottom="1440" w:left="1800" w:header="851" w:footer="992" w:gutter="0"/>
          <w:pgNumType w:fmt="decimal" w:start="2"/>
          <w:cols w:space="425" w:num="1"/>
          <w:docGrid w:type="lines" w:linePitch="312" w:charSpace="0"/>
        </w:sectPr>
      </w:pPr>
    </w:p>
    <w:p w14:paraId="676F213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569E809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947119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36D2BAF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5EB13226">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410ABE1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40D267EB">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4C2F667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5771499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85500B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3D0250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67618BD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5C9FDBFF">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229E8A0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135427F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6F57A9CE">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306571F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4F39BE1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1B7EF28D">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46E3D9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7D85599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30DE064">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4D674D68">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79F95D4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6F904366">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45A8AB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4DD8D360">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63F8DFAA">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603FE762">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14850147">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6E6496D3">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03ECAFFC">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5B8F6ED1">
      <w:pPr>
        <w:pStyle w:val="14"/>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Theme="minorHAnsi" w:hAnsiTheme="minorHAnsi" w:eastAsiaTheme="minorEastAsia" w:cstheme="minorBidi"/>
          <w:kern w:val="2"/>
          <w:sz w:val="21"/>
          <w:szCs w:val="24"/>
          <w:lang w:val="en-US" w:eastAsia="zh-CN" w:bidi="ar-SA"/>
        </w:rPr>
      </w:pPr>
    </w:p>
    <w:p w14:paraId="514A17DB">
      <w:pPr>
        <w:pBdr>
          <w:top w:val="single" w:color="auto" w:sz="6" w:space="0"/>
          <w:bottom w:val="single" w:color="auto" w:sz="6" w:space="1"/>
        </w:pBdr>
        <w:tabs>
          <w:tab w:val="left" w:pos="1800"/>
          <w:tab w:val="left" w:pos="1980"/>
        </w:tabs>
        <w:spacing w:line="560" w:lineRule="exact"/>
        <w:ind w:firstLine="280" w:firstLineChars="100"/>
        <w:rPr>
          <w:rFonts w:hint="eastAsia" w:ascii="仿宋_GB2312" w:hAnsi="仿宋_GB2312" w:eastAsia="仿宋_GB2312" w:cs="仿宋_GB2312"/>
          <w:color w:val="000000"/>
          <w:spacing w:val="20"/>
          <w:sz w:val="32"/>
          <w:szCs w:val="32"/>
          <w:lang w:val="en-US" w:eastAsia="zh-CN"/>
        </w:rPr>
      </w:pPr>
      <w:r>
        <w:rPr>
          <w:rFonts w:hint="eastAsia" w:ascii="仿宋_GB2312" w:hAnsi="仿宋_GB2312" w:eastAsia="仿宋_GB2312" w:cs="仿宋_GB2312"/>
          <w:bCs/>
          <w:sz w:val="28"/>
          <w:szCs w:val="28"/>
        </w:rPr>
        <w:t xml:space="preserve">随州市曾都区水利和湖泊局办公室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 2026年</w:t>
      </w:r>
      <w:r>
        <w:rPr>
          <w:rFonts w:hint="eastAsia" w:ascii="仿宋_GB2312" w:hAnsi="仿宋_GB2312" w:eastAsia="仿宋_GB2312" w:cs="仿宋_GB2312"/>
          <w:bCs/>
          <w:sz w:val="28"/>
          <w:szCs w:val="28"/>
          <w:lang w:val="en-US" w:eastAsia="zh-CN"/>
        </w:rPr>
        <w:t>9</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7</w:t>
      </w:r>
      <w:r>
        <w:rPr>
          <w:rFonts w:hint="eastAsia" w:ascii="仿宋_GB2312" w:hAnsi="仿宋_GB2312" w:eastAsia="仿宋_GB2312" w:cs="仿宋_GB2312"/>
          <w:bCs/>
          <w:sz w:val="28"/>
          <w:szCs w:val="28"/>
        </w:rPr>
        <w:t xml:space="preserve">日印发 </w:t>
      </w:r>
    </w:p>
    <w:sectPr>
      <w:footerReference r:id="rId5"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B475E1-BF01-447D-9F1C-A88139CC0C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573BCB6-5363-4D2E-B592-6771B94CD616}"/>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1129C262-3654-4556-9D78-77DEDD57CC66}"/>
  </w:font>
  <w:font w:name="方正小标宋简体">
    <w:panose1 w:val="03000509000000000000"/>
    <w:charset w:val="86"/>
    <w:family w:val="auto"/>
    <w:pitch w:val="default"/>
    <w:sig w:usb0="00000001" w:usb1="080E0000" w:usb2="00000000" w:usb3="00000000" w:csb0="00040000" w:csb1="00000000"/>
    <w:embedRegular r:id="rId4" w:fontKey="{6292A602-A484-4FC0-9897-913F1B6A529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D0E6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A934E4">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CA934E4">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5E6F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F06D">
    <w:pPr>
      <w:pStyle w:val="1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1YTIxYjU5MzhiYzdjMzZjYjdhOTQxZDVjNWYzN2EifQ=="/>
  </w:docVars>
  <w:rsids>
    <w:rsidRoot w:val="00F90717"/>
    <w:rsid w:val="001324DB"/>
    <w:rsid w:val="00162A52"/>
    <w:rsid w:val="0017241C"/>
    <w:rsid w:val="001962CC"/>
    <w:rsid w:val="001E4F63"/>
    <w:rsid w:val="00286921"/>
    <w:rsid w:val="0042289C"/>
    <w:rsid w:val="00492F82"/>
    <w:rsid w:val="005F35EC"/>
    <w:rsid w:val="0061088F"/>
    <w:rsid w:val="00772C8B"/>
    <w:rsid w:val="0087008D"/>
    <w:rsid w:val="008D111C"/>
    <w:rsid w:val="008F1BE1"/>
    <w:rsid w:val="00942F15"/>
    <w:rsid w:val="00B02E7A"/>
    <w:rsid w:val="00B6410C"/>
    <w:rsid w:val="00B658F3"/>
    <w:rsid w:val="00B86C58"/>
    <w:rsid w:val="00B94CD2"/>
    <w:rsid w:val="00BD3C88"/>
    <w:rsid w:val="00C24AB7"/>
    <w:rsid w:val="00C461F2"/>
    <w:rsid w:val="00D900F2"/>
    <w:rsid w:val="00DA64C6"/>
    <w:rsid w:val="00DF077F"/>
    <w:rsid w:val="00E2662A"/>
    <w:rsid w:val="00E650D8"/>
    <w:rsid w:val="00F34B37"/>
    <w:rsid w:val="00F90717"/>
    <w:rsid w:val="00FA6C59"/>
    <w:rsid w:val="019A362C"/>
    <w:rsid w:val="01A3582E"/>
    <w:rsid w:val="03190625"/>
    <w:rsid w:val="0377665D"/>
    <w:rsid w:val="03A85455"/>
    <w:rsid w:val="042D56CC"/>
    <w:rsid w:val="04352076"/>
    <w:rsid w:val="04D72BD5"/>
    <w:rsid w:val="06615801"/>
    <w:rsid w:val="08D45D89"/>
    <w:rsid w:val="09C165A5"/>
    <w:rsid w:val="0A38348D"/>
    <w:rsid w:val="0A4F57C0"/>
    <w:rsid w:val="0B1316BA"/>
    <w:rsid w:val="0B737AD1"/>
    <w:rsid w:val="0CD028DF"/>
    <w:rsid w:val="0D4B4FD6"/>
    <w:rsid w:val="0E44713D"/>
    <w:rsid w:val="0E543DF2"/>
    <w:rsid w:val="0F1A3753"/>
    <w:rsid w:val="10306B1E"/>
    <w:rsid w:val="12AD6C85"/>
    <w:rsid w:val="13D8531B"/>
    <w:rsid w:val="14230555"/>
    <w:rsid w:val="148E20E5"/>
    <w:rsid w:val="14A84152"/>
    <w:rsid w:val="150E0C1B"/>
    <w:rsid w:val="160475A2"/>
    <w:rsid w:val="181C5557"/>
    <w:rsid w:val="189B48BF"/>
    <w:rsid w:val="1A310B82"/>
    <w:rsid w:val="1BE069CA"/>
    <w:rsid w:val="1CE529F5"/>
    <w:rsid w:val="1D353A79"/>
    <w:rsid w:val="1D474863"/>
    <w:rsid w:val="1D6F4D74"/>
    <w:rsid w:val="1D7F6978"/>
    <w:rsid w:val="1DBD26D8"/>
    <w:rsid w:val="22196554"/>
    <w:rsid w:val="225968D8"/>
    <w:rsid w:val="22AF59F3"/>
    <w:rsid w:val="23A107E5"/>
    <w:rsid w:val="241C75F2"/>
    <w:rsid w:val="2485597A"/>
    <w:rsid w:val="24F73390"/>
    <w:rsid w:val="25AB4F81"/>
    <w:rsid w:val="25DF6165"/>
    <w:rsid w:val="279D398E"/>
    <w:rsid w:val="2826784C"/>
    <w:rsid w:val="28AF6CCE"/>
    <w:rsid w:val="28B60BD0"/>
    <w:rsid w:val="29E71BFB"/>
    <w:rsid w:val="2BD4694A"/>
    <w:rsid w:val="2D8656FF"/>
    <w:rsid w:val="2DD91A0E"/>
    <w:rsid w:val="2E7B0E69"/>
    <w:rsid w:val="2EC2749A"/>
    <w:rsid w:val="2F5F3244"/>
    <w:rsid w:val="2FC0462E"/>
    <w:rsid w:val="308570DA"/>
    <w:rsid w:val="314E3D74"/>
    <w:rsid w:val="31B22151"/>
    <w:rsid w:val="31DE3146"/>
    <w:rsid w:val="324E7CB6"/>
    <w:rsid w:val="328F68FE"/>
    <w:rsid w:val="32AD5BF3"/>
    <w:rsid w:val="33753BC7"/>
    <w:rsid w:val="33945FB2"/>
    <w:rsid w:val="33E23990"/>
    <w:rsid w:val="342A06C4"/>
    <w:rsid w:val="34E16FD5"/>
    <w:rsid w:val="34EB5A9A"/>
    <w:rsid w:val="35B6518F"/>
    <w:rsid w:val="36307922"/>
    <w:rsid w:val="36577955"/>
    <w:rsid w:val="366914FC"/>
    <w:rsid w:val="366F14EB"/>
    <w:rsid w:val="367E499B"/>
    <w:rsid w:val="36B96CD0"/>
    <w:rsid w:val="37103EE5"/>
    <w:rsid w:val="37504CCE"/>
    <w:rsid w:val="376E647C"/>
    <w:rsid w:val="3B341131"/>
    <w:rsid w:val="3C203A81"/>
    <w:rsid w:val="3C85293C"/>
    <w:rsid w:val="3D566086"/>
    <w:rsid w:val="3D7B6C2C"/>
    <w:rsid w:val="3DC00139"/>
    <w:rsid w:val="3FC5146B"/>
    <w:rsid w:val="3FE9623A"/>
    <w:rsid w:val="40AB493B"/>
    <w:rsid w:val="40C12E5A"/>
    <w:rsid w:val="4111534F"/>
    <w:rsid w:val="426F528B"/>
    <w:rsid w:val="43220826"/>
    <w:rsid w:val="43407B62"/>
    <w:rsid w:val="4424320A"/>
    <w:rsid w:val="44A1408B"/>
    <w:rsid w:val="44B33DBE"/>
    <w:rsid w:val="45693CC8"/>
    <w:rsid w:val="465B2048"/>
    <w:rsid w:val="46E3355B"/>
    <w:rsid w:val="46E82D79"/>
    <w:rsid w:val="475B669D"/>
    <w:rsid w:val="483A1661"/>
    <w:rsid w:val="48420BDC"/>
    <w:rsid w:val="48531B40"/>
    <w:rsid w:val="485576F0"/>
    <w:rsid w:val="492B471A"/>
    <w:rsid w:val="496D2C05"/>
    <w:rsid w:val="49A8693D"/>
    <w:rsid w:val="4A192D1E"/>
    <w:rsid w:val="4ACA50C0"/>
    <w:rsid w:val="4AE23E38"/>
    <w:rsid w:val="4B28487E"/>
    <w:rsid w:val="4B4F6860"/>
    <w:rsid w:val="4BC44073"/>
    <w:rsid w:val="4C1E4723"/>
    <w:rsid w:val="4CCC358C"/>
    <w:rsid w:val="4CF77C53"/>
    <w:rsid w:val="4D285E17"/>
    <w:rsid w:val="4E3D2C12"/>
    <w:rsid w:val="4E551CA6"/>
    <w:rsid w:val="4E630603"/>
    <w:rsid w:val="4ED80DF5"/>
    <w:rsid w:val="4F9623B9"/>
    <w:rsid w:val="510164F4"/>
    <w:rsid w:val="52845AE0"/>
    <w:rsid w:val="52B00AE6"/>
    <w:rsid w:val="5325232B"/>
    <w:rsid w:val="533B7DA0"/>
    <w:rsid w:val="548A4B3B"/>
    <w:rsid w:val="55254864"/>
    <w:rsid w:val="55D63DB0"/>
    <w:rsid w:val="56AB1F34"/>
    <w:rsid w:val="57B27F05"/>
    <w:rsid w:val="57B87F84"/>
    <w:rsid w:val="589A626B"/>
    <w:rsid w:val="58C53008"/>
    <w:rsid w:val="597A2012"/>
    <w:rsid w:val="59F441E9"/>
    <w:rsid w:val="5AF727FF"/>
    <w:rsid w:val="5B4236BA"/>
    <w:rsid w:val="5BDD305A"/>
    <w:rsid w:val="5CC21B4D"/>
    <w:rsid w:val="5D1A0BEE"/>
    <w:rsid w:val="5E451AD3"/>
    <w:rsid w:val="5E7D2194"/>
    <w:rsid w:val="5F1C02EA"/>
    <w:rsid w:val="5F9250A3"/>
    <w:rsid w:val="5FA323DD"/>
    <w:rsid w:val="60234553"/>
    <w:rsid w:val="614F45A5"/>
    <w:rsid w:val="616E3BA4"/>
    <w:rsid w:val="639808F7"/>
    <w:rsid w:val="655F1C78"/>
    <w:rsid w:val="65EA5BC3"/>
    <w:rsid w:val="66383744"/>
    <w:rsid w:val="672B61CF"/>
    <w:rsid w:val="68595D1F"/>
    <w:rsid w:val="695E04AE"/>
    <w:rsid w:val="69796144"/>
    <w:rsid w:val="69B226F6"/>
    <w:rsid w:val="6B3F5380"/>
    <w:rsid w:val="6B9D09BF"/>
    <w:rsid w:val="6D6079A2"/>
    <w:rsid w:val="6DEF2517"/>
    <w:rsid w:val="6E2E3854"/>
    <w:rsid w:val="6F075D10"/>
    <w:rsid w:val="6F0D77B6"/>
    <w:rsid w:val="71267542"/>
    <w:rsid w:val="71AE4F9C"/>
    <w:rsid w:val="720E0E98"/>
    <w:rsid w:val="752D7D64"/>
    <w:rsid w:val="755D611A"/>
    <w:rsid w:val="76AF149A"/>
    <w:rsid w:val="77405921"/>
    <w:rsid w:val="77D445A5"/>
    <w:rsid w:val="78670B6C"/>
    <w:rsid w:val="78671BF8"/>
    <w:rsid w:val="78B125A6"/>
    <w:rsid w:val="7A622507"/>
    <w:rsid w:val="7AB07D30"/>
    <w:rsid w:val="7AF20495"/>
    <w:rsid w:val="7B0909D0"/>
    <w:rsid w:val="7B716095"/>
    <w:rsid w:val="7BDE239D"/>
    <w:rsid w:val="7C050B07"/>
    <w:rsid w:val="7CBF2C72"/>
    <w:rsid w:val="7CF60710"/>
    <w:rsid w:val="7D220208"/>
    <w:rsid w:val="7D4165A6"/>
    <w:rsid w:val="7D436ECD"/>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adjustRightInd w:val="0"/>
      <w:spacing w:line="480" w:lineRule="auto"/>
      <w:textAlignment w:val="baseline"/>
      <w:outlineLvl w:val="1"/>
    </w:pPr>
    <w:rPr>
      <w:rFonts w:eastAsia="黑体"/>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sz w:val="24"/>
      <w:szCs w:val="20"/>
    </w:rPr>
  </w:style>
  <w:style w:type="paragraph" w:styleId="5">
    <w:name w:val="Body Text"/>
    <w:basedOn w:val="1"/>
    <w:qFormat/>
    <w:uiPriority w:val="1"/>
    <w:rPr>
      <w:rFonts w:ascii="仿宋" w:hAnsi="仿宋" w:eastAsia="仿宋" w:cs="仿宋"/>
      <w:b/>
      <w:bCs/>
      <w:sz w:val="28"/>
      <w:szCs w:val="28"/>
    </w:rPr>
  </w:style>
  <w:style w:type="paragraph" w:styleId="6">
    <w:name w:val="Body Text Indent"/>
    <w:basedOn w:val="1"/>
    <w:qFormat/>
    <w:uiPriority w:val="0"/>
    <w:pPr>
      <w:spacing w:after="120"/>
      <w:ind w:left="420" w:leftChars="200"/>
    </w:pPr>
  </w:style>
  <w:style w:type="paragraph" w:styleId="7">
    <w:name w:val="Date"/>
    <w:basedOn w:val="1"/>
    <w:next w:val="1"/>
    <w:link w:val="15"/>
    <w:qFormat/>
    <w:uiPriority w:val="0"/>
    <w:pPr>
      <w:ind w:left="100" w:leftChars="2500"/>
    </w:pPr>
  </w:style>
  <w:style w:type="paragraph" w:styleId="8">
    <w:name w:val="Balloon Text"/>
    <w:basedOn w:val="1"/>
    <w:link w:val="18"/>
    <w:qFormat/>
    <w:uiPriority w:val="0"/>
    <w:rPr>
      <w:sz w:val="18"/>
      <w:szCs w:val="18"/>
    </w:rPr>
  </w:style>
  <w:style w:type="paragraph" w:styleId="9">
    <w:name w:val="footer"/>
    <w:basedOn w:val="1"/>
    <w:link w:val="17"/>
    <w:qFormat/>
    <w:uiPriority w:val="0"/>
    <w:pPr>
      <w:tabs>
        <w:tab w:val="center" w:pos="4153"/>
        <w:tab w:val="right" w:pos="8306"/>
      </w:tabs>
      <w:snapToGrid w:val="0"/>
      <w:jc w:val="left"/>
    </w:pPr>
    <w:rPr>
      <w:sz w:val="18"/>
      <w:szCs w:val="18"/>
    </w:rPr>
  </w:style>
  <w:style w:type="paragraph" w:styleId="10">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6"/>
    <w:next w:val="1"/>
    <w:semiHidden/>
    <w:qFormat/>
    <w:uiPriority w:val="99"/>
    <w:pPr>
      <w:tabs>
        <w:tab w:val="left" w:pos="180"/>
        <w:tab w:val="left" w:pos="840"/>
        <w:tab w:val="right" w:pos="8820"/>
      </w:tabs>
      <w:spacing w:after="0"/>
      <w:ind w:left="0" w:leftChars="0" w:firstLine="521" w:firstLineChars="175"/>
    </w:pPr>
    <w:rPr>
      <w:rFonts w:ascii="仿宋_GB2312" w:hAnsi="宋体" w:eastAsia="仿宋_GB2312"/>
      <w:sz w:val="28"/>
    </w:rPr>
  </w:style>
  <w:style w:type="paragraph" w:customStyle="1" w:styleId="14">
    <w:name w:val="样式 四号"/>
    <w:basedOn w:val="1"/>
    <w:qFormat/>
    <w:uiPriority w:val="0"/>
    <w:pPr>
      <w:spacing w:line="360" w:lineRule="auto"/>
      <w:ind w:firstLine="480" w:firstLineChars="200"/>
    </w:pPr>
    <w:rPr>
      <w:rFonts w:ascii="宋体" w:hAnsi="宋体"/>
      <w:sz w:val="24"/>
      <w:szCs w:val="20"/>
    </w:rPr>
  </w:style>
  <w:style w:type="character" w:customStyle="1" w:styleId="15">
    <w:name w:val="日期 字符"/>
    <w:basedOn w:val="13"/>
    <w:link w:val="7"/>
    <w:qFormat/>
    <w:uiPriority w:val="0"/>
    <w:rPr>
      <w:kern w:val="2"/>
      <w:sz w:val="21"/>
      <w:szCs w:val="24"/>
    </w:rPr>
  </w:style>
  <w:style w:type="character" w:customStyle="1" w:styleId="16">
    <w:name w:val="页眉 字符"/>
    <w:basedOn w:val="13"/>
    <w:link w:val="10"/>
    <w:qFormat/>
    <w:uiPriority w:val="0"/>
    <w:rPr>
      <w:kern w:val="2"/>
      <w:sz w:val="18"/>
      <w:szCs w:val="18"/>
    </w:rPr>
  </w:style>
  <w:style w:type="character" w:customStyle="1" w:styleId="17">
    <w:name w:val="页脚 字符"/>
    <w:basedOn w:val="13"/>
    <w:link w:val="9"/>
    <w:qFormat/>
    <w:uiPriority w:val="0"/>
    <w:rPr>
      <w:kern w:val="2"/>
      <w:sz w:val="18"/>
      <w:szCs w:val="18"/>
    </w:rPr>
  </w:style>
  <w:style w:type="character" w:customStyle="1" w:styleId="18">
    <w:name w:val="批注框文本 字符"/>
    <w:basedOn w:val="13"/>
    <w:link w:val="8"/>
    <w:qFormat/>
    <w:uiPriority w:val="0"/>
    <w:rPr>
      <w:kern w:val="2"/>
      <w:sz w:val="18"/>
      <w:szCs w:val="18"/>
    </w:rPr>
  </w:style>
  <w:style w:type="paragraph" w:customStyle="1" w:styleId="19">
    <w:name w:val="报告正文"/>
    <w:basedOn w:val="1"/>
    <w:qFormat/>
    <w:uiPriority w:val="0"/>
    <w:pPr>
      <w:spacing w:line="490" w:lineRule="exact"/>
    </w:pPr>
    <w:rPr>
      <w:rFonts w:eastAsia="宋体"/>
    </w:rPr>
  </w:style>
  <w:style w:type="paragraph" w:styleId="20">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a93fbc-7022-4cae-9447-07470f8e0ddd}">
  <ds:schemaRefs/>
</ds:datastoreItem>
</file>

<file path=docProps/app.xml><?xml version="1.0" encoding="utf-8"?>
<Properties xmlns="http://schemas.openxmlformats.org/officeDocument/2006/extended-properties" xmlns:vt="http://schemas.openxmlformats.org/officeDocument/2006/docPropsVTypes">
  <Template>Normal</Template>
  <Company>KH computer</Company>
  <Pages>4</Pages>
  <Words>962</Words>
  <Characters>1031</Characters>
  <Lines>9</Lines>
  <Paragraphs>2</Paragraphs>
  <TotalTime>0</TotalTime>
  <ScaleCrop>false</ScaleCrop>
  <LinksUpToDate>false</LinksUpToDate>
  <CharactersWithSpaces>1043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2023-03-27T02:10:00Z</dcterms:created>
  <dc:creator>Administrator</dc:creator>
  <cp:lastModifiedBy>果真不打烊</cp:lastModifiedBy>
  <cp:lastPrinted>2026-07-21T01:46:00Z</cp:lastPrinted>
  <dcterms:modified xsi:type="dcterms:W3CDTF">2026-09-07T02:15:12Z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0241AB2E22C543AA9041AC4B7C3B6BB1_13</vt:lpwstr>
  </property>
  <property fmtid="{D5CDD505-2E9C-101B-9397-08002B2CF9AE}" pid="4" name="KSOTemplateDocerSaveRecord">
    <vt:lpwstr>eyJoZGlkIjoiYWUwZmJlMDMyNTY5NjgxOGU0Y2M5MmQ0N2JhZGY3ZDMiLCJ1c2VySWQiOiI1MTA2NTI0MTcifQ==</vt:lpwstr>
  </property>
</Properties>
</file>