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24B623">
      <w:pPr>
        <w:jc w:val="center"/>
        <w:rPr>
          <w:rFonts w:hint="eastAsia" w:eastAsiaTheme="minorEastAsia"/>
          <w:sz w:val="36"/>
          <w:szCs w:val="36"/>
          <w:lang w:eastAsia="zh-CN"/>
        </w:rPr>
      </w:pPr>
      <w:r>
        <w:rPr>
          <w:rFonts w:hint="eastAsia" w:ascii="宋体" w:hAnsi="宋体" w:eastAsia="宋体" w:cs="宋体"/>
          <w:b/>
          <w:bCs/>
          <w:kern w:val="0"/>
          <w:sz w:val="32"/>
          <w:szCs w:val="32"/>
        </w:rPr>
        <w:t>曾都区教育局系统汇总</w:t>
      </w:r>
      <w:r>
        <w:rPr>
          <w:rFonts w:hint="eastAsia"/>
          <w:sz w:val="36"/>
          <w:szCs w:val="36"/>
        </w:rPr>
        <w:t>20</w:t>
      </w:r>
      <w:r>
        <w:rPr>
          <w:rFonts w:hint="eastAsia"/>
          <w:sz w:val="36"/>
          <w:szCs w:val="36"/>
          <w:lang w:val="en-US" w:eastAsia="zh-CN"/>
        </w:rPr>
        <w:t>21</w:t>
      </w:r>
      <w:r>
        <w:rPr>
          <w:rFonts w:hint="eastAsia"/>
          <w:sz w:val="36"/>
          <w:szCs w:val="36"/>
        </w:rPr>
        <w:t>年度决算公开说明</w:t>
      </w:r>
    </w:p>
    <w:p w14:paraId="4C24FC90">
      <w:pPr>
        <w:jc w:val="center"/>
        <w:rPr>
          <w:rFonts w:hint="eastAsia" w:ascii="微软雅黑" w:hAnsi="微软雅黑" w:eastAsia="微软雅黑" w:cs="微软雅黑"/>
          <w:i w:val="0"/>
          <w:caps w:val="0"/>
          <w:color w:val="333333"/>
          <w:spacing w:val="0"/>
          <w:sz w:val="27"/>
          <w:szCs w:val="27"/>
          <w:lang w:eastAsia="zh-CN"/>
        </w:rPr>
      </w:pPr>
      <w:r>
        <w:rPr>
          <w:rFonts w:hint="eastAsia" w:ascii="微软雅黑" w:hAnsi="微软雅黑" w:eastAsia="微软雅黑" w:cs="微软雅黑"/>
          <w:i w:val="0"/>
          <w:caps w:val="0"/>
          <w:color w:val="333333"/>
          <w:spacing w:val="0"/>
          <w:sz w:val="27"/>
          <w:szCs w:val="27"/>
        </w:rPr>
        <w:t> </w:t>
      </w:r>
    </w:p>
    <w:p w14:paraId="2AE85875">
      <w:pPr>
        <w:jc w:val="center"/>
        <w:rPr>
          <w:rFonts w:hint="eastAsia" w:ascii="微软雅黑" w:hAnsi="微软雅黑" w:eastAsia="微软雅黑" w:cs="微软雅黑"/>
          <w:i w:val="0"/>
          <w:caps w:val="0"/>
          <w:color w:val="333333"/>
          <w:spacing w:val="0"/>
          <w:sz w:val="27"/>
          <w:szCs w:val="27"/>
          <w:lang w:eastAsia="zh-CN"/>
        </w:rPr>
      </w:pPr>
      <w:r>
        <w:rPr>
          <w:rFonts w:hint="eastAsia" w:ascii="微软雅黑" w:hAnsi="微软雅黑" w:eastAsia="微软雅黑" w:cs="微软雅黑"/>
          <w:i w:val="0"/>
          <w:caps w:val="0"/>
          <w:color w:val="333333"/>
          <w:spacing w:val="0"/>
          <w:sz w:val="27"/>
          <w:szCs w:val="27"/>
          <w:lang w:eastAsia="zh-CN"/>
        </w:rPr>
        <w:t>（目录）</w:t>
      </w:r>
    </w:p>
    <w:p w14:paraId="110AEB35">
      <w:pPr>
        <w:jc w:val="left"/>
        <w:rPr>
          <w:rFonts w:hint="eastAsia" w:ascii="微软雅黑" w:hAnsi="微软雅黑" w:eastAsia="微软雅黑" w:cs="微软雅黑"/>
          <w:i w:val="0"/>
          <w:caps w:val="0"/>
          <w:color w:val="333333"/>
          <w:spacing w:val="0"/>
          <w:sz w:val="27"/>
          <w:szCs w:val="27"/>
          <w:lang w:eastAsia="zh-CN"/>
        </w:rPr>
      </w:pPr>
      <w:r>
        <w:rPr>
          <w:rFonts w:hint="eastAsia" w:ascii="微软雅黑" w:hAnsi="微软雅黑" w:eastAsia="微软雅黑" w:cs="微软雅黑"/>
          <w:i w:val="0"/>
          <w:caps w:val="0"/>
          <w:color w:val="333333"/>
          <w:spacing w:val="0"/>
          <w:sz w:val="27"/>
          <w:szCs w:val="27"/>
        </w:rPr>
        <w:t>第一部分：基本情况 </w:t>
      </w:r>
    </w:p>
    <w:p w14:paraId="6E77F5FB">
      <w:pPr>
        <w:jc w:val="left"/>
        <w:rPr>
          <w:rFonts w:hint="eastAsia" w:ascii="微软雅黑" w:hAnsi="微软雅黑" w:eastAsia="微软雅黑" w:cs="微软雅黑"/>
          <w:i w:val="0"/>
          <w:caps w:val="0"/>
          <w:color w:val="333333"/>
          <w:spacing w:val="0"/>
          <w:sz w:val="27"/>
          <w:szCs w:val="27"/>
          <w:lang w:eastAsia="zh-CN"/>
        </w:rPr>
      </w:pPr>
      <w:r>
        <w:rPr>
          <w:rFonts w:hint="eastAsia" w:ascii="微软雅黑" w:hAnsi="微软雅黑" w:eastAsia="微软雅黑" w:cs="微软雅黑"/>
          <w:i w:val="0"/>
          <w:caps w:val="0"/>
          <w:color w:val="333333"/>
          <w:spacing w:val="0"/>
          <w:sz w:val="27"/>
          <w:szCs w:val="27"/>
        </w:rPr>
        <w:t>一、部门主要职能 </w:t>
      </w:r>
    </w:p>
    <w:p w14:paraId="47095447">
      <w:pPr>
        <w:jc w:val="left"/>
        <w:rPr>
          <w:rFonts w:hint="eastAsia" w:ascii="微软雅黑" w:hAnsi="微软雅黑" w:eastAsia="微软雅黑" w:cs="微软雅黑"/>
          <w:i w:val="0"/>
          <w:caps w:val="0"/>
          <w:color w:val="333333"/>
          <w:spacing w:val="0"/>
          <w:sz w:val="27"/>
          <w:szCs w:val="27"/>
          <w:lang w:eastAsia="zh-CN"/>
        </w:rPr>
      </w:pPr>
      <w:r>
        <w:rPr>
          <w:rFonts w:hint="eastAsia" w:ascii="微软雅黑" w:hAnsi="微软雅黑" w:eastAsia="微软雅黑" w:cs="微软雅黑"/>
          <w:i w:val="0"/>
          <w:caps w:val="0"/>
          <w:color w:val="333333"/>
          <w:spacing w:val="0"/>
          <w:sz w:val="27"/>
          <w:szCs w:val="27"/>
        </w:rPr>
        <w:t>二、部门和所属预算单位机构设置情况</w:t>
      </w:r>
    </w:p>
    <w:p w14:paraId="35F2DE08">
      <w:pPr>
        <w:jc w:val="left"/>
        <w:rPr>
          <w:rFonts w:hint="eastAsia" w:ascii="微软雅黑" w:hAnsi="微软雅黑" w:eastAsia="微软雅黑" w:cs="微软雅黑"/>
          <w:i w:val="0"/>
          <w:caps w:val="0"/>
          <w:color w:val="333333"/>
          <w:spacing w:val="0"/>
          <w:sz w:val="27"/>
          <w:szCs w:val="27"/>
          <w:lang w:eastAsia="zh-CN"/>
        </w:rPr>
      </w:pPr>
      <w:r>
        <w:rPr>
          <w:rFonts w:hint="eastAsia" w:ascii="微软雅黑" w:hAnsi="微软雅黑" w:eastAsia="微软雅黑" w:cs="微软雅黑"/>
          <w:i w:val="0"/>
          <w:caps w:val="0"/>
          <w:color w:val="333333"/>
          <w:spacing w:val="0"/>
          <w:sz w:val="27"/>
          <w:szCs w:val="27"/>
        </w:rPr>
        <w:t>三、人员构成情况</w:t>
      </w:r>
    </w:p>
    <w:p w14:paraId="3A1B1452">
      <w:pPr>
        <w:jc w:val="left"/>
        <w:rPr>
          <w:rFonts w:hint="eastAsia" w:ascii="微软雅黑" w:hAnsi="微软雅黑" w:eastAsia="微软雅黑" w:cs="微软雅黑"/>
          <w:i w:val="0"/>
          <w:caps w:val="0"/>
          <w:color w:val="333333"/>
          <w:spacing w:val="0"/>
          <w:sz w:val="27"/>
          <w:szCs w:val="27"/>
          <w:lang w:eastAsia="zh-CN"/>
        </w:rPr>
      </w:pPr>
      <w:r>
        <w:rPr>
          <w:rFonts w:hint="eastAsia" w:ascii="微软雅黑" w:hAnsi="微软雅黑" w:eastAsia="微软雅黑" w:cs="微软雅黑"/>
          <w:i w:val="0"/>
          <w:caps w:val="0"/>
          <w:color w:val="333333"/>
          <w:spacing w:val="0"/>
          <w:sz w:val="27"/>
          <w:szCs w:val="27"/>
        </w:rPr>
        <w:t>第二部分：20</w:t>
      </w:r>
      <w:r>
        <w:rPr>
          <w:rFonts w:hint="eastAsia" w:ascii="微软雅黑" w:hAnsi="微软雅黑" w:eastAsia="微软雅黑" w:cs="微软雅黑"/>
          <w:i w:val="0"/>
          <w:caps w:val="0"/>
          <w:color w:val="333333"/>
          <w:spacing w:val="0"/>
          <w:sz w:val="27"/>
          <w:szCs w:val="27"/>
          <w:lang w:val="en-US" w:eastAsia="zh-CN"/>
        </w:rPr>
        <w:t>21</w:t>
      </w:r>
      <w:r>
        <w:rPr>
          <w:rFonts w:hint="eastAsia" w:ascii="微软雅黑" w:hAnsi="微软雅黑" w:eastAsia="微软雅黑" w:cs="微软雅黑"/>
          <w:i w:val="0"/>
          <w:caps w:val="0"/>
          <w:color w:val="333333"/>
          <w:spacing w:val="0"/>
          <w:sz w:val="27"/>
          <w:szCs w:val="27"/>
        </w:rPr>
        <w:t>年度部门决算情况说明</w:t>
      </w:r>
    </w:p>
    <w:p w14:paraId="21817E95">
      <w:pPr>
        <w:jc w:val="left"/>
        <w:rPr>
          <w:rFonts w:hint="eastAsia" w:ascii="微软雅黑" w:hAnsi="微软雅黑" w:eastAsia="微软雅黑" w:cs="微软雅黑"/>
          <w:i w:val="0"/>
          <w:caps w:val="0"/>
          <w:color w:val="333333"/>
          <w:spacing w:val="0"/>
          <w:sz w:val="27"/>
          <w:szCs w:val="27"/>
          <w:lang w:eastAsia="zh-CN"/>
        </w:rPr>
      </w:pPr>
      <w:r>
        <w:rPr>
          <w:rFonts w:hint="eastAsia" w:ascii="微软雅黑" w:hAnsi="微软雅黑" w:eastAsia="微软雅黑" w:cs="微软雅黑"/>
          <w:i w:val="0"/>
          <w:caps w:val="0"/>
          <w:color w:val="333333"/>
          <w:spacing w:val="0"/>
          <w:sz w:val="27"/>
          <w:szCs w:val="27"/>
        </w:rPr>
        <w:t>一、20</w:t>
      </w:r>
      <w:r>
        <w:rPr>
          <w:rFonts w:hint="eastAsia" w:ascii="微软雅黑" w:hAnsi="微软雅黑" w:eastAsia="微软雅黑" w:cs="微软雅黑"/>
          <w:i w:val="0"/>
          <w:caps w:val="0"/>
          <w:color w:val="333333"/>
          <w:spacing w:val="0"/>
          <w:sz w:val="27"/>
          <w:szCs w:val="27"/>
          <w:lang w:val="en-US" w:eastAsia="zh-CN"/>
        </w:rPr>
        <w:t>21</w:t>
      </w:r>
      <w:r>
        <w:rPr>
          <w:rFonts w:hint="eastAsia" w:ascii="微软雅黑" w:hAnsi="微软雅黑" w:eastAsia="微软雅黑" w:cs="微软雅黑"/>
          <w:i w:val="0"/>
          <w:caps w:val="0"/>
          <w:color w:val="333333"/>
          <w:spacing w:val="0"/>
          <w:sz w:val="27"/>
          <w:szCs w:val="27"/>
        </w:rPr>
        <w:t>年度收入支出决算总体及增减变动情况  </w:t>
      </w:r>
    </w:p>
    <w:p w14:paraId="4879C89C">
      <w:pPr>
        <w:jc w:val="left"/>
        <w:rPr>
          <w:rFonts w:hint="eastAsia" w:ascii="微软雅黑" w:hAnsi="微软雅黑" w:eastAsia="微软雅黑" w:cs="微软雅黑"/>
          <w:i w:val="0"/>
          <w:caps w:val="0"/>
          <w:color w:val="333333"/>
          <w:spacing w:val="0"/>
          <w:sz w:val="27"/>
          <w:szCs w:val="27"/>
          <w:lang w:eastAsia="zh-CN"/>
        </w:rPr>
      </w:pPr>
      <w:r>
        <w:rPr>
          <w:rFonts w:hint="eastAsia" w:ascii="微软雅黑" w:hAnsi="微软雅黑" w:eastAsia="微软雅黑" w:cs="微软雅黑"/>
          <w:i w:val="0"/>
          <w:caps w:val="0"/>
          <w:color w:val="333333"/>
          <w:spacing w:val="0"/>
          <w:sz w:val="27"/>
          <w:szCs w:val="27"/>
        </w:rPr>
        <w:t>二、20</w:t>
      </w:r>
      <w:r>
        <w:rPr>
          <w:rFonts w:hint="eastAsia" w:ascii="微软雅黑" w:hAnsi="微软雅黑" w:eastAsia="微软雅黑" w:cs="微软雅黑"/>
          <w:i w:val="0"/>
          <w:caps w:val="0"/>
          <w:color w:val="333333"/>
          <w:spacing w:val="0"/>
          <w:sz w:val="27"/>
          <w:szCs w:val="27"/>
          <w:lang w:val="en-US" w:eastAsia="zh-CN"/>
        </w:rPr>
        <w:t>21</w:t>
      </w:r>
      <w:r>
        <w:rPr>
          <w:rFonts w:hint="eastAsia" w:ascii="微软雅黑" w:hAnsi="微软雅黑" w:eastAsia="微软雅黑" w:cs="微软雅黑"/>
          <w:i w:val="0"/>
          <w:caps w:val="0"/>
          <w:color w:val="333333"/>
          <w:spacing w:val="0"/>
          <w:sz w:val="27"/>
          <w:szCs w:val="27"/>
        </w:rPr>
        <w:t>年度财政拨款支出决算情况</w:t>
      </w:r>
    </w:p>
    <w:p w14:paraId="3EFEEAAF">
      <w:pPr>
        <w:jc w:val="left"/>
        <w:rPr>
          <w:rFonts w:hint="eastAsia" w:ascii="微软雅黑" w:hAnsi="微软雅黑" w:eastAsia="微软雅黑" w:cs="微软雅黑"/>
          <w:i w:val="0"/>
          <w:caps w:val="0"/>
          <w:color w:val="333333"/>
          <w:spacing w:val="0"/>
          <w:sz w:val="27"/>
          <w:szCs w:val="27"/>
          <w:lang w:eastAsia="zh-CN"/>
        </w:rPr>
      </w:pPr>
      <w:r>
        <w:rPr>
          <w:rFonts w:hint="eastAsia" w:ascii="微软雅黑" w:hAnsi="微软雅黑" w:eastAsia="微软雅黑" w:cs="微软雅黑"/>
          <w:i w:val="0"/>
          <w:caps w:val="0"/>
          <w:color w:val="333333"/>
          <w:spacing w:val="0"/>
          <w:sz w:val="27"/>
          <w:szCs w:val="27"/>
        </w:rPr>
        <w:t>三、20</w:t>
      </w:r>
      <w:r>
        <w:rPr>
          <w:rFonts w:hint="eastAsia" w:ascii="微软雅黑" w:hAnsi="微软雅黑" w:eastAsia="微软雅黑" w:cs="微软雅黑"/>
          <w:i w:val="0"/>
          <w:caps w:val="0"/>
          <w:color w:val="333333"/>
          <w:spacing w:val="0"/>
          <w:sz w:val="27"/>
          <w:szCs w:val="27"/>
          <w:lang w:val="en-US" w:eastAsia="zh-CN"/>
        </w:rPr>
        <w:t>21</w:t>
      </w:r>
      <w:r>
        <w:rPr>
          <w:rFonts w:hint="eastAsia" w:ascii="微软雅黑" w:hAnsi="微软雅黑" w:eastAsia="微软雅黑" w:cs="微软雅黑"/>
          <w:i w:val="0"/>
          <w:caps w:val="0"/>
          <w:color w:val="333333"/>
          <w:spacing w:val="0"/>
          <w:sz w:val="27"/>
          <w:szCs w:val="27"/>
        </w:rPr>
        <w:t>年度一般公共决算财政拨款安排的“三公”经费支出决算及增减变动情况说明</w:t>
      </w:r>
    </w:p>
    <w:p w14:paraId="7DFC603E">
      <w:pPr>
        <w:jc w:val="left"/>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rPr>
        <w:t>四、20</w:t>
      </w:r>
      <w:r>
        <w:rPr>
          <w:rFonts w:hint="eastAsia" w:ascii="微软雅黑" w:hAnsi="微软雅黑" w:eastAsia="微软雅黑" w:cs="微软雅黑"/>
          <w:i w:val="0"/>
          <w:caps w:val="0"/>
          <w:color w:val="333333"/>
          <w:spacing w:val="0"/>
          <w:sz w:val="27"/>
          <w:szCs w:val="27"/>
          <w:lang w:val="en-US" w:eastAsia="zh-CN"/>
        </w:rPr>
        <w:t>21</w:t>
      </w:r>
      <w:r>
        <w:rPr>
          <w:rFonts w:hint="eastAsia" w:ascii="微软雅黑" w:hAnsi="微软雅黑" w:eastAsia="微软雅黑" w:cs="微软雅黑"/>
          <w:i w:val="0"/>
          <w:caps w:val="0"/>
          <w:color w:val="333333"/>
          <w:spacing w:val="0"/>
          <w:sz w:val="27"/>
          <w:szCs w:val="27"/>
        </w:rPr>
        <w:t>年度政府性基金支出决算情况  </w:t>
      </w:r>
    </w:p>
    <w:p w14:paraId="483E5393">
      <w:pPr>
        <w:jc w:val="left"/>
        <w:rPr>
          <w:rFonts w:hint="eastAsia" w:ascii="微软雅黑" w:hAnsi="微软雅黑" w:eastAsia="微软雅黑" w:cs="微软雅黑"/>
          <w:i w:val="0"/>
          <w:caps w:val="0"/>
          <w:color w:val="333333"/>
          <w:spacing w:val="0"/>
          <w:sz w:val="27"/>
          <w:szCs w:val="27"/>
          <w:lang w:val="en-US" w:eastAsia="zh-CN"/>
        </w:rPr>
      </w:pPr>
      <w:r>
        <w:rPr>
          <w:rFonts w:hint="eastAsia" w:ascii="微软雅黑" w:hAnsi="微软雅黑" w:eastAsia="微软雅黑" w:cs="微软雅黑"/>
          <w:i w:val="0"/>
          <w:caps w:val="0"/>
          <w:color w:val="333333"/>
          <w:spacing w:val="0"/>
          <w:sz w:val="27"/>
          <w:szCs w:val="27"/>
          <w:lang w:eastAsia="zh-CN"/>
        </w:rPr>
        <w:t>五、</w:t>
      </w:r>
      <w:r>
        <w:rPr>
          <w:rFonts w:hint="eastAsia" w:ascii="微软雅黑" w:hAnsi="微软雅黑" w:eastAsia="微软雅黑" w:cs="微软雅黑"/>
          <w:i w:val="0"/>
          <w:caps w:val="0"/>
          <w:color w:val="333333"/>
          <w:spacing w:val="0"/>
          <w:sz w:val="27"/>
          <w:szCs w:val="27"/>
          <w:lang w:val="en-US" w:eastAsia="zh-CN"/>
        </w:rPr>
        <w:t>2021年度国有资本经营预算支出决算情况</w:t>
      </w:r>
    </w:p>
    <w:p w14:paraId="6BB15092">
      <w:pPr>
        <w:jc w:val="left"/>
        <w:rPr>
          <w:rFonts w:hint="eastAsia" w:ascii="微软雅黑" w:hAnsi="微软雅黑" w:eastAsia="微软雅黑" w:cs="微软雅黑"/>
          <w:i w:val="0"/>
          <w:caps w:val="0"/>
          <w:color w:val="333333"/>
          <w:spacing w:val="0"/>
          <w:sz w:val="27"/>
          <w:szCs w:val="27"/>
          <w:lang w:eastAsia="zh-CN"/>
        </w:rPr>
      </w:pPr>
      <w:r>
        <w:rPr>
          <w:rFonts w:hint="eastAsia" w:ascii="微软雅黑" w:hAnsi="微软雅黑" w:eastAsia="微软雅黑" w:cs="微软雅黑"/>
          <w:i w:val="0"/>
          <w:caps w:val="0"/>
          <w:color w:val="333333"/>
          <w:spacing w:val="0"/>
          <w:sz w:val="27"/>
          <w:szCs w:val="27"/>
        </w:rPr>
        <w:t>第三部分：其他重要事项情况说明  </w:t>
      </w:r>
    </w:p>
    <w:p w14:paraId="1F7C1237">
      <w:pPr>
        <w:jc w:val="left"/>
        <w:rPr>
          <w:rFonts w:hint="eastAsia" w:ascii="微软雅黑" w:hAnsi="微软雅黑" w:eastAsia="微软雅黑" w:cs="微软雅黑"/>
          <w:i w:val="0"/>
          <w:caps w:val="0"/>
          <w:color w:val="333333"/>
          <w:spacing w:val="0"/>
          <w:sz w:val="27"/>
          <w:szCs w:val="27"/>
          <w:lang w:eastAsia="zh-CN"/>
        </w:rPr>
      </w:pPr>
      <w:r>
        <w:rPr>
          <w:rFonts w:hint="eastAsia" w:ascii="微软雅黑" w:hAnsi="微软雅黑" w:eastAsia="微软雅黑" w:cs="微软雅黑"/>
          <w:i w:val="0"/>
          <w:caps w:val="0"/>
          <w:color w:val="333333"/>
          <w:spacing w:val="0"/>
          <w:sz w:val="27"/>
          <w:szCs w:val="27"/>
        </w:rPr>
        <w:t>一、关于机关运行经费支出说明  </w:t>
      </w:r>
    </w:p>
    <w:p w14:paraId="70393F8A">
      <w:pPr>
        <w:jc w:val="left"/>
        <w:rPr>
          <w:rFonts w:hint="eastAsia" w:ascii="微软雅黑" w:hAnsi="微软雅黑" w:eastAsia="微软雅黑" w:cs="微软雅黑"/>
          <w:i w:val="0"/>
          <w:caps w:val="0"/>
          <w:color w:val="333333"/>
          <w:spacing w:val="0"/>
          <w:sz w:val="27"/>
          <w:szCs w:val="27"/>
          <w:lang w:eastAsia="zh-CN"/>
        </w:rPr>
      </w:pPr>
      <w:r>
        <w:rPr>
          <w:rFonts w:hint="eastAsia" w:ascii="微软雅黑" w:hAnsi="微软雅黑" w:eastAsia="微软雅黑" w:cs="微软雅黑"/>
          <w:i w:val="0"/>
          <w:caps w:val="0"/>
          <w:color w:val="333333"/>
          <w:spacing w:val="0"/>
          <w:sz w:val="27"/>
          <w:szCs w:val="27"/>
        </w:rPr>
        <w:t>二、关于政府采购支出说明  </w:t>
      </w:r>
    </w:p>
    <w:p w14:paraId="6E92282F">
      <w:pPr>
        <w:jc w:val="left"/>
        <w:rPr>
          <w:rFonts w:hint="eastAsia" w:ascii="微软雅黑" w:hAnsi="微软雅黑" w:eastAsia="微软雅黑" w:cs="微软雅黑"/>
          <w:i w:val="0"/>
          <w:caps w:val="0"/>
          <w:color w:val="333333"/>
          <w:spacing w:val="0"/>
          <w:sz w:val="27"/>
          <w:szCs w:val="27"/>
          <w:lang w:eastAsia="zh-CN"/>
        </w:rPr>
      </w:pPr>
      <w:r>
        <w:rPr>
          <w:rFonts w:hint="eastAsia" w:ascii="微软雅黑" w:hAnsi="微软雅黑" w:eastAsia="微软雅黑" w:cs="微软雅黑"/>
          <w:i w:val="0"/>
          <w:caps w:val="0"/>
          <w:color w:val="333333"/>
          <w:spacing w:val="0"/>
          <w:sz w:val="27"/>
          <w:szCs w:val="27"/>
        </w:rPr>
        <w:t>三、关于国有资产占用情况说明  </w:t>
      </w:r>
    </w:p>
    <w:p w14:paraId="0BDDAF2A">
      <w:pPr>
        <w:jc w:val="left"/>
        <w:rPr>
          <w:rFonts w:hint="eastAsia" w:ascii="微软雅黑" w:hAnsi="微软雅黑" w:eastAsia="微软雅黑" w:cs="微软雅黑"/>
          <w:i w:val="0"/>
          <w:caps w:val="0"/>
          <w:color w:val="333333"/>
          <w:spacing w:val="0"/>
          <w:sz w:val="27"/>
          <w:szCs w:val="27"/>
          <w:lang w:eastAsia="zh-CN"/>
        </w:rPr>
      </w:pPr>
      <w:r>
        <w:rPr>
          <w:rFonts w:hint="eastAsia" w:ascii="微软雅黑" w:hAnsi="微软雅黑" w:eastAsia="微软雅黑" w:cs="微软雅黑"/>
          <w:i w:val="0"/>
          <w:caps w:val="0"/>
          <w:color w:val="333333"/>
          <w:spacing w:val="0"/>
          <w:sz w:val="27"/>
          <w:szCs w:val="27"/>
        </w:rPr>
        <w:t>四、关于20</w:t>
      </w:r>
      <w:r>
        <w:rPr>
          <w:rFonts w:hint="eastAsia" w:ascii="微软雅黑" w:hAnsi="微软雅黑" w:eastAsia="微软雅黑" w:cs="微软雅黑"/>
          <w:i w:val="0"/>
          <w:caps w:val="0"/>
          <w:color w:val="333333"/>
          <w:spacing w:val="0"/>
          <w:sz w:val="27"/>
          <w:szCs w:val="27"/>
          <w:lang w:val="en-US" w:eastAsia="zh-CN"/>
        </w:rPr>
        <w:t>21</w:t>
      </w:r>
      <w:r>
        <w:rPr>
          <w:rFonts w:hint="eastAsia" w:ascii="微软雅黑" w:hAnsi="微软雅黑" w:eastAsia="微软雅黑" w:cs="微软雅黑"/>
          <w:i w:val="0"/>
          <w:caps w:val="0"/>
          <w:color w:val="333333"/>
          <w:spacing w:val="0"/>
          <w:sz w:val="27"/>
          <w:szCs w:val="27"/>
        </w:rPr>
        <w:t>年度预算绩效情况的说明  </w:t>
      </w:r>
    </w:p>
    <w:p w14:paraId="138C4BB3">
      <w:pPr>
        <w:jc w:val="left"/>
        <w:rPr>
          <w:rFonts w:hint="eastAsia" w:ascii="微软雅黑" w:hAnsi="微软雅黑" w:eastAsia="微软雅黑" w:cs="微软雅黑"/>
          <w:i w:val="0"/>
          <w:caps w:val="0"/>
          <w:color w:val="333333"/>
          <w:spacing w:val="0"/>
          <w:sz w:val="27"/>
          <w:szCs w:val="27"/>
          <w:lang w:eastAsia="zh-CN"/>
        </w:rPr>
      </w:pPr>
      <w:r>
        <w:rPr>
          <w:rFonts w:hint="eastAsia" w:ascii="微软雅黑" w:hAnsi="微软雅黑" w:eastAsia="微软雅黑" w:cs="微软雅黑"/>
          <w:i w:val="0"/>
          <w:caps w:val="0"/>
          <w:color w:val="333333"/>
          <w:spacing w:val="0"/>
          <w:sz w:val="27"/>
          <w:szCs w:val="27"/>
        </w:rPr>
        <w:t>五、政府购买服务情况</w:t>
      </w:r>
    </w:p>
    <w:p w14:paraId="2352CED9">
      <w:pPr>
        <w:jc w:val="left"/>
        <w:rPr>
          <w:rFonts w:hint="eastAsia" w:ascii="微软雅黑" w:hAnsi="微软雅黑" w:eastAsia="微软雅黑" w:cs="微软雅黑"/>
          <w:i w:val="0"/>
          <w:caps w:val="0"/>
          <w:color w:val="333333"/>
          <w:spacing w:val="0"/>
          <w:sz w:val="27"/>
          <w:szCs w:val="27"/>
          <w:lang w:eastAsia="zh-CN"/>
        </w:rPr>
      </w:pPr>
      <w:r>
        <w:rPr>
          <w:rFonts w:hint="eastAsia" w:ascii="微软雅黑" w:hAnsi="微软雅黑" w:eastAsia="微软雅黑" w:cs="微软雅黑"/>
          <w:i w:val="0"/>
          <w:caps w:val="0"/>
          <w:color w:val="333333"/>
          <w:spacing w:val="0"/>
          <w:sz w:val="27"/>
          <w:szCs w:val="27"/>
        </w:rPr>
        <w:t>第四部分：名词解释  </w:t>
      </w:r>
    </w:p>
    <w:p w14:paraId="3D72CBFF">
      <w:pPr>
        <w:jc w:val="left"/>
        <w:rPr>
          <w:rFonts w:hint="eastAsia" w:ascii="微软雅黑" w:hAnsi="微软雅黑" w:eastAsia="微软雅黑" w:cs="微软雅黑"/>
          <w:i w:val="0"/>
          <w:caps w:val="0"/>
          <w:color w:val="333333"/>
          <w:spacing w:val="0"/>
          <w:sz w:val="27"/>
          <w:szCs w:val="27"/>
          <w:lang w:eastAsia="zh-CN"/>
        </w:rPr>
      </w:pPr>
      <w:r>
        <w:rPr>
          <w:rFonts w:hint="eastAsia" w:ascii="微软雅黑" w:hAnsi="微软雅黑" w:eastAsia="微软雅黑" w:cs="微软雅黑"/>
          <w:i w:val="0"/>
          <w:caps w:val="0"/>
          <w:color w:val="333333"/>
          <w:spacing w:val="0"/>
          <w:sz w:val="27"/>
          <w:szCs w:val="27"/>
        </w:rPr>
        <w:t>第五部分：20</w:t>
      </w:r>
      <w:r>
        <w:rPr>
          <w:rFonts w:hint="eastAsia" w:ascii="微软雅黑" w:hAnsi="微软雅黑" w:eastAsia="微软雅黑" w:cs="微软雅黑"/>
          <w:i w:val="0"/>
          <w:caps w:val="0"/>
          <w:color w:val="333333"/>
          <w:spacing w:val="0"/>
          <w:sz w:val="27"/>
          <w:szCs w:val="27"/>
          <w:lang w:val="en-US" w:eastAsia="zh-CN"/>
        </w:rPr>
        <w:t>21</w:t>
      </w:r>
      <w:r>
        <w:rPr>
          <w:rFonts w:hint="eastAsia" w:ascii="微软雅黑" w:hAnsi="微软雅黑" w:eastAsia="微软雅黑" w:cs="微软雅黑"/>
          <w:i w:val="0"/>
          <w:caps w:val="0"/>
          <w:color w:val="333333"/>
          <w:spacing w:val="0"/>
          <w:sz w:val="27"/>
          <w:szCs w:val="27"/>
        </w:rPr>
        <w:t>年</w:t>
      </w:r>
      <w:r>
        <w:rPr>
          <w:rFonts w:hint="eastAsia" w:ascii="微软雅黑" w:hAnsi="微软雅黑" w:eastAsia="微软雅黑" w:cs="微软雅黑"/>
          <w:i w:val="0"/>
          <w:caps w:val="0"/>
          <w:color w:val="333333"/>
          <w:spacing w:val="0"/>
          <w:sz w:val="27"/>
          <w:szCs w:val="27"/>
          <w:lang w:eastAsia="zh-CN"/>
        </w:rPr>
        <w:t>度</w:t>
      </w:r>
      <w:r>
        <w:rPr>
          <w:rFonts w:hint="eastAsia" w:ascii="微软雅黑" w:hAnsi="微软雅黑" w:eastAsia="微软雅黑" w:cs="微软雅黑"/>
          <w:i w:val="0"/>
          <w:caps w:val="0"/>
          <w:color w:val="333333"/>
          <w:spacing w:val="0"/>
          <w:sz w:val="27"/>
          <w:szCs w:val="27"/>
        </w:rPr>
        <w:t>部门决算公开报表（见附件）</w:t>
      </w:r>
    </w:p>
    <w:p w14:paraId="0DD23473">
      <w:pPr>
        <w:jc w:val="left"/>
        <w:rPr>
          <w:rFonts w:hint="eastAsia" w:ascii="微软雅黑" w:hAnsi="微软雅黑" w:eastAsia="微软雅黑" w:cs="微软雅黑"/>
          <w:i w:val="0"/>
          <w:caps w:val="0"/>
          <w:color w:val="333333"/>
          <w:spacing w:val="0"/>
          <w:sz w:val="27"/>
          <w:szCs w:val="27"/>
          <w:lang w:eastAsia="zh-CN"/>
        </w:rPr>
      </w:pPr>
      <w:r>
        <w:rPr>
          <w:rFonts w:hint="eastAsia" w:ascii="微软雅黑" w:hAnsi="微软雅黑" w:eastAsia="微软雅黑" w:cs="微软雅黑"/>
          <w:i w:val="0"/>
          <w:caps w:val="0"/>
          <w:color w:val="333333"/>
          <w:spacing w:val="0"/>
          <w:sz w:val="27"/>
          <w:szCs w:val="27"/>
        </w:rPr>
        <w:t>表1：</w:t>
      </w:r>
      <w:r>
        <w:rPr>
          <w:rFonts w:hint="eastAsia" w:ascii="微软雅黑" w:hAnsi="微软雅黑" w:eastAsia="微软雅黑" w:cs="微软雅黑"/>
          <w:i w:val="0"/>
          <w:caps w:val="0"/>
          <w:color w:val="333333"/>
          <w:spacing w:val="0"/>
          <w:sz w:val="27"/>
          <w:szCs w:val="27"/>
          <w:lang w:eastAsia="zh-CN"/>
        </w:rPr>
        <w:t>收入支出决算总表</w:t>
      </w:r>
    </w:p>
    <w:p w14:paraId="7B034832">
      <w:pPr>
        <w:jc w:val="left"/>
        <w:rPr>
          <w:rFonts w:hint="eastAsia" w:ascii="微软雅黑" w:hAnsi="微软雅黑" w:eastAsia="微软雅黑" w:cs="微软雅黑"/>
          <w:i w:val="0"/>
          <w:caps w:val="0"/>
          <w:color w:val="333333"/>
          <w:spacing w:val="0"/>
          <w:sz w:val="27"/>
          <w:szCs w:val="27"/>
          <w:lang w:eastAsia="zh-CN"/>
        </w:rPr>
      </w:pPr>
      <w:r>
        <w:rPr>
          <w:rFonts w:hint="eastAsia" w:ascii="微软雅黑" w:hAnsi="微软雅黑" w:eastAsia="微软雅黑" w:cs="微软雅黑"/>
          <w:i w:val="0"/>
          <w:caps w:val="0"/>
          <w:color w:val="333333"/>
          <w:spacing w:val="0"/>
          <w:sz w:val="27"/>
          <w:szCs w:val="27"/>
        </w:rPr>
        <w:t>表2：</w:t>
      </w:r>
      <w:r>
        <w:rPr>
          <w:rFonts w:hint="eastAsia" w:ascii="微软雅黑" w:hAnsi="微软雅黑" w:eastAsia="微软雅黑" w:cs="微软雅黑"/>
          <w:i w:val="0"/>
          <w:caps w:val="0"/>
          <w:color w:val="333333"/>
          <w:spacing w:val="0"/>
          <w:sz w:val="27"/>
          <w:szCs w:val="27"/>
          <w:lang w:eastAsia="zh-CN"/>
        </w:rPr>
        <w:t>收入决算表</w:t>
      </w:r>
    </w:p>
    <w:p w14:paraId="407EBBA2">
      <w:pPr>
        <w:jc w:val="left"/>
        <w:rPr>
          <w:rFonts w:hint="eastAsia" w:ascii="微软雅黑" w:hAnsi="微软雅黑" w:eastAsia="微软雅黑" w:cs="微软雅黑"/>
          <w:i w:val="0"/>
          <w:caps w:val="0"/>
          <w:color w:val="333333"/>
          <w:spacing w:val="0"/>
          <w:sz w:val="27"/>
          <w:szCs w:val="27"/>
          <w:lang w:eastAsia="zh-CN"/>
        </w:rPr>
      </w:pPr>
      <w:r>
        <w:rPr>
          <w:rFonts w:hint="eastAsia" w:ascii="微软雅黑" w:hAnsi="微软雅黑" w:eastAsia="微软雅黑" w:cs="微软雅黑"/>
          <w:i w:val="0"/>
          <w:caps w:val="0"/>
          <w:color w:val="333333"/>
          <w:spacing w:val="0"/>
          <w:sz w:val="27"/>
          <w:szCs w:val="27"/>
        </w:rPr>
        <w:t>表3：</w:t>
      </w:r>
      <w:r>
        <w:rPr>
          <w:rFonts w:hint="eastAsia" w:ascii="微软雅黑" w:hAnsi="微软雅黑" w:eastAsia="微软雅黑" w:cs="微软雅黑"/>
          <w:i w:val="0"/>
          <w:caps w:val="0"/>
          <w:color w:val="333333"/>
          <w:spacing w:val="0"/>
          <w:sz w:val="27"/>
          <w:szCs w:val="27"/>
          <w:lang w:eastAsia="zh-CN"/>
        </w:rPr>
        <w:t>支出决算表</w:t>
      </w:r>
    </w:p>
    <w:p w14:paraId="261A2545">
      <w:pPr>
        <w:jc w:val="left"/>
        <w:rPr>
          <w:rFonts w:hint="eastAsia" w:ascii="微软雅黑" w:hAnsi="微软雅黑" w:eastAsia="微软雅黑" w:cs="微软雅黑"/>
          <w:i w:val="0"/>
          <w:caps w:val="0"/>
          <w:color w:val="333333"/>
          <w:spacing w:val="0"/>
          <w:sz w:val="27"/>
          <w:szCs w:val="27"/>
          <w:lang w:eastAsia="zh-CN"/>
        </w:rPr>
      </w:pPr>
      <w:r>
        <w:rPr>
          <w:rFonts w:hint="eastAsia" w:ascii="微软雅黑" w:hAnsi="微软雅黑" w:eastAsia="微软雅黑" w:cs="微软雅黑"/>
          <w:i w:val="0"/>
          <w:caps w:val="0"/>
          <w:color w:val="333333"/>
          <w:spacing w:val="0"/>
          <w:sz w:val="27"/>
          <w:szCs w:val="27"/>
        </w:rPr>
        <w:t>表4：</w:t>
      </w:r>
      <w:r>
        <w:rPr>
          <w:rFonts w:hint="eastAsia" w:ascii="微软雅黑" w:hAnsi="微软雅黑" w:eastAsia="微软雅黑" w:cs="微软雅黑"/>
          <w:i w:val="0"/>
          <w:caps w:val="0"/>
          <w:color w:val="333333"/>
          <w:spacing w:val="0"/>
          <w:sz w:val="27"/>
          <w:szCs w:val="27"/>
          <w:lang w:eastAsia="zh-CN"/>
        </w:rPr>
        <w:t>财政拨款收入支出决算总表</w:t>
      </w:r>
    </w:p>
    <w:p w14:paraId="2E34EFF9">
      <w:pPr>
        <w:jc w:val="left"/>
        <w:rPr>
          <w:rFonts w:hint="eastAsia" w:ascii="微软雅黑" w:hAnsi="微软雅黑" w:eastAsia="微软雅黑" w:cs="微软雅黑"/>
          <w:i w:val="0"/>
          <w:caps w:val="0"/>
          <w:color w:val="333333"/>
          <w:spacing w:val="0"/>
          <w:sz w:val="27"/>
          <w:szCs w:val="27"/>
          <w:lang w:eastAsia="zh-CN"/>
        </w:rPr>
      </w:pPr>
      <w:r>
        <w:rPr>
          <w:rFonts w:hint="eastAsia" w:ascii="微软雅黑" w:hAnsi="微软雅黑" w:eastAsia="微软雅黑" w:cs="微软雅黑"/>
          <w:i w:val="0"/>
          <w:caps w:val="0"/>
          <w:color w:val="333333"/>
          <w:spacing w:val="0"/>
          <w:sz w:val="27"/>
          <w:szCs w:val="27"/>
        </w:rPr>
        <w:t>表5：</w:t>
      </w:r>
      <w:r>
        <w:rPr>
          <w:rFonts w:hint="eastAsia" w:ascii="微软雅黑" w:hAnsi="微软雅黑" w:eastAsia="微软雅黑" w:cs="微软雅黑"/>
          <w:i w:val="0"/>
          <w:caps w:val="0"/>
          <w:color w:val="333333"/>
          <w:spacing w:val="0"/>
          <w:sz w:val="27"/>
          <w:szCs w:val="27"/>
          <w:lang w:eastAsia="zh-CN"/>
        </w:rPr>
        <w:t>一般公共预算财政拨款支出决算表</w:t>
      </w:r>
    </w:p>
    <w:p w14:paraId="5C3BF165">
      <w:pPr>
        <w:jc w:val="left"/>
        <w:rPr>
          <w:rFonts w:hint="eastAsia" w:ascii="微软雅黑" w:hAnsi="微软雅黑" w:eastAsia="微软雅黑" w:cs="微软雅黑"/>
          <w:i w:val="0"/>
          <w:caps w:val="0"/>
          <w:color w:val="333333"/>
          <w:spacing w:val="0"/>
          <w:sz w:val="27"/>
          <w:szCs w:val="27"/>
          <w:lang w:eastAsia="zh-CN"/>
        </w:rPr>
      </w:pPr>
      <w:r>
        <w:rPr>
          <w:rFonts w:hint="eastAsia" w:ascii="微软雅黑" w:hAnsi="微软雅黑" w:eastAsia="微软雅黑" w:cs="微软雅黑"/>
          <w:i w:val="0"/>
          <w:caps w:val="0"/>
          <w:color w:val="333333"/>
          <w:spacing w:val="0"/>
          <w:sz w:val="27"/>
          <w:szCs w:val="27"/>
        </w:rPr>
        <w:t>表6：</w:t>
      </w:r>
      <w:r>
        <w:rPr>
          <w:rFonts w:hint="eastAsia" w:ascii="微软雅黑" w:hAnsi="微软雅黑" w:eastAsia="微软雅黑" w:cs="微软雅黑"/>
          <w:i w:val="0"/>
          <w:caps w:val="0"/>
          <w:color w:val="333333"/>
          <w:spacing w:val="0"/>
          <w:sz w:val="27"/>
          <w:szCs w:val="27"/>
          <w:lang w:eastAsia="zh-CN"/>
        </w:rPr>
        <w:t>一般公共预算财政拨款基本支出决算表</w:t>
      </w:r>
    </w:p>
    <w:p w14:paraId="144C3FE7">
      <w:pPr>
        <w:jc w:val="left"/>
        <w:rPr>
          <w:rFonts w:hint="eastAsia" w:ascii="微软雅黑" w:hAnsi="微软雅黑" w:eastAsia="微软雅黑" w:cs="微软雅黑"/>
          <w:i w:val="0"/>
          <w:caps w:val="0"/>
          <w:color w:val="333333"/>
          <w:spacing w:val="0"/>
          <w:sz w:val="27"/>
          <w:szCs w:val="27"/>
          <w:lang w:eastAsia="zh-CN"/>
        </w:rPr>
      </w:pPr>
      <w:r>
        <w:rPr>
          <w:rFonts w:hint="eastAsia" w:ascii="微软雅黑" w:hAnsi="微软雅黑" w:eastAsia="微软雅黑" w:cs="微软雅黑"/>
          <w:i w:val="0"/>
          <w:caps w:val="0"/>
          <w:color w:val="333333"/>
          <w:spacing w:val="0"/>
          <w:sz w:val="27"/>
          <w:szCs w:val="27"/>
        </w:rPr>
        <w:t>表7：</w:t>
      </w:r>
      <w:r>
        <w:rPr>
          <w:rFonts w:hint="eastAsia" w:ascii="微软雅黑" w:hAnsi="微软雅黑" w:eastAsia="微软雅黑" w:cs="微软雅黑"/>
          <w:i w:val="0"/>
          <w:caps w:val="0"/>
          <w:color w:val="333333"/>
          <w:spacing w:val="0"/>
          <w:sz w:val="27"/>
          <w:szCs w:val="27"/>
          <w:lang w:eastAsia="zh-CN"/>
        </w:rPr>
        <w:t>一般公共预算财政拨款“三公”经费支出决算表</w:t>
      </w:r>
    </w:p>
    <w:p w14:paraId="682DD388">
      <w:pPr>
        <w:jc w:val="left"/>
        <w:rPr>
          <w:rFonts w:hint="eastAsia" w:ascii="微软雅黑" w:hAnsi="微软雅黑" w:eastAsia="微软雅黑" w:cs="微软雅黑"/>
          <w:i w:val="0"/>
          <w:caps w:val="0"/>
          <w:color w:val="333333"/>
          <w:spacing w:val="0"/>
          <w:sz w:val="27"/>
          <w:szCs w:val="27"/>
          <w:lang w:eastAsia="zh-CN"/>
        </w:rPr>
      </w:pPr>
      <w:r>
        <w:rPr>
          <w:rFonts w:hint="eastAsia" w:ascii="微软雅黑" w:hAnsi="微软雅黑" w:eastAsia="微软雅黑" w:cs="微软雅黑"/>
          <w:i w:val="0"/>
          <w:caps w:val="0"/>
          <w:color w:val="333333"/>
          <w:spacing w:val="0"/>
          <w:sz w:val="27"/>
          <w:szCs w:val="27"/>
        </w:rPr>
        <w:t>表8：</w:t>
      </w:r>
      <w:r>
        <w:rPr>
          <w:rFonts w:hint="eastAsia" w:ascii="微软雅黑" w:hAnsi="微软雅黑" w:eastAsia="微软雅黑" w:cs="微软雅黑"/>
          <w:i w:val="0"/>
          <w:caps w:val="0"/>
          <w:color w:val="333333"/>
          <w:spacing w:val="0"/>
          <w:sz w:val="27"/>
          <w:szCs w:val="27"/>
          <w:lang w:eastAsia="zh-CN"/>
        </w:rPr>
        <w:t>政府性基金预算财政拨款收入支出决算表</w:t>
      </w:r>
    </w:p>
    <w:p w14:paraId="7DB4ACDD">
      <w:pPr>
        <w:jc w:val="left"/>
        <w:rPr>
          <w:rFonts w:hint="default" w:ascii="微软雅黑" w:hAnsi="微软雅黑" w:eastAsia="微软雅黑" w:cs="微软雅黑"/>
          <w:i w:val="0"/>
          <w:caps w:val="0"/>
          <w:color w:val="333333"/>
          <w:spacing w:val="0"/>
          <w:sz w:val="27"/>
          <w:szCs w:val="27"/>
          <w:lang w:val="en-US" w:eastAsia="zh-CN"/>
        </w:rPr>
      </w:pPr>
      <w:r>
        <w:rPr>
          <w:rFonts w:hint="eastAsia" w:ascii="微软雅黑" w:hAnsi="微软雅黑" w:eastAsia="微软雅黑" w:cs="微软雅黑"/>
          <w:i w:val="0"/>
          <w:caps w:val="0"/>
          <w:color w:val="333333"/>
          <w:spacing w:val="0"/>
          <w:sz w:val="27"/>
          <w:szCs w:val="27"/>
          <w:lang w:eastAsia="zh-CN"/>
        </w:rPr>
        <w:t>表</w:t>
      </w:r>
      <w:r>
        <w:rPr>
          <w:rFonts w:hint="eastAsia" w:ascii="微软雅黑" w:hAnsi="微软雅黑" w:eastAsia="微软雅黑" w:cs="微软雅黑"/>
          <w:i w:val="0"/>
          <w:caps w:val="0"/>
          <w:color w:val="333333"/>
          <w:spacing w:val="0"/>
          <w:sz w:val="27"/>
          <w:szCs w:val="27"/>
          <w:lang w:val="en-US" w:eastAsia="zh-CN"/>
        </w:rPr>
        <w:t>9：国有资本经营预算财政拨款支出决算表</w:t>
      </w:r>
    </w:p>
    <w:p w14:paraId="6F125678">
      <w:pPr>
        <w:jc w:val="left"/>
        <w:rPr>
          <w:rFonts w:hint="eastAsia" w:ascii="微软雅黑" w:hAnsi="微软雅黑" w:eastAsia="微软雅黑" w:cs="微软雅黑"/>
          <w:i w:val="0"/>
          <w:caps w:val="0"/>
          <w:color w:val="333333"/>
          <w:spacing w:val="0"/>
          <w:sz w:val="27"/>
          <w:szCs w:val="27"/>
        </w:rPr>
      </w:pPr>
    </w:p>
    <w:p w14:paraId="01872602">
      <w:pPr>
        <w:ind w:firstLine="643" w:firstLineChars="200"/>
        <w:jc w:val="center"/>
        <w:rPr>
          <w:rFonts w:hint="eastAsia"/>
          <w:b/>
          <w:bCs/>
          <w:sz w:val="32"/>
          <w:szCs w:val="32"/>
        </w:rPr>
      </w:pPr>
      <w:r>
        <w:rPr>
          <w:rFonts w:hint="eastAsia"/>
          <w:b/>
          <w:bCs/>
          <w:sz w:val="32"/>
          <w:szCs w:val="32"/>
        </w:rPr>
        <w:t>第一部分：基本情况</w:t>
      </w:r>
    </w:p>
    <w:p w14:paraId="7BB22589">
      <w:pPr>
        <w:numPr>
          <w:ilvl w:val="0"/>
          <w:numId w:val="1"/>
        </w:numPr>
        <w:ind w:firstLine="640" w:firstLineChars="200"/>
        <w:rPr>
          <w:rFonts w:hint="eastAsia"/>
          <w:sz w:val="32"/>
          <w:szCs w:val="32"/>
        </w:rPr>
      </w:pPr>
      <w:r>
        <w:rPr>
          <w:rFonts w:hint="eastAsia"/>
          <w:sz w:val="32"/>
          <w:szCs w:val="32"/>
        </w:rPr>
        <w:t xml:space="preserve">部门主要职能 </w:t>
      </w:r>
    </w:p>
    <w:p w14:paraId="0AB4CA0C">
      <w:pPr>
        <w:widowControl/>
        <w:shd w:val="clear" w:color="auto" w:fill="FFFFFF"/>
        <w:spacing w:before="100" w:beforeAutospacing="1" w:after="100" w:afterAutospacing="1" w:line="360" w:lineRule="atLeast"/>
        <w:ind w:firstLine="904"/>
        <w:jc w:val="left"/>
        <w:rPr>
          <w:rFonts w:cs="宋体" w:asciiTheme="majorEastAsia" w:hAnsiTheme="majorEastAsia" w:eastAsiaTheme="majorEastAsia"/>
          <w:kern w:val="0"/>
          <w:sz w:val="32"/>
          <w:szCs w:val="32"/>
        </w:rPr>
      </w:pPr>
      <w:r>
        <w:rPr>
          <w:rFonts w:hint="eastAsia" w:cs="宋体" w:asciiTheme="majorEastAsia" w:hAnsiTheme="majorEastAsia" w:eastAsiaTheme="majorEastAsia"/>
          <w:kern w:val="0"/>
          <w:sz w:val="32"/>
          <w:szCs w:val="32"/>
        </w:rPr>
        <w:t xml:space="preserve"> 1、全面贯彻党和国家的教育、体育工作方针，落实国家有关教育、体育的法律、法规，研究起草全区有关教育的政策和规定，并负责实施。</w:t>
      </w:r>
      <w:r>
        <w:rPr>
          <w:rFonts w:cs="宋体" w:asciiTheme="majorEastAsia" w:hAnsiTheme="majorEastAsia" w:eastAsiaTheme="majorEastAsia"/>
          <w:kern w:val="0"/>
          <w:sz w:val="32"/>
          <w:szCs w:val="32"/>
        </w:rPr>
        <w:t xml:space="preserve"> </w:t>
      </w:r>
    </w:p>
    <w:p w14:paraId="51695929">
      <w:pPr>
        <w:widowControl/>
        <w:shd w:val="clear" w:color="auto" w:fill="FFFFFF"/>
        <w:spacing w:before="100" w:beforeAutospacing="1" w:after="100" w:afterAutospacing="1" w:line="360" w:lineRule="atLeast"/>
        <w:ind w:firstLine="480"/>
        <w:jc w:val="left"/>
        <w:rPr>
          <w:rFonts w:cs="宋体" w:asciiTheme="majorEastAsia" w:hAnsiTheme="majorEastAsia" w:eastAsiaTheme="majorEastAsia"/>
          <w:kern w:val="0"/>
          <w:sz w:val="32"/>
          <w:szCs w:val="32"/>
        </w:rPr>
      </w:pPr>
      <w:r>
        <w:rPr>
          <w:rFonts w:hint="eastAsia" w:cs="宋体" w:asciiTheme="majorEastAsia" w:hAnsiTheme="majorEastAsia" w:eastAsiaTheme="majorEastAsia"/>
          <w:kern w:val="0"/>
          <w:sz w:val="32"/>
          <w:szCs w:val="32"/>
        </w:rPr>
        <w:t xml:space="preserve">2、研究制订全区教育事业的发展规划及年度计划，并指导、协调、组织规划和计划的实施。 </w:t>
      </w:r>
    </w:p>
    <w:p w14:paraId="137F716F">
      <w:pPr>
        <w:widowControl/>
        <w:shd w:val="clear" w:color="auto" w:fill="FFFFFF"/>
        <w:spacing w:before="100" w:beforeAutospacing="1" w:after="100" w:afterAutospacing="1" w:line="360" w:lineRule="atLeast"/>
        <w:ind w:firstLine="480"/>
        <w:jc w:val="left"/>
        <w:rPr>
          <w:rFonts w:cs="宋体" w:asciiTheme="majorEastAsia" w:hAnsiTheme="majorEastAsia" w:eastAsiaTheme="majorEastAsia"/>
          <w:kern w:val="0"/>
          <w:sz w:val="32"/>
          <w:szCs w:val="32"/>
        </w:rPr>
      </w:pPr>
      <w:r>
        <w:rPr>
          <w:rFonts w:hint="eastAsia" w:cs="宋体" w:asciiTheme="majorEastAsia" w:hAnsiTheme="majorEastAsia" w:eastAsiaTheme="majorEastAsia"/>
          <w:kern w:val="0"/>
          <w:sz w:val="32"/>
          <w:szCs w:val="32"/>
        </w:rPr>
        <w:t xml:space="preserve">3、统筹规划、协调指导教育体制和办学体制的综合改革。 </w:t>
      </w:r>
    </w:p>
    <w:p w14:paraId="0DF6321E">
      <w:pPr>
        <w:widowControl/>
        <w:shd w:val="clear" w:color="auto" w:fill="FFFFFF"/>
        <w:spacing w:before="100" w:beforeAutospacing="1" w:after="100" w:afterAutospacing="1" w:line="360" w:lineRule="atLeast"/>
        <w:ind w:firstLine="480"/>
        <w:jc w:val="left"/>
        <w:rPr>
          <w:rFonts w:cs="宋体" w:asciiTheme="majorEastAsia" w:hAnsiTheme="majorEastAsia" w:eastAsiaTheme="majorEastAsia"/>
          <w:kern w:val="0"/>
          <w:sz w:val="32"/>
          <w:szCs w:val="32"/>
        </w:rPr>
      </w:pPr>
      <w:r>
        <w:rPr>
          <w:rFonts w:hint="eastAsia" w:cs="宋体" w:asciiTheme="majorEastAsia" w:hAnsiTheme="majorEastAsia" w:eastAsiaTheme="majorEastAsia"/>
          <w:kern w:val="0"/>
          <w:sz w:val="32"/>
          <w:szCs w:val="32"/>
        </w:rPr>
        <w:t xml:space="preserve">4、综合管理全区基础教育（含学前教育）、职业教育、成人教育以及社会力量办学等工作，指导、协调各镇（办）的教育工作，负责教育督导、检查与评估。 </w:t>
      </w:r>
    </w:p>
    <w:p w14:paraId="066E2B6A">
      <w:pPr>
        <w:widowControl/>
        <w:shd w:val="clear" w:color="auto" w:fill="FFFFFF"/>
        <w:spacing w:before="100" w:beforeAutospacing="1" w:after="100" w:afterAutospacing="1" w:line="360" w:lineRule="atLeast"/>
        <w:ind w:firstLine="480"/>
        <w:jc w:val="left"/>
        <w:rPr>
          <w:rFonts w:cs="宋体" w:asciiTheme="majorEastAsia" w:hAnsiTheme="majorEastAsia" w:eastAsiaTheme="majorEastAsia"/>
          <w:kern w:val="0"/>
          <w:sz w:val="32"/>
          <w:szCs w:val="32"/>
        </w:rPr>
      </w:pPr>
      <w:r>
        <w:rPr>
          <w:rFonts w:hint="eastAsia" w:cs="宋体" w:asciiTheme="majorEastAsia" w:hAnsiTheme="majorEastAsia" w:eastAsiaTheme="majorEastAsia"/>
          <w:kern w:val="0"/>
          <w:sz w:val="32"/>
          <w:szCs w:val="32"/>
        </w:rPr>
        <w:t xml:space="preserve">5、负责全区教育系统人员工资、教师资格认定、职称评审及人事管理、考核和调配工作，统筹规划并指导教师和教育行政干部队伍的建设工作，管理教育内部人才市场，指导教育系统人事制度改革。 </w:t>
      </w:r>
    </w:p>
    <w:p w14:paraId="309A7D59">
      <w:pPr>
        <w:widowControl/>
        <w:shd w:val="clear" w:color="auto" w:fill="FFFFFF"/>
        <w:spacing w:before="100" w:beforeAutospacing="1" w:after="100" w:afterAutospacing="1" w:line="360" w:lineRule="atLeast"/>
        <w:ind w:firstLine="480"/>
        <w:jc w:val="left"/>
        <w:rPr>
          <w:rFonts w:cs="宋体" w:asciiTheme="majorEastAsia" w:hAnsiTheme="majorEastAsia" w:eastAsiaTheme="majorEastAsia"/>
          <w:kern w:val="0"/>
          <w:sz w:val="32"/>
          <w:szCs w:val="32"/>
        </w:rPr>
      </w:pPr>
      <w:r>
        <w:rPr>
          <w:rFonts w:hint="eastAsia" w:cs="宋体" w:asciiTheme="majorEastAsia" w:hAnsiTheme="majorEastAsia" w:eastAsiaTheme="majorEastAsia"/>
          <w:kern w:val="0"/>
          <w:sz w:val="32"/>
          <w:szCs w:val="32"/>
        </w:rPr>
        <w:t xml:space="preserve">6、提出财政预算内教育经费预算方案的建设，并会同区有关部门草拟教育拨款、教育收费、教育经费筹措、教育基建投资等方面的政策规定，负责统筹管理区下达的教育经费以及其他款项的教育经费及经费使用情况的审计。 </w:t>
      </w:r>
    </w:p>
    <w:p w14:paraId="315A3B0B">
      <w:pPr>
        <w:widowControl/>
        <w:shd w:val="clear" w:color="auto" w:fill="FFFFFF"/>
        <w:spacing w:before="100" w:beforeAutospacing="1" w:after="100" w:afterAutospacing="1" w:line="360" w:lineRule="atLeast"/>
        <w:ind w:firstLine="640"/>
        <w:jc w:val="left"/>
        <w:rPr>
          <w:rFonts w:cs="宋体" w:asciiTheme="majorEastAsia" w:hAnsiTheme="majorEastAsia" w:eastAsiaTheme="majorEastAsia"/>
          <w:kern w:val="0"/>
          <w:sz w:val="32"/>
          <w:szCs w:val="32"/>
        </w:rPr>
      </w:pPr>
      <w:r>
        <w:rPr>
          <w:rFonts w:hint="eastAsia" w:cs="宋体" w:asciiTheme="majorEastAsia" w:hAnsiTheme="majorEastAsia" w:eastAsiaTheme="majorEastAsia"/>
          <w:kern w:val="0"/>
          <w:sz w:val="32"/>
          <w:szCs w:val="32"/>
        </w:rPr>
        <w:t xml:space="preserve">7、指导全区各级各类学校思想政治工作，精神文明建设工作、德育工作、教育教学工作、体卫工作，美育工作和国防教育等工作。 </w:t>
      </w:r>
    </w:p>
    <w:p w14:paraId="3742F317">
      <w:pPr>
        <w:widowControl/>
        <w:shd w:val="clear" w:color="auto" w:fill="FFFFFF"/>
        <w:spacing w:before="100" w:beforeAutospacing="1" w:after="100" w:afterAutospacing="1" w:line="360" w:lineRule="atLeast"/>
        <w:ind w:firstLine="640"/>
        <w:jc w:val="left"/>
        <w:rPr>
          <w:rFonts w:cs="宋体" w:asciiTheme="majorEastAsia" w:hAnsiTheme="majorEastAsia" w:eastAsiaTheme="majorEastAsia"/>
          <w:kern w:val="0"/>
          <w:sz w:val="32"/>
          <w:szCs w:val="32"/>
        </w:rPr>
      </w:pPr>
      <w:r>
        <w:rPr>
          <w:rFonts w:hint="eastAsia" w:cs="宋体" w:asciiTheme="majorEastAsia" w:hAnsiTheme="majorEastAsia" w:eastAsiaTheme="majorEastAsia"/>
          <w:kern w:val="0"/>
          <w:sz w:val="32"/>
          <w:szCs w:val="32"/>
        </w:rPr>
        <w:t xml:space="preserve">8、主管全区中小（幼）学、特（含成职）教的招生和学籍管理工作，组织高考、中考及高等教育自学考试工作。 </w:t>
      </w:r>
    </w:p>
    <w:p w14:paraId="1795BF80">
      <w:pPr>
        <w:widowControl/>
        <w:shd w:val="clear" w:color="auto" w:fill="FFFFFF"/>
        <w:spacing w:before="100" w:beforeAutospacing="1" w:after="100" w:afterAutospacing="1" w:line="360" w:lineRule="atLeast"/>
        <w:ind w:firstLine="480"/>
        <w:jc w:val="left"/>
        <w:rPr>
          <w:rFonts w:cs="宋体" w:asciiTheme="majorEastAsia" w:hAnsiTheme="majorEastAsia" w:eastAsiaTheme="majorEastAsia"/>
          <w:kern w:val="0"/>
          <w:sz w:val="32"/>
          <w:szCs w:val="32"/>
        </w:rPr>
      </w:pPr>
      <w:r>
        <w:rPr>
          <w:rFonts w:hint="eastAsia" w:cs="宋体" w:asciiTheme="majorEastAsia" w:hAnsiTheme="majorEastAsia" w:eastAsiaTheme="majorEastAsia"/>
          <w:kern w:val="0"/>
          <w:sz w:val="32"/>
          <w:szCs w:val="32"/>
        </w:rPr>
        <w:t xml:space="preserve">9、规划、指导并推动教育系统的教育科研工作。 </w:t>
      </w:r>
    </w:p>
    <w:p w14:paraId="4B2F5938">
      <w:pPr>
        <w:widowControl/>
        <w:shd w:val="clear" w:color="auto" w:fill="FFFFFF"/>
        <w:spacing w:before="100" w:beforeAutospacing="1" w:after="100" w:afterAutospacing="1" w:line="360" w:lineRule="atLeast"/>
        <w:ind w:firstLine="480"/>
        <w:jc w:val="left"/>
        <w:rPr>
          <w:rFonts w:cs="宋体" w:asciiTheme="majorEastAsia" w:hAnsiTheme="majorEastAsia" w:eastAsiaTheme="majorEastAsia"/>
          <w:kern w:val="0"/>
          <w:sz w:val="32"/>
          <w:szCs w:val="32"/>
        </w:rPr>
      </w:pPr>
      <w:r>
        <w:rPr>
          <w:rFonts w:hint="eastAsia" w:cs="宋体" w:asciiTheme="majorEastAsia" w:hAnsiTheme="majorEastAsia" w:eastAsiaTheme="majorEastAsia"/>
          <w:kern w:val="0"/>
          <w:sz w:val="32"/>
          <w:szCs w:val="32"/>
        </w:rPr>
        <w:t xml:space="preserve">10、承办区委、区政府交办的其他事项。 </w:t>
      </w:r>
    </w:p>
    <w:p w14:paraId="27ECD5EB">
      <w:pPr>
        <w:numPr>
          <w:ilvl w:val="0"/>
          <w:numId w:val="0"/>
        </w:numPr>
        <w:ind w:firstLine="640" w:firstLineChars="200"/>
        <w:rPr>
          <w:rFonts w:hint="eastAsia"/>
          <w:sz w:val="32"/>
          <w:szCs w:val="32"/>
        </w:rPr>
      </w:pPr>
    </w:p>
    <w:p w14:paraId="432C8068">
      <w:pPr>
        <w:numPr>
          <w:ilvl w:val="0"/>
          <w:numId w:val="1"/>
        </w:numPr>
        <w:ind w:left="0" w:leftChars="0" w:firstLine="640" w:firstLineChars="200"/>
        <w:rPr>
          <w:rFonts w:hint="eastAsia"/>
          <w:sz w:val="32"/>
          <w:szCs w:val="32"/>
        </w:rPr>
      </w:pPr>
      <w:r>
        <w:rPr>
          <w:rFonts w:hint="eastAsia"/>
          <w:sz w:val="32"/>
          <w:szCs w:val="32"/>
        </w:rPr>
        <w:t>部门和所属决算单位机构设置情况</w:t>
      </w:r>
    </w:p>
    <w:p w14:paraId="27735AB4">
      <w:pPr>
        <w:widowControl/>
        <w:shd w:val="clear" w:color="auto" w:fill="FFFFFF"/>
        <w:spacing w:before="100" w:beforeAutospacing="1" w:after="100" w:afterAutospacing="1" w:line="360" w:lineRule="atLeast"/>
        <w:ind w:left="319" w:leftChars="152" w:firstLine="320" w:firstLineChars="100"/>
        <w:jc w:val="left"/>
        <w:rPr>
          <w:rFonts w:cs="宋体" w:asciiTheme="majorEastAsia" w:hAnsiTheme="majorEastAsia" w:eastAsiaTheme="majorEastAsia"/>
          <w:kern w:val="0"/>
          <w:sz w:val="32"/>
          <w:szCs w:val="32"/>
        </w:rPr>
      </w:pPr>
      <w:r>
        <w:rPr>
          <w:rFonts w:hint="eastAsia" w:cs="宋体" w:asciiTheme="majorEastAsia" w:hAnsiTheme="majorEastAsia" w:eastAsiaTheme="majorEastAsia"/>
          <w:kern w:val="0"/>
          <w:sz w:val="32"/>
          <w:szCs w:val="32"/>
        </w:rPr>
        <w:t>曾都区教育局机关，共1个单位。区教育局机关内设科</w:t>
      </w:r>
    </w:p>
    <w:p w14:paraId="3A54AD00">
      <w:pPr>
        <w:widowControl/>
        <w:shd w:val="clear" w:color="auto" w:fill="FFFFFF"/>
        <w:spacing w:before="100" w:beforeAutospacing="1" w:after="100" w:afterAutospacing="1" w:line="360" w:lineRule="atLeast"/>
        <w:jc w:val="left"/>
        <w:rPr>
          <w:rFonts w:ascii="宋体" w:hAnsi="宋体" w:eastAsia="宋体" w:cs="宋体"/>
          <w:kern w:val="0"/>
          <w:sz w:val="32"/>
          <w:szCs w:val="32"/>
        </w:rPr>
      </w:pPr>
      <w:r>
        <w:rPr>
          <w:rFonts w:hint="eastAsia" w:cs="宋体" w:asciiTheme="majorEastAsia" w:hAnsiTheme="majorEastAsia" w:eastAsiaTheme="majorEastAsia"/>
          <w:kern w:val="0"/>
          <w:sz w:val="32"/>
          <w:szCs w:val="32"/>
        </w:rPr>
        <w:t>室6个，分别是党政办公室、组织人事与教师管理股、规划财务与审计监察股、教育股、学校安全与后勤保障股、区委教育工作领导小组秘书组秘书股。区</w:t>
      </w:r>
      <w:r>
        <w:rPr>
          <w:rFonts w:hint="eastAsia" w:ascii="宋体" w:hAnsi="宋体" w:eastAsia="宋体" w:cs="宋体"/>
          <w:kern w:val="0"/>
          <w:sz w:val="32"/>
          <w:szCs w:val="32"/>
        </w:rPr>
        <w:t>教育局下设二级单位2</w:t>
      </w:r>
      <w:r>
        <w:rPr>
          <w:rFonts w:hint="eastAsia" w:ascii="宋体" w:hAnsi="宋体" w:eastAsia="宋体" w:cs="宋体"/>
          <w:kern w:val="0"/>
          <w:sz w:val="32"/>
          <w:szCs w:val="32"/>
          <w:lang w:val="en-US" w:eastAsia="zh-CN"/>
        </w:rPr>
        <w:t>8</w:t>
      </w:r>
      <w:r>
        <w:rPr>
          <w:rFonts w:hint="eastAsia" w:ascii="宋体" w:hAnsi="宋体" w:eastAsia="宋体" w:cs="宋体"/>
          <w:kern w:val="0"/>
          <w:sz w:val="32"/>
          <w:szCs w:val="32"/>
        </w:rPr>
        <w:t>个。</w:t>
      </w:r>
    </w:p>
    <w:p w14:paraId="7A86B48E">
      <w:pPr>
        <w:ind w:firstLine="640" w:firstLineChars="200"/>
        <w:rPr>
          <w:rFonts w:hint="eastAsia"/>
          <w:sz w:val="32"/>
          <w:szCs w:val="32"/>
        </w:rPr>
      </w:pPr>
      <w:r>
        <w:rPr>
          <w:rFonts w:hint="eastAsia"/>
          <w:sz w:val="32"/>
          <w:szCs w:val="32"/>
        </w:rPr>
        <w:t>三、人员构成情况</w:t>
      </w:r>
    </w:p>
    <w:p w14:paraId="4D662202">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人员编制</w:t>
      </w:r>
      <w:r>
        <w:rPr>
          <w:rFonts w:hint="eastAsia" w:ascii="仿宋" w:hAnsi="仿宋" w:eastAsia="仿宋" w:cs="仿宋"/>
          <w:sz w:val="32"/>
          <w:szCs w:val="32"/>
          <w:lang w:val="en-US" w:eastAsia="zh-CN"/>
        </w:rPr>
        <w:t>3459</w:t>
      </w:r>
      <w:r>
        <w:rPr>
          <w:rFonts w:hint="eastAsia" w:ascii="仿宋" w:hAnsi="仿宋" w:eastAsia="仿宋" w:cs="仿宋"/>
          <w:sz w:val="32"/>
          <w:szCs w:val="32"/>
          <w:lang w:eastAsia="zh-CN"/>
        </w:rPr>
        <w:t>人</w:t>
      </w:r>
      <w:r>
        <w:rPr>
          <w:rFonts w:hint="eastAsia" w:ascii="仿宋" w:hAnsi="仿宋" w:eastAsia="仿宋" w:cs="仿宋"/>
          <w:sz w:val="32"/>
          <w:szCs w:val="32"/>
        </w:rPr>
        <w:t xml:space="preserve">（行政编制 </w:t>
      </w:r>
      <w:r>
        <w:rPr>
          <w:rFonts w:hint="eastAsia" w:ascii="仿宋" w:hAnsi="仿宋" w:eastAsia="仿宋" w:cs="仿宋"/>
          <w:sz w:val="32"/>
          <w:szCs w:val="32"/>
          <w:lang w:val="en-US" w:eastAsia="zh-CN"/>
        </w:rPr>
        <w:t>9</w:t>
      </w:r>
      <w:r>
        <w:rPr>
          <w:rFonts w:hint="eastAsia" w:ascii="仿宋" w:hAnsi="仿宋" w:eastAsia="仿宋" w:cs="仿宋"/>
          <w:sz w:val="32"/>
          <w:szCs w:val="32"/>
        </w:rPr>
        <w:t xml:space="preserve"> 人+工勤编制 </w:t>
      </w:r>
      <w:r>
        <w:rPr>
          <w:rFonts w:hint="eastAsia" w:ascii="仿宋" w:hAnsi="仿宋" w:eastAsia="仿宋" w:cs="仿宋"/>
          <w:sz w:val="32"/>
          <w:szCs w:val="32"/>
          <w:lang w:val="en-US" w:eastAsia="zh-CN"/>
        </w:rPr>
        <w:t>0</w:t>
      </w:r>
      <w:r>
        <w:rPr>
          <w:rFonts w:hint="eastAsia" w:ascii="仿宋" w:hAnsi="仿宋" w:eastAsia="仿宋" w:cs="仿宋"/>
          <w:sz w:val="32"/>
          <w:szCs w:val="32"/>
        </w:rPr>
        <w:t xml:space="preserve"> 人+事业编制 </w:t>
      </w:r>
      <w:r>
        <w:rPr>
          <w:rFonts w:hint="eastAsia" w:ascii="仿宋" w:hAnsi="仿宋" w:eastAsia="仿宋" w:cs="仿宋"/>
          <w:sz w:val="32"/>
          <w:szCs w:val="32"/>
          <w:lang w:val="en-US" w:eastAsia="zh-CN"/>
        </w:rPr>
        <w:t>3450</w:t>
      </w:r>
      <w:r>
        <w:rPr>
          <w:rFonts w:hint="eastAsia" w:ascii="仿宋" w:hAnsi="仿宋" w:eastAsia="仿宋" w:cs="仿宋"/>
          <w:sz w:val="32"/>
          <w:szCs w:val="32"/>
        </w:rPr>
        <w:t>人）</w:t>
      </w:r>
      <w:r>
        <w:rPr>
          <w:rFonts w:hint="eastAsia" w:ascii="仿宋" w:hAnsi="仿宋" w:eastAsia="仿宋" w:cs="仿宋"/>
          <w:sz w:val="32"/>
          <w:szCs w:val="32"/>
          <w:lang w:eastAsia="zh-CN"/>
        </w:rPr>
        <w:t>。</w:t>
      </w:r>
    </w:p>
    <w:p w14:paraId="62A8FB16">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 xml:space="preserve">实有在职人数 </w:t>
      </w:r>
      <w:r>
        <w:rPr>
          <w:rFonts w:hint="eastAsia" w:ascii="仿宋" w:hAnsi="仿宋" w:eastAsia="仿宋" w:cs="仿宋"/>
          <w:sz w:val="32"/>
          <w:szCs w:val="32"/>
          <w:lang w:val="en-US" w:eastAsia="zh-CN"/>
        </w:rPr>
        <w:t>3520</w:t>
      </w:r>
      <w:r>
        <w:rPr>
          <w:rFonts w:hint="eastAsia" w:ascii="仿宋" w:hAnsi="仿宋" w:eastAsia="仿宋" w:cs="仿宋"/>
          <w:sz w:val="32"/>
          <w:szCs w:val="32"/>
        </w:rPr>
        <w:t xml:space="preserve"> 人（行政编制  </w:t>
      </w:r>
      <w:r>
        <w:rPr>
          <w:rFonts w:hint="eastAsia" w:ascii="仿宋" w:hAnsi="仿宋" w:eastAsia="仿宋" w:cs="仿宋"/>
          <w:sz w:val="32"/>
          <w:szCs w:val="32"/>
          <w:lang w:val="en-US" w:eastAsia="zh-CN"/>
        </w:rPr>
        <w:t>7</w:t>
      </w:r>
      <w:r>
        <w:rPr>
          <w:rFonts w:hint="eastAsia" w:ascii="仿宋" w:hAnsi="仿宋" w:eastAsia="仿宋" w:cs="仿宋"/>
          <w:sz w:val="32"/>
          <w:szCs w:val="32"/>
        </w:rPr>
        <w:t xml:space="preserve"> 人+工勤编制 </w:t>
      </w:r>
      <w:r>
        <w:rPr>
          <w:rFonts w:hint="eastAsia" w:ascii="仿宋" w:hAnsi="仿宋" w:eastAsia="仿宋" w:cs="仿宋"/>
          <w:sz w:val="32"/>
          <w:szCs w:val="32"/>
          <w:lang w:val="en-US" w:eastAsia="zh-CN"/>
        </w:rPr>
        <w:t>0</w:t>
      </w:r>
      <w:r>
        <w:rPr>
          <w:rFonts w:hint="eastAsia" w:ascii="仿宋" w:hAnsi="仿宋" w:eastAsia="仿宋" w:cs="仿宋"/>
          <w:sz w:val="32"/>
          <w:szCs w:val="32"/>
        </w:rPr>
        <w:t xml:space="preserve">  人+事业编制 </w:t>
      </w:r>
      <w:r>
        <w:rPr>
          <w:rFonts w:hint="eastAsia" w:ascii="仿宋" w:hAnsi="仿宋" w:eastAsia="仿宋" w:cs="仿宋"/>
          <w:sz w:val="32"/>
          <w:szCs w:val="32"/>
          <w:lang w:val="en-US" w:eastAsia="zh-CN"/>
        </w:rPr>
        <w:t>3513</w:t>
      </w:r>
      <w:r>
        <w:rPr>
          <w:rFonts w:hint="eastAsia" w:ascii="仿宋" w:hAnsi="仿宋" w:eastAsia="仿宋" w:cs="仿宋"/>
          <w:sz w:val="32"/>
          <w:szCs w:val="32"/>
        </w:rPr>
        <w:t>人）</w:t>
      </w:r>
      <w:r>
        <w:rPr>
          <w:rFonts w:hint="eastAsia" w:ascii="仿宋" w:hAnsi="仿宋" w:eastAsia="仿宋" w:cs="仿宋"/>
          <w:sz w:val="32"/>
          <w:szCs w:val="32"/>
          <w:lang w:eastAsia="zh-CN"/>
        </w:rPr>
        <w:t>。</w:t>
      </w:r>
    </w:p>
    <w:p w14:paraId="31A56FF9">
      <w:pPr>
        <w:ind w:firstLine="640" w:firstLineChars="200"/>
        <w:rPr>
          <w:rFonts w:hint="eastAsia" w:eastAsia="仿宋"/>
          <w:sz w:val="32"/>
          <w:szCs w:val="32"/>
          <w:lang w:eastAsia="zh-CN"/>
        </w:rPr>
      </w:pPr>
      <w:r>
        <w:rPr>
          <w:rFonts w:hint="eastAsia" w:ascii="仿宋" w:hAnsi="仿宋" w:eastAsia="仿宋" w:cs="仿宋"/>
          <w:sz w:val="32"/>
          <w:szCs w:val="32"/>
        </w:rPr>
        <w:t>离退休人数</w:t>
      </w:r>
      <w:r>
        <w:rPr>
          <w:rFonts w:hint="eastAsia" w:ascii="仿宋" w:hAnsi="仿宋" w:eastAsia="仿宋" w:cs="仿宋"/>
          <w:sz w:val="32"/>
          <w:szCs w:val="32"/>
          <w:lang w:val="en-US" w:eastAsia="zh-CN"/>
        </w:rPr>
        <w:t>1905</w:t>
      </w:r>
      <w:r>
        <w:rPr>
          <w:rFonts w:hint="eastAsia" w:ascii="仿宋" w:hAnsi="仿宋" w:eastAsia="仿宋" w:cs="仿宋"/>
          <w:sz w:val="32"/>
          <w:szCs w:val="32"/>
        </w:rPr>
        <w:t xml:space="preserve"> 人</w:t>
      </w:r>
      <w:r>
        <w:rPr>
          <w:rFonts w:hint="eastAsia" w:ascii="仿宋" w:hAnsi="仿宋" w:eastAsia="仿宋" w:cs="仿宋"/>
          <w:sz w:val="32"/>
          <w:szCs w:val="32"/>
          <w:lang w:eastAsia="zh-CN"/>
        </w:rPr>
        <w:t>。</w:t>
      </w:r>
    </w:p>
    <w:p w14:paraId="421CD49A">
      <w:pPr>
        <w:ind w:firstLine="640" w:firstLineChars="200"/>
        <w:rPr>
          <w:rFonts w:hint="eastAsia"/>
          <w:sz w:val="32"/>
          <w:szCs w:val="32"/>
        </w:rPr>
      </w:pPr>
    </w:p>
    <w:p w14:paraId="708FEFED">
      <w:pPr>
        <w:ind w:firstLine="643" w:firstLineChars="200"/>
        <w:jc w:val="center"/>
        <w:rPr>
          <w:rFonts w:hint="eastAsia"/>
          <w:b/>
          <w:bCs/>
          <w:sz w:val="32"/>
          <w:szCs w:val="32"/>
        </w:rPr>
      </w:pPr>
      <w:r>
        <w:rPr>
          <w:rFonts w:hint="eastAsia"/>
          <w:b/>
          <w:bCs/>
          <w:sz w:val="32"/>
          <w:szCs w:val="32"/>
        </w:rPr>
        <w:t>第二部分：20</w:t>
      </w:r>
      <w:r>
        <w:rPr>
          <w:rFonts w:hint="eastAsia"/>
          <w:b/>
          <w:bCs/>
          <w:sz w:val="32"/>
          <w:szCs w:val="32"/>
          <w:lang w:val="en-US" w:eastAsia="zh-CN"/>
        </w:rPr>
        <w:t>21</w:t>
      </w:r>
      <w:r>
        <w:rPr>
          <w:rFonts w:hint="eastAsia"/>
          <w:b/>
          <w:bCs/>
          <w:sz w:val="32"/>
          <w:szCs w:val="32"/>
        </w:rPr>
        <w:t>年度部门决算情况说明</w:t>
      </w:r>
    </w:p>
    <w:p w14:paraId="2DF909D8">
      <w:pPr>
        <w:ind w:firstLine="640" w:firstLineChars="200"/>
        <w:rPr>
          <w:rFonts w:hint="eastAsia"/>
          <w:sz w:val="32"/>
          <w:szCs w:val="32"/>
        </w:rPr>
      </w:pPr>
      <w:r>
        <w:rPr>
          <w:rFonts w:hint="eastAsia"/>
          <w:sz w:val="32"/>
          <w:szCs w:val="32"/>
        </w:rPr>
        <w:t>一、20</w:t>
      </w:r>
      <w:r>
        <w:rPr>
          <w:rFonts w:hint="eastAsia"/>
          <w:sz w:val="32"/>
          <w:szCs w:val="32"/>
          <w:lang w:val="en-US" w:eastAsia="zh-CN"/>
        </w:rPr>
        <w:t>21</w:t>
      </w:r>
      <w:r>
        <w:rPr>
          <w:rFonts w:hint="eastAsia"/>
          <w:sz w:val="32"/>
          <w:szCs w:val="32"/>
        </w:rPr>
        <w:t>年度收入支出决算总体及增减变动情况</w:t>
      </w:r>
    </w:p>
    <w:p w14:paraId="21935B3B">
      <w:pPr>
        <w:ind w:firstLine="640" w:firstLineChars="200"/>
        <w:rPr>
          <w:rFonts w:hint="eastAsia" w:ascii="仿宋" w:hAnsi="仿宋" w:eastAsia="仿宋" w:cs="仿宋"/>
          <w:sz w:val="32"/>
          <w:szCs w:val="32"/>
        </w:rPr>
      </w:pPr>
      <w:r>
        <w:rPr>
          <w:rFonts w:hint="eastAsia" w:ascii="仿宋" w:hAnsi="仿宋" w:eastAsia="仿宋" w:cs="仿宋"/>
          <w:sz w:val="32"/>
          <w:szCs w:val="32"/>
        </w:rPr>
        <w:t>（一）收入总计</w:t>
      </w:r>
      <w:r>
        <w:rPr>
          <w:rFonts w:hint="eastAsia" w:ascii="仿宋" w:hAnsi="仿宋" w:eastAsia="仿宋" w:cs="仿宋"/>
          <w:sz w:val="32"/>
          <w:szCs w:val="32"/>
          <w:lang w:val="en-US" w:eastAsia="zh-CN"/>
        </w:rPr>
        <w:t>68367.05</w:t>
      </w:r>
      <w:r>
        <w:rPr>
          <w:rFonts w:hint="eastAsia" w:ascii="仿宋" w:hAnsi="仿宋" w:eastAsia="仿宋" w:cs="仿宋"/>
          <w:sz w:val="32"/>
          <w:szCs w:val="32"/>
        </w:rPr>
        <w:t>万元（上年收入总计</w:t>
      </w:r>
      <w:r>
        <w:rPr>
          <w:rFonts w:hint="eastAsia" w:ascii="仿宋" w:hAnsi="仿宋" w:eastAsia="仿宋" w:cs="仿宋"/>
          <w:sz w:val="32"/>
          <w:szCs w:val="32"/>
          <w:lang w:val="en-US" w:eastAsia="zh-CN"/>
        </w:rPr>
        <w:t>62232.07</w:t>
      </w:r>
      <w:r>
        <w:rPr>
          <w:rFonts w:hint="eastAsia" w:ascii="仿宋" w:hAnsi="仿宋" w:eastAsia="仿宋" w:cs="仿宋"/>
          <w:sz w:val="32"/>
          <w:szCs w:val="32"/>
        </w:rPr>
        <w:t>万元，同比</w:t>
      </w:r>
      <w:r>
        <w:rPr>
          <w:rFonts w:hint="eastAsia" w:ascii="仿宋" w:hAnsi="仿宋" w:eastAsia="仿宋" w:cs="仿宋"/>
          <w:sz w:val="32"/>
          <w:szCs w:val="32"/>
          <w:lang w:val="en-US" w:eastAsia="zh-CN"/>
        </w:rPr>
        <w:t>增加6134.98</w:t>
      </w:r>
      <w:r>
        <w:rPr>
          <w:rFonts w:hint="eastAsia" w:ascii="仿宋" w:hAnsi="仿宋" w:eastAsia="仿宋" w:cs="仿宋"/>
          <w:sz w:val="32"/>
          <w:szCs w:val="32"/>
        </w:rPr>
        <w:t>万元，同比</w:t>
      </w:r>
      <w:r>
        <w:rPr>
          <w:rFonts w:hint="eastAsia" w:ascii="仿宋" w:hAnsi="仿宋" w:eastAsia="仿宋" w:cs="仿宋"/>
          <w:sz w:val="32"/>
          <w:szCs w:val="32"/>
          <w:lang w:val="en-US" w:eastAsia="zh-CN"/>
        </w:rPr>
        <w:t>增加9.86</w:t>
      </w:r>
      <w:r>
        <w:rPr>
          <w:rFonts w:hint="eastAsia" w:ascii="仿宋" w:hAnsi="仿宋" w:eastAsia="仿宋" w:cs="仿宋"/>
          <w:sz w:val="32"/>
          <w:szCs w:val="32"/>
        </w:rPr>
        <w:t xml:space="preserve"> %）。其中财政拨款收入</w:t>
      </w:r>
      <w:r>
        <w:rPr>
          <w:rFonts w:hint="eastAsia" w:ascii="仿宋" w:hAnsi="仿宋" w:eastAsia="仿宋" w:cs="仿宋"/>
          <w:sz w:val="32"/>
          <w:szCs w:val="32"/>
          <w:lang w:val="en-US" w:eastAsia="zh-CN"/>
        </w:rPr>
        <w:t>61688.25</w:t>
      </w:r>
      <w:r>
        <w:rPr>
          <w:rFonts w:hint="eastAsia" w:ascii="仿宋" w:hAnsi="仿宋" w:eastAsia="仿宋" w:cs="仿宋"/>
          <w:sz w:val="32"/>
          <w:szCs w:val="32"/>
        </w:rPr>
        <w:t xml:space="preserve">万元，为区本级财政当年拨付的资金。 </w:t>
      </w:r>
    </w:p>
    <w:p w14:paraId="5D9506EB">
      <w:pPr>
        <w:ind w:firstLine="640" w:firstLineChars="200"/>
        <w:rPr>
          <w:rFonts w:hint="eastAsia" w:ascii="仿宋" w:hAnsi="仿宋" w:eastAsia="仿宋" w:cs="仿宋"/>
          <w:sz w:val="32"/>
          <w:szCs w:val="32"/>
        </w:rPr>
      </w:pPr>
      <w:r>
        <w:rPr>
          <w:rFonts w:hint="eastAsia" w:ascii="仿宋" w:hAnsi="仿宋" w:eastAsia="仿宋" w:cs="仿宋"/>
          <w:sz w:val="32"/>
          <w:szCs w:val="32"/>
        </w:rPr>
        <w:t>（二）支出总计</w:t>
      </w:r>
      <w:r>
        <w:rPr>
          <w:rFonts w:hint="eastAsia" w:ascii="仿宋" w:hAnsi="仿宋" w:eastAsia="仿宋" w:cs="仿宋"/>
          <w:sz w:val="32"/>
          <w:szCs w:val="32"/>
          <w:lang w:val="en-US" w:eastAsia="zh-CN"/>
        </w:rPr>
        <w:t>68284.49</w:t>
      </w:r>
      <w:r>
        <w:rPr>
          <w:rFonts w:hint="eastAsia" w:ascii="仿宋" w:hAnsi="仿宋" w:eastAsia="仿宋" w:cs="仿宋"/>
          <w:sz w:val="32"/>
          <w:szCs w:val="32"/>
        </w:rPr>
        <w:t>万元（上年支出总计</w:t>
      </w:r>
      <w:r>
        <w:rPr>
          <w:rFonts w:hint="eastAsia" w:ascii="仿宋" w:hAnsi="仿宋" w:eastAsia="仿宋" w:cs="仿宋"/>
          <w:sz w:val="32"/>
          <w:szCs w:val="32"/>
          <w:lang w:val="en-US" w:eastAsia="zh-CN"/>
        </w:rPr>
        <w:t>61096.26</w:t>
      </w:r>
      <w:r>
        <w:rPr>
          <w:rFonts w:hint="eastAsia" w:ascii="仿宋" w:hAnsi="仿宋" w:eastAsia="仿宋" w:cs="仿宋"/>
          <w:sz w:val="32"/>
          <w:szCs w:val="32"/>
        </w:rPr>
        <w:t>万元，同比</w:t>
      </w:r>
      <w:r>
        <w:rPr>
          <w:rFonts w:hint="eastAsia" w:ascii="仿宋" w:hAnsi="仿宋" w:eastAsia="仿宋" w:cs="仿宋"/>
          <w:sz w:val="32"/>
          <w:szCs w:val="32"/>
          <w:lang w:val="en-US" w:eastAsia="zh-CN"/>
        </w:rPr>
        <w:t>增加7188.23</w:t>
      </w:r>
      <w:r>
        <w:rPr>
          <w:rFonts w:hint="eastAsia" w:ascii="仿宋" w:hAnsi="仿宋" w:eastAsia="仿宋" w:cs="仿宋"/>
          <w:sz w:val="32"/>
          <w:szCs w:val="32"/>
        </w:rPr>
        <w:t>万元，同比</w:t>
      </w:r>
      <w:r>
        <w:rPr>
          <w:rFonts w:hint="eastAsia" w:ascii="仿宋" w:hAnsi="仿宋" w:eastAsia="仿宋" w:cs="仿宋"/>
          <w:sz w:val="32"/>
          <w:szCs w:val="32"/>
          <w:lang w:val="en-US" w:eastAsia="zh-CN"/>
        </w:rPr>
        <w:t>增加11.76</w:t>
      </w:r>
      <w:r>
        <w:rPr>
          <w:rFonts w:hint="eastAsia" w:ascii="仿宋" w:hAnsi="仿宋" w:eastAsia="仿宋" w:cs="仿宋"/>
          <w:sz w:val="32"/>
          <w:szCs w:val="32"/>
        </w:rPr>
        <w:t xml:space="preserve"> %）。包括： </w:t>
      </w:r>
    </w:p>
    <w:p w14:paraId="3037DB5F">
      <w:pPr>
        <w:ind w:firstLine="640" w:firstLineChars="200"/>
        <w:rPr>
          <w:rFonts w:hint="eastAsia" w:ascii="仿宋" w:hAnsi="仿宋" w:eastAsia="仿宋" w:cs="仿宋"/>
          <w:sz w:val="32"/>
          <w:szCs w:val="32"/>
          <w:highlight w:val="yellow"/>
          <w:lang w:eastAsia="zh-CN"/>
        </w:rPr>
      </w:pPr>
    </w:p>
    <w:p w14:paraId="5043A142">
      <w:pPr>
        <w:ind w:firstLine="640" w:firstLineChars="200"/>
        <w:rPr>
          <w:rFonts w:hint="eastAsia" w:ascii="仿宋" w:hAnsi="仿宋" w:eastAsia="仿宋" w:cs="仿宋"/>
          <w:sz w:val="32"/>
          <w:szCs w:val="32"/>
        </w:rPr>
      </w:pPr>
      <w:r>
        <w:rPr>
          <w:rFonts w:hint="eastAsia" w:ascii="仿宋" w:hAnsi="仿宋" w:eastAsia="仿宋" w:cs="仿宋"/>
          <w:sz w:val="32"/>
          <w:szCs w:val="32"/>
        </w:rPr>
        <w:t>按照支出功能分类科目，主要用于：</w:t>
      </w:r>
    </w:p>
    <w:p w14:paraId="155A2877">
      <w:pPr>
        <w:numPr>
          <w:ilvl w:val="0"/>
          <w:numId w:val="2"/>
        </w:numPr>
        <w:ind w:firstLine="640" w:firstLineChars="200"/>
        <w:rPr>
          <w:rFonts w:hint="eastAsia" w:cs="宋体" w:asciiTheme="majorEastAsia" w:hAnsiTheme="majorEastAsia" w:eastAsiaTheme="majorEastAsia"/>
          <w:kern w:val="0"/>
          <w:sz w:val="32"/>
          <w:szCs w:val="32"/>
        </w:rPr>
      </w:pPr>
      <w:r>
        <w:rPr>
          <w:rFonts w:hint="eastAsia" w:ascii="仿宋" w:hAnsi="仿宋" w:eastAsia="仿宋" w:cs="仿宋"/>
          <w:sz w:val="32"/>
          <w:szCs w:val="32"/>
        </w:rPr>
        <w:t>教育支出</w:t>
      </w:r>
      <w:r>
        <w:rPr>
          <w:rFonts w:hint="eastAsia" w:ascii="仿宋" w:hAnsi="仿宋" w:eastAsia="仿宋" w:cs="仿宋"/>
          <w:sz w:val="32"/>
          <w:szCs w:val="32"/>
          <w:lang w:val="en-US" w:eastAsia="zh-CN"/>
        </w:rPr>
        <w:t>62591.59</w:t>
      </w:r>
      <w:r>
        <w:rPr>
          <w:rFonts w:hint="eastAsia" w:ascii="仿宋" w:hAnsi="仿宋" w:eastAsia="仿宋" w:cs="仿宋"/>
          <w:sz w:val="32"/>
          <w:szCs w:val="32"/>
        </w:rPr>
        <w:t>万元：主要用于行政单位（包括实行公务员管理的事业单位）的基本支出。</w:t>
      </w:r>
    </w:p>
    <w:p w14:paraId="309B5DF2">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rPr>
        <w:t>2.社会保障和就业（类）</w:t>
      </w:r>
      <w:r>
        <w:rPr>
          <w:rFonts w:hint="eastAsia" w:ascii="仿宋" w:hAnsi="仿宋" w:eastAsia="仿宋" w:cs="仿宋"/>
          <w:sz w:val="32"/>
          <w:szCs w:val="32"/>
          <w:lang w:val="en-US" w:eastAsia="zh-CN"/>
        </w:rPr>
        <w:t>2599.58</w:t>
      </w:r>
      <w:r>
        <w:rPr>
          <w:rFonts w:hint="eastAsia" w:ascii="仿宋" w:hAnsi="仿宋" w:eastAsia="仿宋" w:cs="仿宋"/>
          <w:sz w:val="32"/>
          <w:szCs w:val="32"/>
        </w:rPr>
        <w:t xml:space="preserve">万元：主要用于区本级按国家规定发放的离退休人员工资津补贴及离退休人员管理方面的支出。 </w:t>
      </w:r>
    </w:p>
    <w:p w14:paraId="0E67AB3A">
      <w:pPr>
        <w:ind w:firstLine="640" w:firstLineChars="200"/>
        <w:rPr>
          <w:rFonts w:hint="eastAsia" w:ascii="仿宋" w:hAnsi="仿宋" w:eastAsia="仿宋" w:cs="仿宋"/>
          <w:sz w:val="32"/>
          <w:szCs w:val="32"/>
        </w:rPr>
      </w:pPr>
      <w:r>
        <w:rPr>
          <w:rFonts w:hint="eastAsia" w:ascii="仿宋" w:hAnsi="仿宋" w:eastAsia="仿宋" w:cs="仿宋"/>
          <w:sz w:val="32"/>
          <w:szCs w:val="32"/>
        </w:rPr>
        <w:t>3.医疗卫生与计划生育支出（类）</w:t>
      </w:r>
      <w:r>
        <w:rPr>
          <w:rFonts w:hint="eastAsia" w:ascii="仿宋" w:hAnsi="仿宋" w:eastAsia="仿宋" w:cs="仿宋"/>
          <w:sz w:val="32"/>
          <w:szCs w:val="32"/>
          <w:lang w:val="en-US" w:eastAsia="zh-CN"/>
        </w:rPr>
        <w:t>1279.01</w:t>
      </w:r>
      <w:r>
        <w:rPr>
          <w:rFonts w:hint="eastAsia" w:ascii="仿宋" w:hAnsi="仿宋" w:eastAsia="仿宋" w:cs="仿宋"/>
          <w:sz w:val="32"/>
          <w:szCs w:val="32"/>
        </w:rPr>
        <w:t xml:space="preserve">万元：主要用于政府医疗卫生与计划生育方面的支出。 </w:t>
      </w:r>
    </w:p>
    <w:p w14:paraId="4AF4AFF0">
      <w:pPr>
        <w:ind w:firstLine="640" w:firstLineChars="200"/>
        <w:rPr>
          <w:rFonts w:hint="eastAsia" w:ascii="仿宋" w:hAnsi="仿宋" w:eastAsia="仿宋" w:cs="仿宋"/>
          <w:sz w:val="32"/>
          <w:szCs w:val="32"/>
        </w:rPr>
      </w:pPr>
      <w:r>
        <w:rPr>
          <w:rFonts w:hint="eastAsia" w:ascii="仿宋" w:hAnsi="仿宋" w:eastAsia="仿宋" w:cs="仿宋"/>
          <w:sz w:val="32"/>
          <w:szCs w:val="32"/>
        </w:rPr>
        <w:t>4.住房保障支出（类）</w:t>
      </w:r>
      <w:r>
        <w:rPr>
          <w:rFonts w:hint="eastAsia" w:ascii="仿宋" w:hAnsi="仿宋" w:eastAsia="仿宋" w:cs="仿宋"/>
          <w:sz w:val="32"/>
          <w:szCs w:val="32"/>
          <w:lang w:val="en-US" w:eastAsia="zh-CN"/>
        </w:rPr>
        <w:t>1814.31</w:t>
      </w:r>
      <w:r>
        <w:rPr>
          <w:rFonts w:hint="eastAsia" w:ascii="仿宋" w:hAnsi="仿宋" w:eastAsia="仿宋" w:cs="仿宋"/>
          <w:sz w:val="32"/>
          <w:szCs w:val="32"/>
        </w:rPr>
        <w:t xml:space="preserve">万元：主要用于按照国家政策规定向职工发放的住房公积金、提租补贴、购房补贴等住房改革方面的支出。 </w:t>
      </w:r>
    </w:p>
    <w:p w14:paraId="1714F113">
      <w:pPr>
        <w:ind w:firstLine="640" w:firstLineChars="200"/>
        <w:rPr>
          <w:rFonts w:hint="eastAsia" w:ascii="仿宋" w:hAnsi="仿宋" w:eastAsia="仿宋" w:cs="仿宋"/>
          <w:sz w:val="32"/>
          <w:szCs w:val="32"/>
        </w:rPr>
      </w:pPr>
      <w:r>
        <w:rPr>
          <w:rFonts w:hint="eastAsia" w:ascii="仿宋" w:hAnsi="仿宋" w:eastAsia="仿宋" w:cs="仿宋"/>
          <w:sz w:val="32"/>
          <w:szCs w:val="32"/>
        </w:rPr>
        <w:t>按照支出经济分类科目，主要用于：</w:t>
      </w:r>
    </w:p>
    <w:p w14:paraId="41FA651C">
      <w:pPr>
        <w:ind w:firstLine="640" w:firstLineChars="200"/>
        <w:rPr>
          <w:rFonts w:hint="eastAsia" w:ascii="仿宋" w:hAnsi="仿宋" w:eastAsia="仿宋" w:cs="仿宋"/>
          <w:sz w:val="32"/>
          <w:szCs w:val="32"/>
        </w:rPr>
      </w:pPr>
      <w:r>
        <w:rPr>
          <w:rFonts w:hint="eastAsia" w:ascii="仿宋" w:hAnsi="仿宋" w:eastAsia="仿宋" w:cs="仿宋"/>
          <w:sz w:val="32"/>
          <w:szCs w:val="32"/>
        </w:rPr>
        <w:t>1.工资福利支出</w:t>
      </w:r>
      <w:r>
        <w:rPr>
          <w:rFonts w:hint="eastAsia" w:ascii="仿宋" w:hAnsi="仿宋" w:eastAsia="仿宋" w:cs="仿宋"/>
          <w:sz w:val="32"/>
          <w:szCs w:val="32"/>
          <w:lang w:val="en-US" w:eastAsia="zh-CN"/>
        </w:rPr>
        <w:t>51719.16</w:t>
      </w:r>
      <w:r>
        <w:rPr>
          <w:rFonts w:hint="eastAsia" w:ascii="仿宋" w:hAnsi="仿宋" w:eastAsia="仿宋" w:cs="仿宋"/>
          <w:sz w:val="32"/>
          <w:szCs w:val="32"/>
        </w:rPr>
        <w:t>万元：主要用于基本工资、津贴补贴、奖金、绩效工资、职工基本养老保险缴费、其他社会保障缴费、住房公积金和其他工资福利支出等。（基本工资</w:t>
      </w:r>
      <w:r>
        <w:rPr>
          <w:rFonts w:hint="eastAsia" w:ascii="仿宋" w:hAnsi="仿宋" w:eastAsia="仿宋" w:cs="仿宋"/>
          <w:sz w:val="32"/>
          <w:szCs w:val="32"/>
          <w:lang w:val="en-US" w:eastAsia="zh-CN"/>
        </w:rPr>
        <w:t>18281.03</w:t>
      </w:r>
      <w:r>
        <w:rPr>
          <w:rFonts w:hint="eastAsia" w:ascii="仿宋" w:hAnsi="仿宋" w:eastAsia="仿宋" w:cs="仿宋"/>
          <w:sz w:val="32"/>
          <w:szCs w:val="32"/>
        </w:rPr>
        <w:t>万、津贴补贴</w:t>
      </w:r>
      <w:r>
        <w:rPr>
          <w:rFonts w:hint="eastAsia" w:ascii="仿宋" w:hAnsi="仿宋" w:eastAsia="仿宋" w:cs="仿宋"/>
          <w:sz w:val="32"/>
          <w:szCs w:val="32"/>
          <w:lang w:val="en-US" w:eastAsia="zh-CN"/>
        </w:rPr>
        <w:t>2985.82</w:t>
      </w:r>
      <w:r>
        <w:rPr>
          <w:rFonts w:hint="eastAsia" w:ascii="仿宋" w:hAnsi="仿宋" w:eastAsia="仿宋" w:cs="仿宋"/>
          <w:sz w:val="32"/>
          <w:szCs w:val="32"/>
        </w:rPr>
        <w:t>万、奖金</w:t>
      </w:r>
      <w:r>
        <w:rPr>
          <w:rFonts w:hint="eastAsia" w:ascii="仿宋" w:hAnsi="仿宋" w:eastAsia="仿宋" w:cs="仿宋"/>
          <w:sz w:val="32"/>
          <w:szCs w:val="32"/>
          <w:lang w:val="en-US" w:eastAsia="zh-CN"/>
        </w:rPr>
        <w:t>741</w:t>
      </w:r>
      <w:r>
        <w:rPr>
          <w:rFonts w:hint="eastAsia" w:ascii="仿宋" w:hAnsi="仿宋" w:eastAsia="仿宋" w:cs="仿宋"/>
          <w:sz w:val="32"/>
          <w:szCs w:val="32"/>
        </w:rPr>
        <w:t>万、</w:t>
      </w:r>
      <w:r>
        <w:rPr>
          <w:rFonts w:hint="eastAsia" w:ascii="仿宋" w:hAnsi="仿宋" w:eastAsia="仿宋" w:cs="仿宋"/>
          <w:sz w:val="32"/>
          <w:szCs w:val="32"/>
          <w:lang w:val="en-US" w:eastAsia="zh-CN"/>
        </w:rPr>
        <w:t>伙食补助费0.24万元、绩效工资6763.59万元、</w:t>
      </w:r>
      <w:r>
        <w:rPr>
          <w:rFonts w:hint="eastAsia" w:ascii="仿宋" w:hAnsi="仿宋" w:eastAsia="仿宋" w:cs="仿宋"/>
          <w:sz w:val="32"/>
          <w:szCs w:val="32"/>
        </w:rPr>
        <w:t>在职五项奖</w:t>
      </w:r>
      <w:r>
        <w:rPr>
          <w:rFonts w:hint="eastAsia" w:ascii="仿宋" w:hAnsi="仿宋" w:eastAsia="仿宋" w:cs="仿宋"/>
          <w:sz w:val="32"/>
          <w:szCs w:val="32"/>
          <w:lang w:val="en-US" w:eastAsia="zh-CN"/>
        </w:rPr>
        <w:t>6000.14</w:t>
      </w:r>
      <w:r>
        <w:rPr>
          <w:rFonts w:hint="eastAsia" w:ascii="仿宋" w:hAnsi="仿宋" w:eastAsia="仿宋" w:cs="仿宋"/>
          <w:sz w:val="32"/>
          <w:szCs w:val="32"/>
        </w:rPr>
        <w:t>万、住房公积金</w:t>
      </w:r>
      <w:r>
        <w:rPr>
          <w:rFonts w:hint="eastAsia" w:ascii="仿宋" w:hAnsi="仿宋" w:eastAsia="仿宋" w:cs="仿宋"/>
          <w:sz w:val="32"/>
          <w:szCs w:val="32"/>
          <w:lang w:val="en-US" w:eastAsia="zh-CN"/>
        </w:rPr>
        <w:t>4398.86</w:t>
      </w:r>
      <w:r>
        <w:rPr>
          <w:rFonts w:hint="eastAsia" w:ascii="仿宋" w:hAnsi="仿宋" w:eastAsia="仿宋" w:cs="仿宋"/>
          <w:sz w:val="32"/>
          <w:szCs w:val="32"/>
        </w:rPr>
        <w:t>万、住房补贴</w:t>
      </w:r>
      <w:r>
        <w:rPr>
          <w:rFonts w:hint="eastAsia" w:ascii="仿宋" w:hAnsi="仿宋" w:eastAsia="仿宋" w:cs="仿宋"/>
          <w:sz w:val="32"/>
          <w:szCs w:val="32"/>
          <w:lang w:val="en-US" w:eastAsia="zh-CN"/>
        </w:rPr>
        <w:t>1.3</w:t>
      </w:r>
      <w:r>
        <w:rPr>
          <w:rFonts w:hint="eastAsia" w:ascii="仿宋" w:hAnsi="仿宋" w:eastAsia="仿宋" w:cs="仿宋"/>
          <w:sz w:val="32"/>
          <w:szCs w:val="32"/>
        </w:rPr>
        <w:t>万、医疗保险费</w:t>
      </w:r>
      <w:r>
        <w:rPr>
          <w:rFonts w:hint="eastAsia" w:ascii="仿宋" w:hAnsi="仿宋" w:eastAsia="仿宋" w:cs="仿宋"/>
          <w:sz w:val="32"/>
          <w:szCs w:val="32"/>
          <w:lang w:val="en-US" w:eastAsia="zh-CN"/>
        </w:rPr>
        <w:t>2959.09</w:t>
      </w:r>
      <w:r>
        <w:rPr>
          <w:rFonts w:hint="eastAsia" w:ascii="仿宋" w:hAnsi="仿宋" w:eastAsia="仿宋" w:cs="仿宋"/>
          <w:sz w:val="32"/>
          <w:szCs w:val="32"/>
        </w:rPr>
        <w:t>万、医疗费</w:t>
      </w:r>
      <w:r>
        <w:rPr>
          <w:rFonts w:hint="eastAsia" w:ascii="仿宋" w:hAnsi="仿宋" w:eastAsia="仿宋" w:cs="仿宋"/>
          <w:sz w:val="32"/>
          <w:szCs w:val="32"/>
          <w:lang w:val="en-US" w:eastAsia="zh-CN"/>
        </w:rPr>
        <w:t>17、54</w:t>
      </w:r>
      <w:r>
        <w:rPr>
          <w:rFonts w:hint="eastAsia" w:ascii="仿宋" w:hAnsi="仿宋" w:eastAsia="仿宋" w:cs="仿宋"/>
          <w:sz w:val="32"/>
          <w:szCs w:val="32"/>
        </w:rPr>
        <w:t>万</w:t>
      </w:r>
      <w:r>
        <w:rPr>
          <w:rFonts w:hint="eastAsia" w:ascii="仿宋" w:hAnsi="仿宋" w:eastAsia="仿宋" w:cs="仿宋"/>
          <w:sz w:val="32"/>
          <w:szCs w:val="32"/>
          <w:lang w:eastAsia="zh-CN"/>
        </w:rPr>
        <w:t>、</w:t>
      </w:r>
      <w:r>
        <w:rPr>
          <w:rFonts w:hint="eastAsia" w:ascii="仿宋" w:hAnsi="仿宋" w:eastAsia="仿宋" w:cs="仿宋"/>
          <w:sz w:val="32"/>
          <w:szCs w:val="32"/>
        </w:rPr>
        <w:t>乡镇工作补贴</w:t>
      </w:r>
      <w:r>
        <w:rPr>
          <w:rFonts w:hint="eastAsia" w:ascii="仿宋" w:hAnsi="仿宋" w:eastAsia="仿宋" w:cs="仿宋"/>
          <w:sz w:val="32"/>
          <w:szCs w:val="32"/>
          <w:lang w:val="en-US" w:eastAsia="zh-CN"/>
        </w:rPr>
        <w:t>720</w:t>
      </w:r>
      <w:r>
        <w:rPr>
          <w:rFonts w:hint="eastAsia" w:ascii="仿宋" w:hAnsi="仿宋" w:eastAsia="仿宋" w:cs="仿宋"/>
          <w:sz w:val="32"/>
          <w:szCs w:val="32"/>
        </w:rPr>
        <w:t>万</w:t>
      </w:r>
      <w:r>
        <w:rPr>
          <w:rFonts w:hint="eastAsia" w:ascii="仿宋" w:hAnsi="仿宋" w:eastAsia="仿宋" w:cs="仿宋"/>
          <w:sz w:val="32"/>
          <w:szCs w:val="32"/>
          <w:lang w:eastAsia="zh-CN"/>
        </w:rPr>
        <w:t>、</w:t>
      </w:r>
      <w:r>
        <w:rPr>
          <w:rFonts w:hint="eastAsia" w:cs="宋体" w:asciiTheme="majorEastAsia" w:hAnsiTheme="majorEastAsia" w:eastAsiaTheme="majorEastAsia"/>
          <w:kern w:val="0"/>
          <w:sz w:val="32"/>
          <w:szCs w:val="32"/>
        </w:rPr>
        <w:t>机关养老保险</w:t>
      </w:r>
      <w:r>
        <w:rPr>
          <w:rFonts w:hint="eastAsia" w:cs="宋体" w:asciiTheme="majorEastAsia" w:hAnsiTheme="majorEastAsia" w:eastAsiaTheme="majorEastAsia"/>
          <w:kern w:val="0"/>
          <w:sz w:val="32"/>
          <w:szCs w:val="32"/>
          <w:lang w:val="en-US" w:eastAsia="zh-CN"/>
        </w:rPr>
        <w:t>5635.46</w:t>
      </w:r>
      <w:r>
        <w:rPr>
          <w:rFonts w:hint="eastAsia" w:cs="宋体" w:asciiTheme="majorEastAsia" w:hAnsiTheme="majorEastAsia" w:eastAsiaTheme="majorEastAsia"/>
          <w:kern w:val="0"/>
          <w:sz w:val="32"/>
          <w:szCs w:val="32"/>
        </w:rPr>
        <w:t>万、职业年金</w:t>
      </w:r>
      <w:r>
        <w:rPr>
          <w:rFonts w:hint="eastAsia" w:cs="宋体" w:asciiTheme="majorEastAsia" w:hAnsiTheme="majorEastAsia" w:eastAsiaTheme="majorEastAsia"/>
          <w:kern w:val="0"/>
          <w:sz w:val="32"/>
          <w:szCs w:val="32"/>
          <w:lang w:val="en-US" w:eastAsia="zh-CN"/>
        </w:rPr>
        <w:t>1058.88</w:t>
      </w:r>
      <w:r>
        <w:rPr>
          <w:rFonts w:hint="eastAsia" w:cs="宋体" w:asciiTheme="majorEastAsia" w:hAnsiTheme="majorEastAsia" w:eastAsiaTheme="majorEastAsia"/>
          <w:kern w:val="0"/>
          <w:sz w:val="32"/>
          <w:szCs w:val="32"/>
        </w:rPr>
        <w:t>万</w:t>
      </w:r>
      <w:r>
        <w:rPr>
          <w:rFonts w:hint="eastAsia" w:cs="宋体" w:asciiTheme="majorEastAsia" w:hAnsiTheme="majorEastAsia" w:eastAsiaTheme="majorEastAsia"/>
          <w:kern w:val="0"/>
          <w:sz w:val="32"/>
          <w:szCs w:val="32"/>
          <w:lang w:eastAsia="zh-CN"/>
        </w:rPr>
        <w:t>、</w:t>
      </w:r>
      <w:r>
        <w:rPr>
          <w:rFonts w:hint="eastAsia" w:ascii="仿宋" w:hAnsi="仿宋" w:eastAsia="仿宋" w:cs="仿宋"/>
          <w:sz w:val="32"/>
          <w:szCs w:val="32"/>
        </w:rPr>
        <w:t>其他社会保障缴费</w:t>
      </w:r>
      <w:r>
        <w:rPr>
          <w:rFonts w:hint="eastAsia" w:ascii="仿宋" w:hAnsi="仿宋" w:eastAsia="仿宋" w:cs="仿宋"/>
          <w:sz w:val="32"/>
          <w:szCs w:val="32"/>
          <w:lang w:val="en-US" w:eastAsia="zh-CN"/>
        </w:rPr>
        <w:t>33.94万元、</w:t>
      </w:r>
      <w:r>
        <w:rPr>
          <w:rFonts w:hint="eastAsia" w:ascii="仿宋" w:hAnsi="仿宋" w:eastAsia="仿宋" w:cs="仿宋"/>
          <w:sz w:val="32"/>
          <w:szCs w:val="32"/>
        </w:rPr>
        <w:t>其他工资福利支出</w:t>
      </w:r>
      <w:r>
        <w:rPr>
          <w:rFonts w:hint="eastAsia" w:ascii="仿宋" w:hAnsi="仿宋" w:eastAsia="仿宋" w:cs="仿宋"/>
          <w:sz w:val="32"/>
          <w:szCs w:val="32"/>
          <w:lang w:val="en-US" w:eastAsia="zh-CN"/>
        </w:rPr>
        <w:t>2123.57万元</w:t>
      </w:r>
      <w:r>
        <w:rPr>
          <w:rFonts w:hint="eastAsia" w:ascii="仿宋" w:hAnsi="仿宋" w:eastAsia="仿宋" w:cs="仿宋"/>
          <w:sz w:val="32"/>
          <w:szCs w:val="32"/>
        </w:rPr>
        <w:t>）</w:t>
      </w:r>
    </w:p>
    <w:p w14:paraId="6B16D932">
      <w:pPr>
        <w:ind w:firstLine="640" w:firstLineChars="200"/>
        <w:rPr>
          <w:rFonts w:hint="eastAsia" w:ascii="仿宋" w:hAnsi="仿宋" w:eastAsia="仿宋" w:cs="仿宋"/>
          <w:sz w:val="32"/>
          <w:szCs w:val="32"/>
        </w:rPr>
      </w:pPr>
      <w:r>
        <w:rPr>
          <w:rFonts w:hint="eastAsia" w:ascii="仿宋" w:hAnsi="仿宋" w:eastAsia="仿宋" w:cs="仿宋"/>
          <w:sz w:val="32"/>
          <w:szCs w:val="32"/>
        </w:rPr>
        <w:t>2.商品和服务支出</w:t>
      </w:r>
      <w:r>
        <w:rPr>
          <w:rFonts w:hint="eastAsia" w:ascii="仿宋" w:hAnsi="仿宋" w:eastAsia="仿宋" w:cs="仿宋"/>
          <w:sz w:val="32"/>
          <w:szCs w:val="32"/>
          <w:lang w:val="en-US" w:eastAsia="zh-CN"/>
        </w:rPr>
        <w:t>5609.58</w:t>
      </w:r>
      <w:r>
        <w:rPr>
          <w:rFonts w:hint="eastAsia" w:ascii="仿宋" w:hAnsi="仿宋" w:eastAsia="仿宋" w:cs="仿宋"/>
          <w:sz w:val="32"/>
          <w:szCs w:val="32"/>
        </w:rPr>
        <w:t>万元：主要用于单位人员日常公用经费、办公用房租金、其他交通费用及其他商品和服务支出。（办公费</w:t>
      </w:r>
      <w:r>
        <w:rPr>
          <w:rFonts w:hint="eastAsia" w:ascii="仿宋" w:hAnsi="仿宋" w:eastAsia="仿宋" w:cs="仿宋"/>
          <w:sz w:val="32"/>
          <w:szCs w:val="32"/>
          <w:lang w:val="en-US" w:eastAsia="zh-CN"/>
        </w:rPr>
        <w:t>867.51</w:t>
      </w:r>
      <w:r>
        <w:rPr>
          <w:rFonts w:hint="eastAsia" w:ascii="仿宋" w:hAnsi="仿宋" w:eastAsia="仿宋" w:cs="仿宋"/>
          <w:sz w:val="32"/>
          <w:szCs w:val="32"/>
        </w:rPr>
        <w:t>万、</w:t>
      </w:r>
      <w:r>
        <w:rPr>
          <w:rFonts w:hint="eastAsia" w:cs="宋体" w:asciiTheme="majorEastAsia" w:hAnsiTheme="majorEastAsia" w:eastAsiaTheme="majorEastAsia"/>
          <w:kern w:val="0"/>
          <w:sz w:val="32"/>
          <w:szCs w:val="32"/>
        </w:rPr>
        <w:t>印刷费</w:t>
      </w:r>
      <w:r>
        <w:rPr>
          <w:rFonts w:hint="eastAsia" w:cs="宋体" w:asciiTheme="majorEastAsia" w:hAnsiTheme="majorEastAsia" w:eastAsiaTheme="majorEastAsia"/>
          <w:kern w:val="0"/>
          <w:sz w:val="32"/>
          <w:szCs w:val="32"/>
          <w:lang w:val="en-US" w:eastAsia="zh-CN"/>
        </w:rPr>
        <w:t>194.22</w:t>
      </w:r>
      <w:r>
        <w:rPr>
          <w:rFonts w:hint="eastAsia" w:cs="宋体" w:asciiTheme="majorEastAsia" w:hAnsiTheme="majorEastAsia" w:eastAsiaTheme="majorEastAsia"/>
          <w:kern w:val="0"/>
          <w:sz w:val="32"/>
          <w:szCs w:val="32"/>
        </w:rPr>
        <w:t>万、</w:t>
      </w:r>
      <w:r>
        <w:rPr>
          <w:rFonts w:hint="eastAsia" w:cs="宋体" w:asciiTheme="majorEastAsia" w:hAnsiTheme="majorEastAsia" w:eastAsiaTheme="majorEastAsia"/>
          <w:kern w:val="0"/>
          <w:sz w:val="32"/>
          <w:szCs w:val="32"/>
          <w:lang w:val="en-US" w:eastAsia="zh-CN"/>
        </w:rPr>
        <w:t>咨询费12.25万元、手续费5.6万元、</w:t>
      </w:r>
      <w:r>
        <w:rPr>
          <w:rFonts w:hint="eastAsia" w:ascii="仿宋" w:hAnsi="仿宋" w:eastAsia="仿宋" w:cs="仿宋"/>
          <w:sz w:val="32"/>
          <w:szCs w:val="32"/>
        </w:rPr>
        <w:t>水费</w:t>
      </w:r>
      <w:r>
        <w:rPr>
          <w:rFonts w:hint="eastAsia" w:ascii="仿宋" w:hAnsi="仿宋" w:eastAsia="仿宋" w:cs="仿宋"/>
          <w:sz w:val="32"/>
          <w:szCs w:val="32"/>
          <w:lang w:val="en-US" w:eastAsia="zh-CN"/>
        </w:rPr>
        <w:t>253.34</w:t>
      </w:r>
      <w:r>
        <w:rPr>
          <w:rFonts w:hint="eastAsia" w:ascii="仿宋" w:hAnsi="仿宋" w:eastAsia="仿宋" w:cs="仿宋"/>
          <w:sz w:val="32"/>
          <w:szCs w:val="32"/>
        </w:rPr>
        <w:t>万、电费</w:t>
      </w:r>
      <w:r>
        <w:rPr>
          <w:rFonts w:hint="eastAsia" w:ascii="仿宋" w:hAnsi="仿宋" w:eastAsia="仿宋" w:cs="仿宋"/>
          <w:sz w:val="32"/>
          <w:szCs w:val="32"/>
          <w:lang w:val="en-US" w:eastAsia="zh-CN"/>
        </w:rPr>
        <w:t>431.36</w:t>
      </w:r>
      <w:r>
        <w:rPr>
          <w:rFonts w:hint="eastAsia" w:ascii="仿宋" w:hAnsi="仿宋" w:eastAsia="仿宋" w:cs="仿宋"/>
          <w:sz w:val="32"/>
          <w:szCs w:val="32"/>
        </w:rPr>
        <w:t>万、邮电费</w:t>
      </w:r>
      <w:r>
        <w:rPr>
          <w:rFonts w:hint="eastAsia" w:ascii="仿宋" w:hAnsi="仿宋" w:eastAsia="仿宋" w:cs="仿宋"/>
          <w:sz w:val="32"/>
          <w:szCs w:val="32"/>
          <w:lang w:val="en-US" w:eastAsia="zh-CN"/>
        </w:rPr>
        <w:t>32.88</w:t>
      </w:r>
      <w:r>
        <w:rPr>
          <w:rFonts w:hint="eastAsia" w:ascii="仿宋" w:hAnsi="仿宋" w:eastAsia="仿宋" w:cs="仿宋"/>
          <w:sz w:val="32"/>
          <w:szCs w:val="32"/>
        </w:rPr>
        <w:t>万、物业管理费</w:t>
      </w:r>
      <w:r>
        <w:rPr>
          <w:rFonts w:hint="eastAsia" w:ascii="仿宋" w:hAnsi="仿宋" w:eastAsia="仿宋" w:cs="仿宋"/>
          <w:sz w:val="32"/>
          <w:szCs w:val="32"/>
          <w:lang w:val="en-US" w:eastAsia="zh-CN"/>
        </w:rPr>
        <w:t>285.63</w:t>
      </w:r>
      <w:r>
        <w:rPr>
          <w:rFonts w:hint="eastAsia" w:ascii="仿宋" w:hAnsi="仿宋" w:eastAsia="仿宋" w:cs="仿宋"/>
          <w:sz w:val="32"/>
          <w:szCs w:val="32"/>
        </w:rPr>
        <w:t>万、公务用车运行维护费</w:t>
      </w:r>
      <w:r>
        <w:rPr>
          <w:rFonts w:hint="eastAsia" w:ascii="仿宋" w:hAnsi="仿宋" w:eastAsia="仿宋" w:cs="仿宋"/>
          <w:sz w:val="32"/>
          <w:szCs w:val="32"/>
          <w:lang w:val="en-US" w:eastAsia="zh-CN"/>
        </w:rPr>
        <w:t>0</w:t>
      </w:r>
      <w:r>
        <w:rPr>
          <w:rFonts w:hint="eastAsia" w:ascii="仿宋" w:hAnsi="仿宋" w:eastAsia="仿宋" w:cs="仿宋"/>
          <w:sz w:val="32"/>
          <w:szCs w:val="32"/>
        </w:rPr>
        <w:t>万、差旅费</w:t>
      </w:r>
      <w:r>
        <w:rPr>
          <w:rFonts w:hint="eastAsia" w:ascii="仿宋" w:hAnsi="仿宋" w:eastAsia="仿宋" w:cs="仿宋"/>
          <w:sz w:val="32"/>
          <w:szCs w:val="32"/>
          <w:lang w:val="en-US" w:eastAsia="zh-CN"/>
        </w:rPr>
        <w:t>55.11</w:t>
      </w:r>
      <w:r>
        <w:rPr>
          <w:rFonts w:hint="eastAsia" w:ascii="仿宋" w:hAnsi="仿宋" w:eastAsia="仿宋" w:cs="仿宋"/>
          <w:sz w:val="32"/>
          <w:szCs w:val="32"/>
        </w:rPr>
        <w:t>万、维修（护）费</w:t>
      </w:r>
      <w:r>
        <w:rPr>
          <w:rFonts w:hint="eastAsia" w:ascii="仿宋" w:hAnsi="仿宋" w:eastAsia="仿宋" w:cs="仿宋"/>
          <w:sz w:val="32"/>
          <w:szCs w:val="32"/>
          <w:lang w:val="en-US" w:eastAsia="zh-CN"/>
        </w:rPr>
        <w:t>1267.48</w:t>
      </w:r>
      <w:r>
        <w:rPr>
          <w:rFonts w:hint="eastAsia" w:ascii="仿宋" w:hAnsi="仿宋" w:eastAsia="仿宋" w:cs="仿宋"/>
          <w:sz w:val="32"/>
          <w:szCs w:val="32"/>
        </w:rPr>
        <w:t>万、</w:t>
      </w:r>
      <w:r>
        <w:rPr>
          <w:rFonts w:hint="eastAsia" w:ascii="仿宋" w:hAnsi="仿宋" w:eastAsia="仿宋" w:cs="仿宋"/>
          <w:sz w:val="32"/>
          <w:szCs w:val="32"/>
          <w:lang w:val="en-US" w:eastAsia="zh-CN"/>
        </w:rPr>
        <w:t>租赁费29.17万元、</w:t>
      </w:r>
      <w:r>
        <w:rPr>
          <w:rFonts w:hint="eastAsia" w:ascii="仿宋" w:hAnsi="仿宋" w:eastAsia="仿宋" w:cs="仿宋"/>
          <w:sz w:val="32"/>
          <w:szCs w:val="32"/>
        </w:rPr>
        <w:t>会议费</w:t>
      </w:r>
      <w:r>
        <w:rPr>
          <w:rFonts w:hint="eastAsia" w:ascii="仿宋" w:hAnsi="仿宋" w:eastAsia="仿宋" w:cs="仿宋"/>
          <w:sz w:val="32"/>
          <w:szCs w:val="32"/>
          <w:lang w:val="en-US" w:eastAsia="zh-CN"/>
        </w:rPr>
        <w:t>13.5</w:t>
      </w:r>
      <w:r>
        <w:rPr>
          <w:rFonts w:hint="eastAsia" w:ascii="仿宋" w:hAnsi="仿宋" w:eastAsia="仿宋" w:cs="仿宋"/>
          <w:sz w:val="32"/>
          <w:szCs w:val="32"/>
        </w:rPr>
        <w:t>万、</w:t>
      </w:r>
      <w:r>
        <w:rPr>
          <w:rFonts w:hint="eastAsia" w:ascii="仿宋" w:hAnsi="仿宋" w:eastAsia="仿宋" w:cs="仿宋"/>
          <w:sz w:val="32"/>
          <w:szCs w:val="32"/>
          <w:lang w:val="en-US" w:eastAsia="zh-CN"/>
        </w:rPr>
        <w:t>培训费157.49万元、</w:t>
      </w:r>
      <w:r>
        <w:rPr>
          <w:rFonts w:hint="eastAsia" w:ascii="仿宋" w:hAnsi="仿宋" w:eastAsia="仿宋" w:cs="仿宋"/>
          <w:sz w:val="32"/>
          <w:szCs w:val="32"/>
        </w:rPr>
        <w:t>购置费</w:t>
      </w:r>
      <w:r>
        <w:rPr>
          <w:rFonts w:hint="eastAsia" w:ascii="仿宋" w:hAnsi="仿宋" w:eastAsia="仿宋" w:cs="仿宋"/>
          <w:sz w:val="32"/>
          <w:szCs w:val="32"/>
          <w:lang w:val="en-US" w:eastAsia="zh-CN"/>
        </w:rPr>
        <w:t>0</w:t>
      </w:r>
      <w:r>
        <w:rPr>
          <w:rFonts w:hint="eastAsia" w:ascii="仿宋" w:hAnsi="仿宋" w:eastAsia="仿宋" w:cs="仿宋"/>
          <w:sz w:val="32"/>
          <w:szCs w:val="32"/>
        </w:rPr>
        <w:t>万、公务接待费</w:t>
      </w:r>
      <w:r>
        <w:rPr>
          <w:rFonts w:hint="eastAsia" w:ascii="仿宋" w:hAnsi="仿宋" w:eastAsia="仿宋" w:cs="仿宋"/>
          <w:sz w:val="32"/>
          <w:szCs w:val="32"/>
          <w:lang w:val="en-US" w:eastAsia="zh-CN"/>
        </w:rPr>
        <w:t>1.41</w:t>
      </w:r>
      <w:r>
        <w:rPr>
          <w:rFonts w:hint="eastAsia" w:ascii="仿宋" w:hAnsi="仿宋" w:eastAsia="仿宋" w:cs="仿宋"/>
          <w:sz w:val="32"/>
          <w:szCs w:val="32"/>
        </w:rPr>
        <w:t>万、</w:t>
      </w:r>
      <w:r>
        <w:rPr>
          <w:rFonts w:hint="eastAsia" w:ascii="仿宋" w:hAnsi="仿宋" w:eastAsia="仿宋" w:cs="仿宋"/>
          <w:sz w:val="32"/>
          <w:szCs w:val="32"/>
          <w:lang w:val="en-US" w:eastAsia="zh-CN"/>
        </w:rPr>
        <w:t>专用材料费99.37万元、</w:t>
      </w:r>
      <w:r>
        <w:rPr>
          <w:rFonts w:hint="eastAsia" w:cs="宋体" w:asciiTheme="majorEastAsia" w:hAnsiTheme="majorEastAsia" w:eastAsiaTheme="majorEastAsia"/>
          <w:kern w:val="0"/>
          <w:sz w:val="32"/>
          <w:szCs w:val="32"/>
        </w:rPr>
        <w:t>劳务费</w:t>
      </w:r>
      <w:r>
        <w:rPr>
          <w:rFonts w:hint="eastAsia" w:cs="宋体" w:asciiTheme="majorEastAsia" w:hAnsiTheme="majorEastAsia" w:eastAsiaTheme="majorEastAsia"/>
          <w:kern w:val="0"/>
          <w:sz w:val="32"/>
          <w:szCs w:val="32"/>
          <w:lang w:val="en-US" w:eastAsia="zh-CN"/>
        </w:rPr>
        <w:t>403.44</w:t>
      </w:r>
      <w:r>
        <w:rPr>
          <w:rFonts w:hint="eastAsia" w:cs="宋体" w:asciiTheme="majorEastAsia" w:hAnsiTheme="majorEastAsia" w:eastAsiaTheme="majorEastAsia"/>
          <w:kern w:val="0"/>
          <w:sz w:val="32"/>
          <w:szCs w:val="32"/>
        </w:rPr>
        <w:t>万、</w:t>
      </w:r>
      <w:r>
        <w:rPr>
          <w:rFonts w:hint="eastAsia" w:cs="宋体" w:asciiTheme="majorEastAsia" w:hAnsiTheme="majorEastAsia" w:eastAsiaTheme="majorEastAsia"/>
          <w:kern w:val="0"/>
          <w:sz w:val="32"/>
          <w:szCs w:val="32"/>
          <w:lang w:val="en-US" w:eastAsia="zh-CN"/>
        </w:rPr>
        <w:t>委托业务费55.76万元、</w:t>
      </w:r>
      <w:r>
        <w:rPr>
          <w:rFonts w:hint="eastAsia" w:ascii="仿宋" w:hAnsi="仿宋" w:eastAsia="仿宋" w:cs="仿宋"/>
          <w:sz w:val="32"/>
          <w:szCs w:val="32"/>
        </w:rPr>
        <w:t>工会经费</w:t>
      </w:r>
      <w:r>
        <w:rPr>
          <w:rFonts w:hint="eastAsia" w:ascii="仿宋" w:hAnsi="仿宋" w:eastAsia="仿宋" w:cs="仿宋"/>
          <w:sz w:val="32"/>
          <w:szCs w:val="32"/>
          <w:lang w:val="en-US" w:eastAsia="zh-CN"/>
        </w:rPr>
        <w:t>557.41</w:t>
      </w:r>
      <w:r>
        <w:rPr>
          <w:rFonts w:hint="eastAsia" w:ascii="仿宋" w:hAnsi="仿宋" w:eastAsia="仿宋" w:cs="仿宋"/>
          <w:sz w:val="32"/>
          <w:szCs w:val="32"/>
        </w:rPr>
        <w:t>万、福利费</w:t>
      </w:r>
      <w:r>
        <w:rPr>
          <w:rFonts w:hint="eastAsia" w:ascii="仿宋" w:hAnsi="仿宋" w:eastAsia="仿宋" w:cs="仿宋"/>
          <w:sz w:val="32"/>
          <w:szCs w:val="32"/>
          <w:lang w:val="en-US" w:eastAsia="zh-CN"/>
        </w:rPr>
        <w:t>241.4</w:t>
      </w:r>
      <w:r>
        <w:rPr>
          <w:rFonts w:hint="eastAsia" w:ascii="仿宋" w:hAnsi="仿宋" w:eastAsia="仿宋" w:cs="仿宋"/>
          <w:sz w:val="32"/>
          <w:szCs w:val="32"/>
        </w:rPr>
        <w:t>万</w:t>
      </w:r>
      <w:r>
        <w:rPr>
          <w:rFonts w:hint="eastAsia" w:ascii="仿宋" w:hAnsi="仿宋" w:eastAsia="仿宋" w:cs="仿宋"/>
          <w:sz w:val="32"/>
          <w:szCs w:val="32"/>
          <w:lang w:eastAsia="zh-CN"/>
        </w:rPr>
        <w:t>、</w:t>
      </w:r>
      <w:r>
        <w:rPr>
          <w:rFonts w:hint="eastAsia" w:cs="宋体" w:asciiTheme="majorEastAsia" w:hAnsiTheme="majorEastAsia" w:eastAsiaTheme="majorEastAsia"/>
          <w:kern w:val="0"/>
          <w:sz w:val="32"/>
          <w:szCs w:val="32"/>
        </w:rPr>
        <w:t>其它交通费用</w:t>
      </w:r>
      <w:r>
        <w:rPr>
          <w:rFonts w:hint="eastAsia" w:cs="宋体" w:asciiTheme="majorEastAsia" w:hAnsiTheme="majorEastAsia" w:eastAsiaTheme="majorEastAsia"/>
          <w:kern w:val="0"/>
          <w:sz w:val="32"/>
          <w:szCs w:val="32"/>
          <w:lang w:val="en-US" w:eastAsia="zh-CN"/>
        </w:rPr>
        <w:t>3.5</w:t>
      </w:r>
      <w:r>
        <w:rPr>
          <w:rFonts w:hint="eastAsia" w:cs="宋体" w:asciiTheme="majorEastAsia" w:hAnsiTheme="majorEastAsia" w:eastAsiaTheme="majorEastAsia"/>
          <w:kern w:val="0"/>
          <w:sz w:val="32"/>
          <w:szCs w:val="32"/>
        </w:rPr>
        <w:t>万、税金及附加费用0</w:t>
      </w:r>
      <w:r>
        <w:rPr>
          <w:rFonts w:hint="eastAsia" w:cs="宋体" w:asciiTheme="majorEastAsia" w:hAnsiTheme="majorEastAsia" w:eastAsiaTheme="majorEastAsia"/>
          <w:kern w:val="0"/>
          <w:sz w:val="32"/>
          <w:szCs w:val="32"/>
          <w:lang w:val="en-US" w:eastAsia="zh-CN"/>
        </w:rPr>
        <w:t>.22</w:t>
      </w:r>
      <w:r>
        <w:rPr>
          <w:rFonts w:hint="eastAsia" w:cs="宋体" w:asciiTheme="majorEastAsia" w:hAnsiTheme="majorEastAsia" w:eastAsiaTheme="majorEastAsia"/>
          <w:kern w:val="0"/>
          <w:sz w:val="32"/>
          <w:szCs w:val="32"/>
        </w:rPr>
        <w:t>万元、其它商品和服务支出</w:t>
      </w:r>
      <w:r>
        <w:rPr>
          <w:rFonts w:hint="eastAsia" w:cs="宋体" w:asciiTheme="majorEastAsia" w:hAnsiTheme="majorEastAsia" w:eastAsiaTheme="majorEastAsia"/>
          <w:kern w:val="0"/>
          <w:sz w:val="32"/>
          <w:szCs w:val="32"/>
          <w:lang w:val="en-US" w:eastAsia="zh-CN"/>
        </w:rPr>
        <w:t>641.51</w:t>
      </w:r>
      <w:r>
        <w:rPr>
          <w:rFonts w:hint="eastAsia" w:cs="宋体" w:asciiTheme="majorEastAsia" w:hAnsiTheme="majorEastAsia" w:eastAsiaTheme="majorEastAsia"/>
          <w:kern w:val="0"/>
          <w:sz w:val="32"/>
          <w:szCs w:val="32"/>
        </w:rPr>
        <w:t>万</w:t>
      </w:r>
      <w:r>
        <w:rPr>
          <w:rFonts w:hint="eastAsia" w:ascii="仿宋" w:hAnsi="仿宋" w:eastAsia="仿宋" w:cs="仿宋"/>
          <w:sz w:val="32"/>
          <w:szCs w:val="32"/>
        </w:rPr>
        <w:t>）</w:t>
      </w:r>
    </w:p>
    <w:p w14:paraId="4BEDAB9C">
      <w:pPr>
        <w:ind w:firstLine="640" w:firstLineChars="200"/>
        <w:rPr>
          <w:rFonts w:hint="eastAsia" w:ascii="仿宋" w:hAnsi="仿宋" w:eastAsia="仿宋" w:cs="仿宋"/>
          <w:sz w:val="32"/>
          <w:szCs w:val="32"/>
        </w:rPr>
      </w:pPr>
      <w:r>
        <w:rPr>
          <w:rFonts w:hint="eastAsia" w:ascii="仿宋" w:hAnsi="仿宋" w:eastAsia="仿宋" w:cs="仿宋"/>
          <w:sz w:val="32"/>
          <w:szCs w:val="32"/>
        </w:rPr>
        <w:t>3.对个人和家庭的补助支出</w:t>
      </w:r>
      <w:r>
        <w:rPr>
          <w:rFonts w:hint="eastAsia" w:ascii="仿宋" w:hAnsi="仿宋" w:eastAsia="仿宋" w:cs="仿宋"/>
          <w:sz w:val="32"/>
          <w:szCs w:val="32"/>
          <w:lang w:val="en-US" w:eastAsia="zh-CN"/>
        </w:rPr>
        <w:t>1659.89</w:t>
      </w:r>
      <w:r>
        <w:rPr>
          <w:rFonts w:hint="eastAsia" w:ascii="仿宋" w:hAnsi="仿宋" w:eastAsia="仿宋" w:cs="仿宋"/>
          <w:sz w:val="32"/>
          <w:szCs w:val="32"/>
        </w:rPr>
        <w:t>万元：主要用于离休费、退休费和其他对个人和家庭的补助支出。（</w:t>
      </w:r>
      <w:r>
        <w:rPr>
          <w:rFonts w:hint="eastAsia" w:cs="宋体" w:asciiTheme="majorEastAsia" w:hAnsiTheme="majorEastAsia" w:eastAsiaTheme="majorEastAsia"/>
          <w:kern w:val="0"/>
          <w:sz w:val="32"/>
          <w:szCs w:val="32"/>
        </w:rPr>
        <w:t>离退休经费0万元、抚恤金</w:t>
      </w:r>
      <w:r>
        <w:rPr>
          <w:rFonts w:hint="eastAsia" w:cs="宋体" w:asciiTheme="majorEastAsia" w:hAnsiTheme="majorEastAsia" w:eastAsiaTheme="majorEastAsia"/>
          <w:kern w:val="0"/>
          <w:sz w:val="32"/>
          <w:szCs w:val="32"/>
          <w:lang w:val="en-US" w:eastAsia="zh-CN"/>
        </w:rPr>
        <w:t>111.09</w:t>
      </w:r>
      <w:r>
        <w:rPr>
          <w:rFonts w:hint="eastAsia" w:cs="宋体" w:asciiTheme="majorEastAsia" w:hAnsiTheme="majorEastAsia" w:eastAsiaTheme="majorEastAsia"/>
          <w:kern w:val="0"/>
          <w:sz w:val="32"/>
          <w:szCs w:val="32"/>
        </w:rPr>
        <w:t>万元、生活补助</w:t>
      </w:r>
      <w:r>
        <w:rPr>
          <w:rFonts w:hint="eastAsia" w:cs="宋体" w:asciiTheme="majorEastAsia" w:hAnsiTheme="majorEastAsia" w:eastAsiaTheme="majorEastAsia"/>
          <w:kern w:val="0"/>
          <w:sz w:val="32"/>
          <w:szCs w:val="32"/>
          <w:lang w:val="en-US" w:eastAsia="zh-CN"/>
        </w:rPr>
        <w:t>130.96</w:t>
      </w:r>
      <w:r>
        <w:rPr>
          <w:rFonts w:hint="eastAsia" w:cs="宋体" w:asciiTheme="majorEastAsia" w:hAnsiTheme="majorEastAsia" w:eastAsiaTheme="majorEastAsia"/>
          <w:kern w:val="0"/>
          <w:sz w:val="32"/>
          <w:szCs w:val="32"/>
        </w:rPr>
        <w:t>万元、救济费0万元、医疗费</w:t>
      </w:r>
      <w:r>
        <w:rPr>
          <w:rFonts w:hint="eastAsia" w:cs="宋体" w:asciiTheme="majorEastAsia" w:hAnsiTheme="majorEastAsia" w:eastAsiaTheme="majorEastAsia"/>
          <w:kern w:val="0"/>
          <w:sz w:val="32"/>
          <w:szCs w:val="32"/>
          <w:lang w:val="en-US" w:eastAsia="zh-CN"/>
        </w:rPr>
        <w:t>115.06</w:t>
      </w:r>
      <w:r>
        <w:rPr>
          <w:rFonts w:hint="eastAsia" w:cs="宋体" w:asciiTheme="majorEastAsia" w:hAnsiTheme="majorEastAsia" w:eastAsiaTheme="majorEastAsia"/>
          <w:kern w:val="0"/>
          <w:sz w:val="32"/>
          <w:szCs w:val="32"/>
        </w:rPr>
        <w:t>万元、助学金</w:t>
      </w:r>
      <w:r>
        <w:rPr>
          <w:rFonts w:hint="eastAsia" w:cs="宋体" w:asciiTheme="majorEastAsia" w:hAnsiTheme="majorEastAsia" w:eastAsiaTheme="majorEastAsia"/>
          <w:kern w:val="0"/>
          <w:sz w:val="32"/>
          <w:szCs w:val="32"/>
          <w:lang w:val="en-US" w:eastAsia="zh-CN"/>
        </w:rPr>
        <w:t>405.16</w:t>
      </w:r>
      <w:r>
        <w:rPr>
          <w:rFonts w:hint="eastAsia" w:cs="宋体" w:asciiTheme="majorEastAsia" w:hAnsiTheme="majorEastAsia" w:eastAsiaTheme="majorEastAsia"/>
          <w:kern w:val="0"/>
          <w:sz w:val="32"/>
          <w:szCs w:val="32"/>
        </w:rPr>
        <w:t>万元、奖励金</w:t>
      </w:r>
      <w:r>
        <w:rPr>
          <w:rFonts w:hint="eastAsia" w:cs="宋体" w:asciiTheme="majorEastAsia" w:hAnsiTheme="majorEastAsia" w:eastAsiaTheme="majorEastAsia"/>
          <w:kern w:val="0"/>
          <w:sz w:val="32"/>
          <w:szCs w:val="32"/>
          <w:lang w:val="en-US" w:eastAsia="zh-CN"/>
        </w:rPr>
        <w:t>509.41</w:t>
      </w:r>
      <w:r>
        <w:rPr>
          <w:rFonts w:hint="eastAsia" w:cs="宋体" w:asciiTheme="majorEastAsia" w:hAnsiTheme="majorEastAsia" w:eastAsiaTheme="majorEastAsia"/>
          <w:kern w:val="0"/>
          <w:sz w:val="32"/>
          <w:szCs w:val="32"/>
        </w:rPr>
        <w:t>万元、其它对个人和家庭的补助支出</w:t>
      </w:r>
      <w:r>
        <w:rPr>
          <w:rFonts w:hint="eastAsia" w:cs="宋体" w:asciiTheme="majorEastAsia" w:hAnsiTheme="majorEastAsia" w:eastAsiaTheme="majorEastAsia"/>
          <w:kern w:val="0"/>
          <w:sz w:val="32"/>
          <w:szCs w:val="32"/>
          <w:lang w:val="en-US" w:eastAsia="zh-CN"/>
        </w:rPr>
        <w:t>388.21</w:t>
      </w:r>
      <w:r>
        <w:rPr>
          <w:rFonts w:hint="eastAsia" w:cs="宋体" w:asciiTheme="majorEastAsia" w:hAnsiTheme="majorEastAsia" w:eastAsiaTheme="majorEastAsia"/>
          <w:kern w:val="0"/>
          <w:sz w:val="32"/>
          <w:szCs w:val="32"/>
        </w:rPr>
        <w:t>万元等</w:t>
      </w:r>
      <w:r>
        <w:rPr>
          <w:rFonts w:hint="eastAsia" w:ascii="仿宋" w:hAnsi="仿宋" w:eastAsia="仿宋" w:cs="仿宋"/>
          <w:sz w:val="32"/>
          <w:szCs w:val="32"/>
        </w:rPr>
        <w:t>等）</w:t>
      </w:r>
    </w:p>
    <w:p w14:paraId="7E33033A">
      <w:pPr>
        <w:ind w:firstLine="640" w:firstLineChars="200"/>
        <w:rPr>
          <w:rFonts w:hint="eastAsia" w:ascii="仿宋" w:hAnsi="仿宋" w:eastAsia="仿宋" w:cs="仿宋"/>
          <w:sz w:val="32"/>
          <w:szCs w:val="32"/>
        </w:rPr>
      </w:pPr>
      <w:r>
        <w:rPr>
          <w:rFonts w:hint="eastAsia" w:ascii="仿宋" w:hAnsi="仿宋" w:eastAsia="仿宋" w:cs="仿宋"/>
          <w:sz w:val="32"/>
          <w:szCs w:val="32"/>
        </w:rPr>
        <w:t>4.其他支出</w:t>
      </w:r>
      <w:r>
        <w:rPr>
          <w:rFonts w:hint="eastAsia" w:ascii="仿宋" w:hAnsi="仿宋" w:eastAsia="仿宋" w:cs="仿宋"/>
          <w:sz w:val="32"/>
          <w:szCs w:val="32"/>
          <w:lang w:val="en-US" w:eastAsia="zh-CN"/>
        </w:rPr>
        <w:t>715.49</w:t>
      </w:r>
      <w:r>
        <w:rPr>
          <w:rFonts w:hint="eastAsia" w:ascii="仿宋" w:hAnsi="仿宋" w:eastAsia="仿宋" w:cs="仿宋"/>
          <w:sz w:val="32"/>
          <w:szCs w:val="32"/>
        </w:rPr>
        <w:t xml:space="preserve">元。（主要是 </w:t>
      </w:r>
      <w:r>
        <w:rPr>
          <w:rFonts w:hint="eastAsia" w:cs="宋体" w:asciiTheme="majorEastAsia" w:hAnsiTheme="majorEastAsia" w:eastAsiaTheme="majorEastAsia"/>
          <w:kern w:val="0"/>
          <w:sz w:val="32"/>
          <w:szCs w:val="32"/>
        </w:rPr>
        <w:t>主要是办公设备购置、大型修缮</w:t>
      </w:r>
      <w:r>
        <w:rPr>
          <w:rFonts w:hint="eastAsia" w:ascii="仿宋" w:hAnsi="仿宋" w:eastAsia="仿宋" w:cs="仿宋"/>
          <w:sz w:val="32"/>
          <w:szCs w:val="32"/>
        </w:rPr>
        <w:t xml:space="preserve"> ，其中： 设备购置费</w:t>
      </w:r>
      <w:r>
        <w:rPr>
          <w:rFonts w:hint="eastAsia" w:ascii="仿宋" w:hAnsi="仿宋" w:eastAsia="仿宋" w:cs="仿宋"/>
          <w:sz w:val="32"/>
          <w:szCs w:val="32"/>
          <w:lang w:val="en-US" w:eastAsia="zh-CN"/>
        </w:rPr>
        <w:t>153.57</w:t>
      </w:r>
      <w:r>
        <w:rPr>
          <w:rFonts w:hint="eastAsia" w:ascii="仿宋" w:hAnsi="仿宋" w:eastAsia="仿宋" w:cs="仿宋"/>
          <w:sz w:val="32"/>
          <w:szCs w:val="32"/>
        </w:rPr>
        <w:t>万元等）</w:t>
      </w:r>
    </w:p>
    <w:p w14:paraId="3DBE4746">
      <w:pPr>
        <w:ind w:firstLine="640" w:firstLineChars="200"/>
        <w:rPr>
          <w:rFonts w:hint="eastAsia" w:ascii="仿宋" w:hAnsi="仿宋" w:eastAsia="仿宋" w:cs="仿宋"/>
          <w:sz w:val="32"/>
          <w:szCs w:val="32"/>
        </w:rPr>
      </w:pPr>
      <w:r>
        <w:rPr>
          <w:rFonts w:hint="eastAsia" w:ascii="仿宋" w:hAnsi="仿宋" w:eastAsia="仿宋" w:cs="仿宋"/>
          <w:sz w:val="32"/>
          <w:szCs w:val="32"/>
        </w:rPr>
        <w:t>决算支出比去年</w:t>
      </w:r>
      <w:r>
        <w:rPr>
          <w:rFonts w:hint="eastAsia" w:ascii="仿宋" w:hAnsi="仿宋" w:eastAsia="仿宋" w:cs="仿宋"/>
          <w:sz w:val="32"/>
          <w:szCs w:val="32"/>
          <w:lang w:val="en-US" w:eastAsia="zh-CN"/>
        </w:rPr>
        <w:t>增加</w:t>
      </w:r>
      <w:r>
        <w:rPr>
          <w:rFonts w:hint="eastAsia" w:ascii="仿宋" w:hAnsi="仿宋" w:eastAsia="仿宋" w:cs="仿宋"/>
          <w:sz w:val="32"/>
          <w:szCs w:val="32"/>
        </w:rPr>
        <w:t>的原因：20</w:t>
      </w:r>
      <w:r>
        <w:rPr>
          <w:rFonts w:hint="eastAsia" w:ascii="仿宋" w:hAnsi="仿宋" w:eastAsia="仿宋" w:cs="仿宋"/>
          <w:sz w:val="32"/>
          <w:szCs w:val="32"/>
          <w:lang w:val="en-US" w:eastAsia="zh-CN"/>
        </w:rPr>
        <w:t>21</w:t>
      </w:r>
      <w:r>
        <w:rPr>
          <w:rFonts w:hint="eastAsia" w:ascii="仿宋" w:hAnsi="仿宋" w:eastAsia="仿宋" w:cs="仿宋"/>
          <w:sz w:val="32"/>
          <w:szCs w:val="32"/>
        </w:rPr>
        <w:t>年</w:t>
      </w:r>
      <w:r>
        <w:rPr>
          <w:rFonts w:hint="eastAsia" w:ascii="仿宋" w:hAnsi="仿宋" w:eastAsia="仿宋" w:cs="仿宋"/>
          <w:sz w:val="32"/>
          <w:szCs w:val="32"/>
          <w:lang w:eastAsia="zh-CN"/>
        </w:rPr>
        <w:t>度</w:t>
      </w:r>
      <w:r>
        <w:rPr>
          <w:rFonts w:hint="eastAsia" w:ascii="仿宋" w:hAnsi="仿宋" w:eastAsia="仿宋" w:cs="仿宋"/>
          <w:sz w:val="32"/>
          <w:szCs w:val="32"/>
        </w:rPr>
        <w:t>决算支出比</w:t>
      </w:r>
      <w:r>
        <w:rPr>
          <w:rFonts w:hint="eastAsia" w:ascii="仿宋" w:hAnsi="仿宋" w:eastAsia="仿宋" w:cs="仿宋"/>
          <w:sz w:val="32"/>
          <w:szCs w:val="32"/>
          <w:lang w:eastAsia="zh-CN"/>
        </w:rPr>
        <w:t>上</w:t>
      </w:r>
      <w:r>
        <w:rPr>
          <w:rFonts w:hint="eastAsia" w:ascii="仿宋" w:hAnsi="仿宋" w:eastAsia="仿宋" w:cs="仿宋"/>
          <w:sz w:val="32"/>
          <w:szCs w:val="32"/>
        </w:rPr>
        <w:t>年</w:t>
      </w:r>
      <w:r>
        <w:rPr>
          <w:rFonts w:hint="eastAsia" w:ascii="仿宋" w:hAnsi="仿宋" w:eastAsia="仿宋" w:cs="仿宋"/>
          <w:sz w:val="32"/>
          <w:szCs w:val="32"/>
          <w:lang w:val="en-US" w:eastAsia="zh-CN"/>
        </w:rPr>
        <w:t>增加7188.23</w:t>
      </w:r>
      <w:r>
        <w:rPr>
          <w:rFonts w:hint="eastAsia" w:ascii="仿宋" w:hAnsi="仿宋" w:eastAsia="仿宋" w:cs="仿宋"/>
          <w:sz w:val="32"/>
          <w:szCs w:val="32"/>
        </w:rPr>
        <w:t>万元，其中基本支出</w:t>
      </w:r>
      <w:r>
        <w:rPr>
          <w:rFonts w:hint="eastAsia" w:ascii="仿宋" w:hAnsi="仿宋" w:eastAsia="仿宋" w:cs="仿宋"/>
          <w:sz w:val="32"/>
          <w:szCs w:val="32"/>
          <w:lang w:val="en-US" w:eastAsia="zh-CN"/>
        </w:rPr>
        <w:t>增加8225.51</w:t>
      </w:r>
      <w:r>
        <w:rPr>
          <w:rFonts w:hint="eastAsia" w:ascii="仿宋" w:hAnsi="仿宋" w:eastAsia="仿宋" w:cs="仿宋"/>
          <w:sz w:val="32"/>
          <w:szCs w:val="32"/>
        </w:rPr>
        <w:t>万元，项目支出增加</w:t>
      </w:r>
      <w:r>
        <w:rPr>
          <w:rFonts w:hint="eastAsia" w:ascii="仿宋" w:hAnsi="仿宋" w:eastAsia="仿宋" w:cs="仿宋"/>
          <w:sz w:val="32"/>
          <w:szCs w:val="32"/>
          <w:lang w:val="en-US" w:eastAsia="zh-CN"/>
        </w:rPr>
        <w:t>1037.28</w:t>
      </w:r>
      <w:r>
        <w:rPr>
          <w:rFonts w:hint="eastAsia" w:ascii="仿宋" w:hAnsi="仿宋" w:eastAsia="仿宋" w:cs="仿宋"/>
          <w:sz w:val="32"/>
          <w:szCs w:val="32"/>
        </w:rPr>
        <w:t>万元。基本支出</w:t>
      </w:r>
      <w:r>
        <w:rPr>
          <w:rFonts w:hint="eastAsia" w:ascii="仿宋" w:hAnsi="仿宋" w:eastAsia="仿宋" w:cs="仿宋"/>
          <w:sz w:val="32"/>
          <w:szCs w:val="32"/>
          <w:lang w:val="en-US" w:eastAsia="zh-CN"/>
        </w:rPr>
        <w:t>增加</w:t>
      </w:r>
      <w:r>
        <w:rPr>
          <w:rFonts w:hint="eastAsia" w:ascii="仿宋" w:hAnsi="仿宋" w:eastAsia="仿宋" w:cs="仿宋"/>
          <w:sz w:val="32"/>
          <w:szCs w:val="32"/>
        </w:rPr>
        <w:t xml:space="preserve">的主要原因是 </w:t>
      </w:r>
      <w:r>
        <w:rPr>
          <w:rFonts w:hint="eastAsia" w:cs="宋体" w:asciiTheme="majorEastAsia" w:hAnsiTheme="majorEastAsia" w:eastAsiaTheme="majorEastAsia"/>
          <w:kern w:val="0"/>
          <w:sz w:val="32"/>
          <w:szCs w:val="32"/>
          <w:lang w:val="en-US" w:eastAsia="zh-CN"/>
        </w:rPr>
        <w:t>2021年补发上年增资，财政加大了对教育的投入</w:t>
      </w:r>
      <w:r>
        <w:rPr>
          <w:rFonts w:hint="eastAsia" w:ascii="仿宋" w:hAnsi="仿宋" w:eastAsia="仿宋" w:cs="仿宋"/>
          <w:sz w:val="32"/>
          <w:szCs w:val="32"/>
        </w:rPr>
        <w:t>；项目支出</w:t>
      </w:r>
      <w:r>
        <w:rPr>
          <w:rFonts w:hint="eastAsia" w:ascii="仿宋" w:hAnsi="仿宋" w:eastAsia="仿宋" w:cs="仿宋"/>
          <w:sz w:val="32"/>
          <w:szCs w:val="32"/>
          <w:lang w:val="en-US" w:eastAsia="zh-CN"/>
        </w:rPr>
        <w:t>减少</w:t>
      </w:r>
      <w:r>
        <w:rPr>
          <w:rFonts w:hint="eastAsia" w:ascii="仿宋" w:hAnsi="仿宋" w:eastAsia="仿宋" w:cs="仿宋"/>
          <w:sz w:val="32"/>
          <w:szCs w:val="32"/>
        </w:rPr>
        <w:t>的主要原因是</w:t>
      </w:r>
      <w:r>
        <w:rPr>
          <w:rFonts w:hint="eastAsia" w:ascii="仿宋" w:hAnsi="仿宋" w:eastAsia="仿宋" w:cs="仿宋"/>
          <w:sz w:val="32"/>
          <w:szCs w:val="32"/>
          <w:lang w:val="en-US" w:eastAsia="zh-CN"/>
        </w:rPr>
        <w:t>上级转移支付减少所致</w:t>
      </w:r>
      <w:r>
        <w:rPr>
          <w:rFonts w:hint="eastAsia" w:ascii="仿宋" w:hAnsi="仿宋" w:eastAsia="仿宋" w:cs="仿宋"/>
          <w:sz w:val="32"/>
          <w:szCs w:val="32"/>
        </w:rPr>
        <w:t>。</w:t>
      </w:r>
    </w:p>
    <w:p w14:paraId="148EAFE4">
      <w:pPr>
        <w:ind w:firstLine="640" w:firstLineChars="200"/>
        <w:rPr>
          <w:rFonts w:hint="eastAsia"/>
          <w:sz w:val="32"/>
          <w:szCs w:val="32"/>
        </w:rPr>
      </w:pPr>
      <w:r>
        <w:rPr>
          <w:rFonts w:hint="eastAsia"/>
          <w:sz w:val="32"/>
          <w:szCs w:val="32"/>
        </w:rPr>
        <w:t>二、20</w:t>
      </w:r>
      <w:r>
        <w:rPr>
          <w:rFonts w:hint="eastAsia"/>
          <w:sz w:val="32"/>
          <w:szCs w:val="32"/>
          <w:lang w:val="en-US" w:eastAsia="zh-CN"/>
        </w:rPr>
        <w:t>21</w:t>
      </w:r>
      <w:r>
        <w:rPr>
          <w:rFonts w:hint="eastAsia"/>
          <w:sz w:val="32"/>
          <w:szCs w:val="32"/>
        </w:rPr>
        <w:t xml:space="preserve">年度财政拨款支出决算情况 </w:t>
      </w:r>
    </w:p>
    <w:p w14:paraId="10537E3A">
      <w:pPr>
        <w:ind w:firstLine="640" w:firstLineChars="200"/>
        <w:rPr>
          <w:rFonts w:ascii="仿宋" w:hAnsi="仿宋" w:eastAsia="仿宋" w:cs="仿宋"/>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1</w:t>
      </w:r>
      <w:r>
        <w:rPr>
          <w:rFonts w:hint="eastAsia" w:ascii="仿宋" w:hAnsi="仿宋" w:eastAsia="仿宋" w:cs="仿宋"/>
          <w:sz w:val="32"/>
          <w:szCs w:val="32"/>
        </w:rPr>
        <w:t>年度一般公共决算支出</w:t>
      </w:r>
      <w:r>
        <w:rPr>
          <w:rFonts w:hint="eastAsia" w:ascii="仿宋" w:hAnsi="仿宋" w:eastAsia="仿宋" w:cs="仿宋"/>
          <w:sz w:val="32"/>
          <w:szCs w:val="32"/>
          <w:lang w:val="en-US" w:eastAsia="zh-CN"/>
        </w:rPr>
        <w:t>61837.63</w:t>
      </w:r>
      <w:r>
        <w:rPr>
          <w:rFonts w:hint="eastAsia" w:ascii="仿宋" w:hAnsi="仿宋" w:eastAsia="仿宋" w:cs="仿宋"/>
          <w:sz w:val="32"/>
          <w:szCs w:val="32"/>
        </w:rPr>
        <w:t>万元，比年初预算</w:t>
      </w:r>
      <w:r>
        <w:rPr>
          <w:rFonts w:hint="eastAsia" w:ascii="仿宋" w:hAnsi="仿宋" w:eastAsia="仿宋" w:cs="仿宋"/>
          <w:sz w:val="32"/>
          <w:szCs w:val="32"/>
          <w:lang w:val="en-US" w:eastAsia="zh-CN"/>
        </w:rPr>
        <w:t>57060.5</w:t>
      </w:r>
      <w:r>
        <w:rPr>
          <w:rFonts w:hint="eastAsia" w:ascii="仿宋" w:hAnsi="仿宋" w:eastAsia="仿宋" w:cs="仿宋"/>
          <w:sz w:val="32"/>
          <w:szCs w:val="32"/>
        </w:rPr>
        <w:t>万元</w:t>
      </w:r>
      <w:r>
        <w:rPr>
          <w:rFonts w:hint="eastAsia" w:ascii="仿宋" w:hAnsi="仿宋" w:eastAsia="仿宋" w:cs="仿宋"/>
          <w:sz w:val="32"/>
          <w:szCs w:val="32"/>
          <w:lang w:val="en-US" w:eastAsia="zh-CN"/>
        </w:rPr>
        <w:t>增加4777.13</w:t>
      </w:r>
      <w:r>
        <w:rPr>
          <w:rFonts w:hint="eastAsia" w:ascii="仿宋" w:hAnsi="仿宋" w:eastAsia="仿宋" w:cs="仿宋"/>
          <w:sz w:val="32"/>
          <w:szCs w:val="32"/>
        </w:rPr>
        <w:t>万元，其中：基本支出</w:t>
      </w:r>
      <w:r>
        <w:rPr>
          <w:rFonts w:hint="eastAsia" w:ascii="仿宋" w:hAnsi="仿宋" w:eastAsia="仿宋" w:cs="仿宋"/>
          <w:sz w:val="32"/>
          <w:szCs w:val="32"/>
          <w:lang w:val="en-US" w:eastAsia="zh-CN"/>
        </w:rPr>
        <w:t>59704.14</w:t>
      </w:r>
      <w:r>
        <w:rPr>
          <w:rFonts w:hint="eastAsia" w:ascii="仿宋" w:hAnsi="仿宋" w:eastAsia="仿宋" w:cs="仿宋"/>
          <w:sz w:val="32"/>
          <w:szCs w:val="32"/>
        </w:rPr>
        <w:t>万元，比年初预算</w:t>
      </w:r>
      <w:r>
        <w:rPr>
          <w:rFonts w:hint="eastAsia" w:ascii="仿宋" w:hAnsi="仿宋" w:eastAsia="仿宋" w:cs="仿宋"/>
          <w:sz w:val="32"/>
          <w:szCs w:val="32"/>
          <w:lang w:val="en-US" w:eastAsia="zh-CN"/>
        </w:rPr>
        <w:t>56141.5</w:t>
      </w:r>
      <w:r>
        <w:rPr>
          <w:rFonts w:hint="eastAsia" w:ascii="仿宋" w:hAnsi="仿宋" w:eastAsia="仿宋" w:cs="仿宋"/>
          <w:sz w:val="32"/>
          <w:szCs w:val="32"/>
        </w:rPr>
        <w:t>万元</w:t>
      </w:r>
      <w:r>
        <w:rPr>
          <w:rFonts w:hint="eastAsia" w:ascii="仿宋" w:hAnsi="仿宋" w:eastAsia="仿宋" w:cs="仿宋"/>
          <w:sz w:val="32"/>
          <w:szCs w:val="32"/>
          <w:lang w:val="en-US" w:eastAsia="zh-CN"/>
        </w:rPr>
        <w:t>增加3562.64</w:t>
      </w:r>
      <w:r>
        <w:rPr>
          <w:rFonts w:hint="eastAsia" w:ascii="仿宋" w:hAnsi="仿宋" w:eastAsia="仿宋" w:cs="仿宋"/>
          <w:sz w:val="32"/>
          <w:szCs w:val="32"/>
        </w:rPr>
        <w:t>万元，项目支出</w:t>
      </w:r>
      <w:r>
        <w:rPr>
          <w:rFonts w:hint="eastAsia" w:ascii="仿宋" w:hAnsi="仿宋" w:eastAsia="仿宋" w:cs="仿宋"/>
          <w:sz w:val="32"/>
          <w:szCs w:val="32"/>
          <w:lang w:val="en-US" w:eastAsia="zh-CN"/>
        </w:rPr>
        <w:t>2133.5</w:t>
      </w:r>
      <w:r>
        <w:rPr>
          <w:rFonts w:hint="eastAsia" w:ascii="仿宋" w:hAnsi="仿宋" w:eastAsia="仿宋" w:cs="仿宋"/>
          <w:sz w:val="32"/>
          <w:szCs w:val="32"/>
        </w:rPr>
        <w:t>万元，比年初预算</w:t>
      </w:r>
      <w:r>
        <w:rPr>
          <w:rFonts w:hint="eastAsia" w:ascii="仿宋" w:hAnsi="仿宋" w:eastAsia="仿宋" w:cs="仿宋"/>
          <w:sz w:val="32"/>
          <w:szCs w:val="32"/>
          <w:lang w:val="en-US" w:eastAsia="zh-CN"/>
        </w:rPr>
        <w:t>919</w:t>
      </w:r>
      <w:r>
        <w:rPr>
          <w:rFonts w:hint="eastAsia" w:ascii="仿宋" w:hAnsi="仿宋" w:eastAsia="仿宋" w:cs="仿宋"/>
          <w:sz w:val="32"/>
          <w:szCs w:val="32"/>
        </w:rPr>
        <w:t>万元</w:t>
      </w:r>
      <w:r>
        <w:rPr>
          <w:rFonts w:hint="eastAsia" w:ascii="仿宋" w:hAnsi="仿宋" w:eastAsia="仿宋" w:cs="仿宋"/>
          <w:sz w:val="32"/>
          <w:szCs w:val="32"/>
          <w:lang w:val="en-US" w:eastAsia="zh-CN"/>
        </w:rPr>
        <w:t>增加1214.5</w:t>
      </w:r>
      <w:r>
        <w:rPr>
          <w:rFonts w:hint="eastAsia" w:ascii="仿宋" w:hAnsi="仿宋" w:eastAsia="仿宋" w:cs="仿宋"/>
          <w:sz w:val="32"/>
          <w:szCs w:val="32"/>
        </w:rPr>
        <w:t>万元。原因：局机关年初预算包括了全区项目预算如：校舍维修资金预算、学前教育、高中教育等上级转移支付资金预算等等 。基本支出比去年</w:t>
      </w:r>
      <w:r>
        <w:rPr>
          <w:rFonts w:hint="eastAsia" w:ascii="仿宋" w:hAnsi="仿宋" w:eastAsia="仿宋" w:cs="仿宋"/>
          <w:sz w:val="32"/>
          <w:szCs w:val="32"/>
          <w:lang w:val="en-US" w:eastAsia="zh-CN"/>
        </w:rPr>
        <w:t>增加6998.48</w:t>
      </w:r>
      <w:r>
        <w:rPr>
          <w:rFonts w:hint="eastAsia" w:ascii="仿宋" w:hAnsi="仿宋" w:eastAsia="仿宋" w:cs="仿宋"/>
          <w:sz w:val="32"/>
          <w:szCs w:val="32"/>
        </w:rPr>
        <w:t>万元，项目支出比去年</w:t>
      </w:r>
      <w:r>
        <w:rPr>
          <w:rFonts w:hint="eastAsia" w:ascii="仿宋" w:hAnsi="仿宋" w:eastAsia="仿宋" w:cs="仿宋"/>
          <w:sz w:val="32"/>
          <w:szCs w:val="32"/>
          <w:lang w:val="en-US" w:eastAsia="zh-CN"/>
        </w:rPr>
        <w:t>减少1051.14</w:t>
      </w:r>
      <w:r>
        <w:rPr>
          <w:rFonts w:hint="eastAsia" w:ascii="仿宋" w:hAnsi="仿宋" w:eastAsia="仿宋" w:cs="仿宋"/>
          <w:sz w:val="32"/>
          <w:szCs w:val="32"/>
        </w:rPr>
        <w:t>万元。原因：基本支出比去年</w:t>
      </w:r>
      <w:r>
        <w:rPr>
          <w:rFonts w:hint="eastAsia" w:ascii="仿宋" w:hAnsi="仿宋" w:eastAsia="仿宋" w:cs="仿宋"/>
          <w:sz w:val="32"/>
          <w:szCs w:val="32"/>
          <w:lang w:val="en-US" w:eastAsia="zh-CN"/>
        </w:rPr>
        <w:t>增加</w:t>
      </w:r>
      <w:r>
        <w:rPr>
          <w:rFonts w:hint="eastAsia" w:ascii="仿宋" w:hAnsi="仿宋" w:eastAsia="仿宋" w:cs="仿宋"/>
          <w:sz w:val="32"/>
          <w:szCs w:val="32"/>
        </w:rPr>
        <w:t>是因为</w:t>
      </w:r>
      <w:r>
        <w:rPr>
          <w:rFonts w:hint="eastAsia" w:ascii="仿宋" w:hAnsi="仿宋" w:eastAsia="仿宋" w:cs="仿宋"/>
          <w:sz w:val="32"/>
          <w:szCs w:val="32"/>
          <w:lang w:val="en-US" w:eastAsia="zh-CN"/>
        </w:rPr>
        <w:t>财政加大了对教育的投入</w:t>
      </w:r>
      <w:r>
        <w:rPr>
          <w:rFonts w:hint="eastAsia" w:ascii="仿宋" w:hAnsi="仿宋" w:eastAsia="仿宋" w:cs="仿宋"/>
          <w:sz w:val="32"/>
          <w:szCs w:val="32"/>
        </w:rPr>
        <w:t>；项目支出比去年</w:t>
      </w:r>
      <w:r>
        <w:rPr>
          <w:rFonts w:hint="eastAsia" w:ascii="仿宋" w:hAnsi="仿宋" w:eastAsia="仿宋" w:cs="仿宋"/>
          <w:sz w:val="32"/>
          <w:szCs w:val="32"/>
          <w:lang w:val="en-US" w:eastAsia="zh-CN"/>
        </w:rPr>
        <w:t>减少</w:t>
      </w:r>
      <w:r>
        <w:rPr>
          <w:rFonts w:hint="eastAsia" w:ascii="仿宋" w:hAnsi="仿宋" w:eastAsia="仿宋" w:cs="仿宋"/>
          <w:sz w:val="32"/>
          <w:szCs w:val="32"/>
        </w:rPr>
        <w:t>是因为</w:t>
      </w:r>
      <w:r>
        <w:rPr>
          <w:rFonts w:hint="eastAsia" w:ascii="仿宋" w:hAnsi="仿宋" w:eastAsia="仿宋" w:cs="仿宋"/>
          <w:sz w:val="32"/>
          <w:szCs w:val="32"/>
          <w:lang w:val="en-US" w:eastAsia="zh-CN"/>
        </w:rPr>
        <w:t>上级转移支付比去年少</w:t>
      </w:r>
      <w:r>
        <w:rPr>
          <w:rFonts w:hint="eastAsia" w:ascii="仿宋" w:hAnsi="仿宋" w:eastAsia="仿宋" w:cs="仿宋"/>
          <w:sz w:val="32"/>
          <w:szCs w:val="32"/>
        </w:rPr>
        <w:t>。</w:t>
      </w:r>
    </w:p>
    <w:p w14:paraId="62C2CA8B">
      <w:pPr>
        <w:ind w:firstLine="640" w:firstLineChars="200"/>
        <w:rPr>
          <w:rFonts w:hint="eastAsia"/>
          <w:sz w:val="32"/>
          <w:szCs w:val="32"/>
        </w:rPr>
      </w:pPr>
      <w:r>
        <w:rPr>
          <w:rFonts w:hint="eastAsia"/>
          <w:sz w:val="32"/>
          <w:szCs w:val="32"/>
        </w:rPr>
        <w:t>三、20</w:t>
      </w:r>
      <w:r>
        <w:rPr>
          <w:rFonts w:hint="eastAsia"/>
          <w:sz w:val="32"/>
          <w:szCs w:val="32"/>
          <w:lang w:val="en-US" w:eastAsia="zh-CN"/>
        </w:rPr>
        <w:t>21</w:t>
      </w:r>
      <w:r>
        <w:rPr>
          <w:rFonts w:hint="eastAsia"/>
          <w:sz w:val="32"/>
          <w:szCs w:val="32"/>
        </w:rPr>
        <w:t xml:space="preserve">年度一般公共决算财政拨款安排的“三公”经费支出决算及增减变动情况说明 </w:t>
      </w:r>
    </w:p>
    <w:p w14:paraId="144B8578">
      <w:pPr>
        <w:widowControl/>
        <w:shd w:val="clear" w:color="auto" w:fill="FFFFFF"/>
        <w:spacing w:line="675" w:lineRule="atLeast"/>
        <w:ind w:firstLine="540"/>
        <w:jc w:val="left"/>
        <w:rPr>
          <w:rFonts w:ascii="仿宋" w:hAnsi="仿宋" w:eastAsia="仿宋" w:cs="仿宋"/>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1</w:t>
      </w:r>
      <w:r>
        <w:rPr>
          <w:rFonts w:hint="eastAsia" w:ascii="仿宋" w:hAnsi="仿宋" w:eastAsia="仿宋" w:cs="仿宋"/>
          <w:sz w:val="32"/>
          <w:szCs w:val="32"/>
        </w:rPr>
        <w:t>年度一般公共决算财政拨款安排的“三公”经费支出决算</w:t>
      </w:r>
      <w:r>
        <w:rPr>
          <w:rFonts w:hint="eastAsia" w:ascii="仿宋" w:hAnsi="仿宋" w:eastAsia="仿宋" w:cs="仿宋"/>
          <w:sz w:val="32"/>
          <w:szCs w:val="32"/>
          <w:lang w:val="en-US" w:eastAsia="zh-CN"/>
        </w:rPr>
        <w:t>1.41</w:t>
      </w:r>
      <w:r>
        <w:rPr>
          <w:rFonts w:hint="eastAsia" w:ascii="仿宋" w:hAnsi="仿宋" w:eastAsia="仿宋" w:cs="仿宋"/>
          <w:sz w:val="32"/>
          <w:szCs w:val="32"/>
        </w:rPr>
        <w:t>万元，与年初预算</w:t>
      </w:r>
      <w:r>
        <w:rPr>
          <w:rFonts w:hint="eastAsia" w:ascii="仿宋" w:hAnsi="仿宋" w:eastAsia="仿宋" w:cs="仿宋"/>
          <w:sz w:val="32"/>
          <w:szCs w:val="32"/>
          <w:lang w:val="en-US" w:eastAsia="zh-CN"/>
        </w:rPr>
        <w:t>69.44</w:t>
      </w:r>
      <w:r>
        <w:rPr>
          <w:rFonts w:hint="eastAsia" w:ascii="仿宋" w:hAnsi="仿宋" w:eastAsia="仿宋" w:cs="仿宋"/>
          <w:sz w:val="32"/>
          <w:szCs w:val="32"/>
        </w:rPr>
        <w:t>万元相比减少</w:t>
      </w:r>
      <w:r>
        <w:rPr>
          <w:rFonts w:hint="eastAsia" w:ascii="仿宋" w:hAnsi="仿宋" w:eastAsia="仿宋" w:cs="仿宋"/>
          <w:sz w:val="32"/>
          <w:szCs w:val="32"/>
          <w:lang w:val="en-US" w:eastAsia="zh-CN"/>
        </w:rPr>
        <w:t>68.03</w:t>
      </w:r>
      <w:r>
        <w:rPr>
          <w:rFonts w:hint="eastAsia" w:ascii="仿宋" w:hAnsi="仿宋" w:eastAsia="仿宋" w:cs="仿宋"/>
          <w:sz w:val="32"/>
          <w:szCs w:val="32"/>
        </w:rPr>
        <w:t>万元，同比</w:t>
      </w:r>
      <w:r>
        <w:rPr>
          <w:rFonts w:hint="eastAsia" w:ascii="仿宋" w:hAnsi="仿宋" w:eastAsia="仿宋" w:cs="仿宋"/>
          <w:sz w:val="32"/>
          <w:szCs w:val="32"/>
          <w:lang w:val="en-US" w:eastAsia="zh-CN"/>
        </w:rPr>
        <w:t>减少2</w:t>
      </w:r>
      <w:r>
        <w:rPr>
          <w:rFonts w:hint="eastAsia" w:ascii="仿宋" w:hAnsi="仿宋" w:eastAsia="仿宋" w:cs="仿宋"/>
          <w:sz w:val="32"/>
          <w:szCs w:val="32"/>
        </w:rPr>
        <w:t>%。 原因：</w:t>
      </w:r>
      <w:r>
        <w:rPr>
          <w:rFonts w:hint="eastAsia" w:cs="宋体" w:asciiTheme="majorEastAsia" w:hAnsiTheme="majorEastAsia" w:eastAsiaTheme="majorEastAsia"/>
          <w:color w:val="444444"/>
          <w:kern w:val="0"/>
          <w:sz w:val="32"/>
          <w:szCs w:val="32"/>
        </w:rPr>
        <w:t>因严格执行中央八项规定，严控公务接待开支</w:t>
      </w:r>
      <w:r>
        <w:rPr>
          <w:rFonts w:hint="eastAsia" w:ascii="仿宋" w:hAnsi="仿宋" w:eastAsia="仿宋" w:cs="仿宋"/>
          <w:sz w:val="32"/>
          <w:szCs w:val="32"/>
        </w:rPr>
        <w:t>。其中：（1）因公出国（境）费支出决算0万元,与年初预算0万元相比增加0万元，同比增长0%。 原因：</w:t>
      </w:r>
      <w:r>
        <w:rPr>
          <w:rFonts w:hint="eastAsia" w:cs="宋体" w:asciiTheme="majorEastAsia" w:hAnsiTheme="majorEastAsia" w:eastAsiaTheme="majorEastAsia"/>
          <w:color w:val="444444"/>
          <w:kern w:val="0"/>
          <w:sz w:val="32"/>
          <w:szCs w:val="32"/>
        </w:rPr>
        <w:t>因严格执行中央八项规定，严控公务接待开支</w:t>
      </w:r>
      <w:r>
        <w:rPr>
          <w:rFonts w:hint="eastAsia" w:ascii="仿宋" w:hAnsi="仿宋" w:eastAsia="仿宋" w:cs="仿宋"/>
          <w:sz w:val="32"/>
          <w:szCs w:val="32"/>
        </w:rPr>
        <w:t>。因公出国（境）团组数及人数为组数0组，人数0人；（2）公务用车购置及运行费支出决算0万元，与年初预算0万元相比增加0万元，同比增长0%。 原因：</w:t>
      </w:r>
      <w:r>
        <w:rPr>
          <w:rFonts w:hint="eastAsia" w:cs="宋体" w:asciiTheme="majorEastAsia" w:hAnsiTheme="majorEastAsia" w:eastAsiaTheme="majorEastAsia"/>
          <w:color w:val="444444"/>
          <w:kern w:val="0"/>
          <w:sz w:val="32"/>
          <w:szCs w:val="32"/>
        </w:rPr>
        <w:t>因严格执行中央八项规定，严控公务接待开支</w:t>
      </w:r>
      <w:r>
        <w:rPr>
          <w:rFonts w:hint="eastAsia" w:ascii="仿宋" w:hAnsi="仿宋" w:eastAsia="仿宋" w:cs="仿宋"/>
          <w:sz w:val="32"/>
          <w:szCs w:val="32"/>
        </w:rPr>
        <w:t>。（其中公务用车运行维护费0万元，公车购置费0元,公务用车购置数及保有量为购置数0辆，保有量0辆）；（3）公务接待费支出决算</w:t>
      </w:r>
      <w:r>
        <w:rPr>
          <w:rFonts w:hint="eastAsia" w:ascii="仿宋" w:hAnsi="仿宋" w:eastAsia="仿宋" w:cs="仿宋"/>
          <w:sz w:val="32"/>
          <w:szCs w:val="32"/>
          <w:lang w:val="en-US" w:eastAsia="zh-CN"/>
        </w:rPr>
        <w:t>1.41</w:t>
      </w:r>
      <w:r>
        <w:rPr>
          <w:rFonts w:hint="eastAsia" w:ascii="仿宋" w:hAnsi="仿宋" w:eastAsia="仿宋" w:cs="仿宋"/>
          <w:sz w:val="32"/>
          <w:szCs w:val="32"/>
        </w:rPr>
        <w:t>万元,与年初预算</w:t>
      </w:r>
      <w:r>
        <w:rPr>
          <w:rFonts w:hint="eastAsia" w:ascii="仿宋" w:hAnsi="仿宋" w:eastAsia="仿宋" w:cs="仿宋"/>
          <w:sz w:val="32"/>
          <w:szCs w:val="32"/>
          <w:lang w:val="en-US" w:eastAsia="zh-CN"/>
        </w:rPr>
        <w:t>69.44</w:t>
      </w:r>
      <w:r>
        <w:rPr>
          <w:rFonts w:hint="eastAsia" w:ascii="仿宋" w:hAnsi="仿宋" w:eastAsia="仿宋" w:cs="仿宋"/>
          <w:sz w:val="32"/>
          <w:szCs w:val="32"/>
        </w:rPr>
        <w:t>万元相比</w:t>
      </w:r>
      <w:r>
        <w:rPr>
          <w:rFonts w:hint="eastAsia" w:ascii="仿宋" w:hAnsi="仿宋" w:eastAsia="仿宋" w:cs="仿宋"/>
          <w:sz w:val="32"/>
          <w:szCs w:val="32"/>
          <w:lang w:val="en-US" w:eastAsia="zh-CN"/>
        </w:rPr>
        <w:t>减少68.03</w:t>
      </w:r>
      <w:r>
        <w:rPr>
          <w:rFonts w:hint="eastAsia" w:ascii="仿宋" w:hAnsi="仿宋" w:eastAsia="仿宋" w:cs="仿宋"/>
          <w:sz w:val="32"/>
          <w:szCs w:val="32"/>
        </w:rPr>
        <w:t>万元，同比</w:t>
      </w:r>
      <w:r>
        <w:rPr>
          <w:rFonts w:hint="eastAsia" w:ascii="仿宋" w:hAnsi="仿宋" w:eastAsia="仿宋" w:cs="仿宋"/>
          <w:sz w:val="32"/>
          <w:szCs w:val="32"/>
          <w:lang w:val="en-US" w:eastAsia="zh-CN"/>
        </w:rPr>
        <w:t>减少2</w:t>
      </w:r>
      <w:r>
        <w:rPr>
          <w:rFonts w:hint="eastAsia" w:ascii="仿宋" w:hAnsi="仿宋" w:eastAsia="仿宋" w:cs="仿宋"/>
          <w:sz w:val="32"/>
          <w:szCs w:val="32"/>
        </w:rPr>
        <w:t>%。 原因：</w:t>
      </w:r>
      <w:r>
        <w:rPr>
          <w:rFonts w:hint="eastAsia" w:cs="宋体" w:asciiTheme="majorEastAsia" w:hAnsiTheme="majorEastAsia" w:eastAsiaTheme="majorEastAsia"/>
          <w:color w:val="444444"/>
          <w:kern w:val="0"/>
          <w:sz w:val="32"/>
          <w:szCs w:val="32"/>
        </w:rPr>
        <w:t>因严格执行中央八项规定，严控公务接待开支</w:t>
      </w:r>
      <w:r>
        <w:rPr>
          <w:rFonts w:hint="eastAsia" w:ascii="仿宋" w:hAnsi="仿宋" w:eastAsia="仿宋" w:cs="仿宋"/>
          <w:sz w:val="32"/>
          <w:szCs w:val="32"/>
        </w:rPr>
        <w:t>。国内公务接待的批次</w:t>
      </w:r>
      <w:r>
        <w:rPr>
          <w:rFonts w:hint="eastAsia" w:ascii="仿宋" w:hAnsi="仿宋" w:eastAsia="仿宋" w:cs="仿宋"/>
          <w:sz w:val="32"/>
          <w:szCs w:val="32"/>
          <w:lang w:val="en-US" w:eastAsia="zh-CN"/>
        </w:rPr>
        <w:t>60</w:t>
      </w:r>
      <w:r>
        <w:rPr>
          <w:rFonts w:hint="eastAsia" w:ascii="仿宋" w:hAnsi="仿宋" w:eastAsia="仿宋" w:cs="仿宋"/>
          <w:sz w:val="32"/>
          <w:szCs w:val="32"/>
        </w:rPr>
        <w:t>批、人数</w:t>
      </w:r>
      <w:r>
        <w:rPr>
          <w:rFonts w:hint="eastAsia" w:ascii="仿宋" w:hAnsi="仿宋" w:eastAsia="仿宋" w:cs="仿宋"/>
          <w:sz w:val="32"/>
          <w:szCs w:val="32"/>
          <w:lang w:val="en-US" w:eastAsia="zh-CN"/>
        </w:rPr>
        <w:t>411</w:t>
      </w:r>
      <w:r>
        <w:rPr>
          <w:rFonts w:hint="eastAsia" w:ascii="仿宋" w:hAnsi="仿宋" w:eastAsia="仿宋" w:cs="仿宋"/>
          <w:sz w:val="32"/>
          <w:szCs w:val="32"/>
        </w:rPr>
        <w:t>人。</w:t>
      </w:r>
    </w:p>
    <w:p w14:paraId="747C0B99">
      <w:pPr>
        <w:ind w:firstLine="640" w:firstLineChars="200"/>
        <w:rPr>
          <w:rFonts w:hint="eastAsia"/>
          <w:sz w:val="32"/>
          <w:szCs w:val="32"/>
        </w:rPr>
      </w:pPr>
      <w:r>
        <w:rPr>
          <w:rFonts w:hint="eastAsia"/>
          <w:sz w:val="32"/>
          <w:szCs w:val="32"/>
        </w:rPr>
        <w:t>四、20</w:t>
      </w:r>
      <w:r>
        <w:rPr>
          <w:rFonts w:hint="eastAsia"/>
          <w:sz w:val="32"/>
          <w:szCs w:val="32"/>
          <w:lang w:val="en-US" w:eastAsia="zh-CN"/>
        </w:rPr>
        <w:t>21</w:t>
      </w:r>
      <w:r>
        <w:rPr>
          <w:rFonts w:hint="eastAsia"/>
          <w:sz w:val="32"/>
          <w:szCs w:val="32"/>
        </w:rPr>
        <w:t xml:space="preserve">年度政府性基金支出决算情况 </w:t>
      </w:r>
    </w:p>
    <w:p w14:paraId="69ADA22E">
      <w:pPr>
        <w:ind w:firstLine="640" w:firstLineChars="200"/>
        <w:rPr>
          <w:rFonts w:hint="eastAsia" w:ascii="仿宋" w:hAnsi="仿宋" w:eastAsia="仿宋" w:cs="仿宋"/>
          <w:sz w:val="32"/>
          <w:szCs w:val="32"/>
        </w:rPr>
      </w:pPr>
      <w:r>
        <w:rPr>
          <w:rFonts w:hint="eastAsia" w:ascii="仿宋" w:hAnsi="仿宋" w:eastAsia="仿宋" w:cs="仿宋"/>
          <w:sz w:val="32"/>
          <w:szCs w:val="32"/>
        </w:rPr>
        <w:t>20</w:t>
      </w:r>
      <w:r>
        <w:rPr>
          <w:rFonts w:hint="eastAsia" w:ascii="仿宋" w:hAnsi="仿宋" w:eastAsia="仿宋" w:cs="仿宋"/>
          <w:sz w:val="32"/>
          <w:szCs w:val="32"/>
          <w:lang w:val="en-US" w:eastAsia="zh-CN"/>
        </w:rPr>
        <w:t>21</w:t>
      </w:r>
      <w:r>
        <w:rPr>
          <w:rFonts w:hint="eastAsia" w:ascii="仿宋" w:hAnsi="仿宋" w:eastAsia="仿宋" w:cs="仿宋"/>
          <w:sz w:val="32"/>
          <w:szCs w:val="32"/>
        </w:rPr>
        <w:t>年</w:t>
      </w:r>
      <w:r>
        <w:rPr>
          <w:rFonts w:hint="eastAsia" w:ascii="仿宋" w:hAnsi="仿宋" w:eastAsia="仿宋" w:cs="仿宋"/>
          <w:sz w:val="32"/>
          <w:szCs w:val="32"/>
          <w:lang w:eastAsia="zh-CN"/>
        </w:rPr>
        <w:t>度</w:t>
      </w:r>
      <w:r>
        <w:rPr>
          <w:rFonts w:hint="eastAsia" w:ascii="仿宋" w:hAnsi="仿宋" w:eastAsia="仿宋" w:cs="仿宋"/>
          <w:sz w:val="32"/>
          <w:szCs w:val="32"/>
        </w:rPr>
        <w:t>本</w:t>
      </w:r>
      <w:r>
        <w:rPr>
          <w:rFonts w:hint="eastAsia" w:ascii="仿宋" w:hAnsi="仿宋" w:eastAsia="仿宋" w:cs="仿宋"/>
          <w:sz w:val="32"/>
          <w:szCs w:val="32"/>
          <w:lang w:val="en-US" w:eastAsia="zh-CN"/>
        </w:rPr>
        <w:t>部门</w:t>
      </w:r>
      <w:r>
        <w:rPr>
          <w:rFonts w:hint="eastAsia" w:ascii="仿宋" w:hAnsi="仿宋" w:eastAsia="仿宋" w:cs="仿宋"/>
          <w:sz w:val="32"/>
          <w:szCs w:val="32"/>
        </w:rPr>
        <w:t>无</w:t>
      </w:r>
      <w:r>
        <w:rPr>
          <w:rFonts w:hint="eastAsia"/>
          <w:sz w:val="32"/>
          <w:szCs w:val="32"/>
        </w:rPr>
        <w:t>政府性基金支出</w:t>
      </w:r>
      <w:r>
        <w:rPr>
          <w:rFonts w:hint="eastAsia" w:ascii="仿宋" w:hAnsi="仿宋" w:eastAsia="仿宋" w:cs="仿宋"/>
          <w:sz w:val="32"/>
          <w:szCs w:val="32"/>
        </w:rPr>
        <w:t>。</w:t>
      </w:r>
    </w:p>
    <w:p w14:paraId="6B747369">
      <w:pPr>
        <w:ind w:firstLine="640" w:firstLineChars="200"/>
        <w:rPr>
          <w:rFonts w:hint="eastAsia"/>
          <w:sz w:val="32"/>
          <w:szCs w:val="32"/>
          <w:lang w:val="en-US" w:eastAsia="zh-CN"/>
        </w:rPr>
      </w:pPr>
      <w:r>
        <w:rPr>
          <w:rFonts w:hint="eastAsia"/>
          <w:sz w:val="32"/>
          <w:szCs w:val="32"/>
          <w:lang w:eastAsia="zh-CN"/>
        </w:rPr>
        <w:t>五、</w:t>
      </w:r>
      <w:r>
        <w:rPr>
          <w:rFonts w:hint="eastAsia"/>
          <w:sz w:val="32"/>
          <w:szCs w:val="32"/>
          <w:lang w:val="en-US" w:eastAsia="zh-CN"/>
        </w:rPr>
        <w:t>2021年度国有资本经营预算支出决算情况</w:t>
      </w:r>
    </w:p>
    <w:p w14:paraId="590DA0F9">
      <w:pPr>
        <w:ind w:firstLine="640" w:firstLineChars="200"/>
        <w:rPr>
          <w:rFonts w:hint="eastAsia" w:ascii="仿宋" w:hAnsi="仿宋" w:eastAsia="仿宋" w:cs="仿宋"/>
          <w:sz w:val="32"/>
          <w:szCs w:val="32"/>
        </w:rPr>
      </w:pPr>
      <w:r>
        <w:rPr>
          <w:rFonts w:hint="eastAsia" w:ascii="仿宋" w:hAnsi="仿宋" w:eastAsia="仿宋" w:cs="仿宋"/>
          <w:sz w:val="32"/>
          <w:szCs w:val="32"/>
        </w:rPr>
        <w:t>20</w:t>
      </w:r>
      <w:r>
        <w:rPr>
          <w:rFonts w:hint="eastAsia" w:ascii="仿宋" w:hAnsi="仿宋" w:eastAsia="仿宋" w:cs="仿宋"/>
          <w:sz w:val="32"/>
          <w:szCs w:val="32"/>
          <w:lang w:val="en-US" w:eastAsia="zh-CN"/>
        </w:rPr>
        <w:t>21</w:t>
      </w:r>
      <w:r>
        <w:rPr>
          <w:rFonts w:hint="eastAsia" w:ascii="仿宋" w:hAnsi="仿宋" w:eastAsia="仿宋" w:cs="仿宋"/>
          <w:sz w:val="32"/>
          <w:szCs w:val="32"/>
        </w:rPr>
        <w:t>年</w:t>
      </w:r>
      <w:r>
        <w:rPr>
          <w:rFonts w:hint="eastAsia" w:ascii="仿宋" w:hAnsi="仿宋" w:eastAsia="仿宋" w:cs="仿宋"/>
          <w:sz w:val="32"/>
          <w:szCs w:val="32"/>
          <w:lang w:eastAsia="zh-CN"/>
        </w:rPr>
        <w:t>度</w:t>
      </w:r>
      <w:r>
        <w:rPr>
          <w:rFonts w:hint="eastAsia" w:ascii="仿宋" w:hAnsi="仿宋" w:eastAsia="仿宋" w:cs="仿宋"/>
          <w:sz w:val="32"/>
          <w:szCs w:val="32"/>
        </w:rPr>
        <w:t>本</w:t>
      </w:r>
      <w:r>
        <w:rPr>
          <w:rFonts w:hint="eastAsia" w:ascii="仿宋" w:hAnsi="仿宋" w:eastAsia="仿宋" w:cs="仿宋"/>
          <w:sz w:val="32"/>
          <w:szCs w:val="32"/>
          <w:lang w:val="en-US" w:eastAsia="zh-CN"/>
        </w:rPr>
        <w:t>部门</w:t>
      </w:r>
      <w:r>
        <w:rPr>
          <w:rFonts w:hint="eastAsia" w:ascii="仿宋" w:hAnsi="仿宋" w:eastAsia="仿宋" w:cs="仿宋"/>
          <w:sz w:val="32"/>
          <w:szCs w:val="32"/>
        </w:rPr>
        <w:t>无</w:t>
      </w:r>
      <w:r>
        <w:rPr>
          <w:rFonts w:hint="eastAsia" w:ascii="仿宋" w:hAnsi="仿宋" w:eastAsia="仿宋" w:cs="仿宋"/>
          <w:sz w:val="32"/>
          <w:szCs w:val="32"/>
          <w:lang w:eastAsia="zh-CN"/>
        </w:rPr>
        <w:t>国有资本经营预算支出</w:t>
      </w:r>
      <w:r>
        <w:rPr>
          <w:rFonts w:hint="eastAsia" w:ascii="仿宋" w:hAnsi="仿宋" w:eastAsia="仿宋" w:cs="仿宋"/>
          <w:sz w:val="32"/>
          <w:szCs w:val="32"/>
        </w:rPr>
        <w:t>。</w:t>
      </w:r>
    </w:p>
    <w:p w14:paraId="47DCE543">
      <w:pPr>
        <w:rPr>
          <w:rFonts w:hint="eastAsia"/>
          <w:sz w:val="32"/>
          <w:szCs w:val="32"/>
        </w:rPr>
      </w:pPr>
    </w:p>
    <w:p w14:paraId="4CFCBA2C">
      <w:pPr>
        <w:ind w:firstLine="643" w:firstLineChars="200"/>
        <w:jc w:val="center"/>
        <w:rPr>
          <w:rFonts w:hint="eastAsia"/>
          <w:b/>
          <w:bCs/>
          <w:sz w:val="32"/>
          <w:szCs w:val="32"/>
        </w:rPr>
      </w:pPr>
      <w:r>
        <w:rPr>
          <w:rFonts w:hint="eastAsia"/>
          <w:b/>
          <w:bCs/>
          <w:sz w:val="32"/>
          <w:szCs w:val="32"/>
        </w:rPr>
        <w:t>第三部分：其他重要事项情况说明</w:t>
      </w:r>
    </w:p>
    <w:p w14:paraId="0C5CA66C">
      <w:pPr>
        <w:ind w:firstLine="640" w:firstLineChars="200"/>
        <w:rPr>
          <w:rFonts w:hint="eastAsia"/>
          <w:sz w:val="32"/>
          <w:szCs w:val="32"/>
        </w:rPr>
      </w:pPr>
      <w:r>
        <w:rPr>
          <w:rFonts w:hint="eastAsia"/>
          <w:sz w:val="32"/>
          <w:szCs w:val="32"/>
        </w:rPr>
        <w:t>一、关于机关运行经费支出说明</w:t>
      </w:r>
    </w:p>
    <w:p w14:paraId="7DE0B9DD">
      <w:pPr>
        <w:widowControl/>
        <w:shd w:val="clear" w:color="auto" w:fill="FFFFFF"/>
        <w:spacing w:before="100" w:beforeAutospacing="1" w:after="100" w:afterAutospacing="1" w:line="360" w:lineRule="atLeast"/>
        <w:ind w:left="105" w:firstLine="320"/>
        <w:jc w:val="left"/>
        <w:rPr>
          <w:rFonts w:cs="宋体" w:asciiTheme="majorEastAsia" w:hAnsiTheme="majorEastAsia" w:eastAsiaTheme="majorEastAsia"/>
          <w:kern w:val="0"/>
          <w:sz w:val="32"/>
          <w:szCs w:val="32"/>
        </w:rPr>
      </w:pPr>
      <w:r>
        <w:rPr>
          <w:rFonts w:hint="eastAsia" w:ascii="仿宋_GB2312" w:eastAsia="仿宋_GB2312"/>
          <w:szCs w:val="32"/>
        </w:rPr>
        <w:t>本部门 202</w:t>
      </w:r>
      <w:r>
        <w:rPr>
          <w:rFonts w:hint="eastAsia" w:ascii="仿宋_GB2312" w:eastAsia="仿宋_GB2312"/>
          <w:szCs w:val="32"/>
          <w:lang w:val="en-US" w:eastAsia="zh-CN"/>
        </w:rPr>
        <w:t>1</w:t>
      </w:r>
      <w:r>
        <w:rPr>
          <w:rFonts w:hint="eastAsia" w:ascii="仿宋_GB2312" w:eastAsia="仿宋_GB2312"/>
          <w:szCs w:val="32"/>
        </w:rPr>
        <w:t xml:space="preserve">年度机关运行经费支出 </w:t>
      </w:r>
      <w:r>
        <w:rPr>
          <w:rFonts w:hint="eastAsia" w:ascii="仿宋_GB2312" w:eastAsia="仿宋_GB2312"/>
          <w:szCs w:val="32"/>
          <w:lang w:val="en-US" w:eastAsia="zh-CN"/>
        </w:rPr>
        <w:t>22.06</w:t>
      </w:r>
      <w:r>
        <w:rPr>
          <w:rFonts w:hint="eastAsia" w:ascii="仿宋_GB2312" w:eastAsia="仿宋_GB2312"/>
          <w:szCs w:val="32"/>
        </w:rPr>
        <w:t>万元（与部门决算中行政单位和参照公务员法管理事业单位一般公共预算财政拨款基本支出中公用经费之和一致），比年初预算数</w:t>
      </w:r>
      <w:r>
        <w:rPr>
          <w:rFonts w:hint="eastAsia" w:ascii="仿宋_GB2312" w:eastAsia="仿宋_GB2312"/>
          <w:szCs w:val="32"/>
          <w:lang w:val="en-US" w:eastAsia="zh-CN"/>
        </w:rPr>
        <w:t>14.38</w:t>
      </w:r>
      <w:r>
        <w:rPr>
          <w:rFonts w:hint="eastAsia" w:ascii="仿宋" w:hAnsi="仿宋" w:eastAsia="仿宋" w:cs="仿宋"/>
          <w:sz w:val="32"/>
          <w:szCs w:val="32"/>
          <w:lang w:eastAsia="zh-CN"/>
        </w:rPr>
        <w:t>增加</w:t>
      </w:r>
      <w:r>
        <w:rPr>
          <w:rFonts w:hint="eastAsia" w:ascii="仿宋" w:hAnsi="仿宋" w:eastAsia="仿宋" w:cs="仿宋"/>
          <w:sz w:val="32"/>
          <w:szCs w:val="32"/>
          <w:lang w:val="en-US" w:eastAsia="zh-CN"/>
        </w:rPr>
        <w:t>7.68</w:t>
      </w:r>
      <w:r>
        <w:rPr>
          <w:rFonts w:hint="eastAsia" w:ascii="仿宋_GB2312" w:eastAsia="仿宋_GB2312"/>
          <w:szCs w:val="32"/>
        </w:rPr>
        <w:t xml:space="preserve"> 万元，增长</w:t>
      </w:r>
      <w:r>
        <w:rPr>
          <w:rFonts w:hint="eastAsia" w:ascii="仿宋_GB2312" w:eastAsia="仿宋_GB2312"/>
          <w:szCs w:val="32"/>
          <w:lang w:val="en-US" w:eastAsia="zh-CN"/>
        </w:rPr>
        <w:t>34.8</w:t>
      </w:r>
      <w:r>
        <w:rPr>
          <w:rFonts w:hint="eastAsia" w:ascii="仿宋_GB2312" w:eastAsia="仿宋_GB2312"/>
          <w:szCs w:val="32"/>
        </w:rPr>
        <w:t>%。主要原因是：</w:t>
      </w:r>
      <w:r>
        <w:rPr>
          <w:rFonts w:hint="eastAsia" w:cs="宋体" w:asciiTheme="majorEastAsia" w:hAnsiTheme="majorEastAsia" w:eastAsiaTheme="majorEastAsia"/>
          <w:kern w:val="0"/>
          <w:sz w:val="32"/>
          <w:szCs w:val="32"/>
        </w:rPr>
        <w:t>区教育局资产运行维护支出增加所致。区教育局机关能严格执行年初预算，运行情况良好。机关制度建立健全，能严格执行中央八项规定，做</w:t>
      </w:r>
      <w:bookmarkStart w:id="0" w:name="_GoBack"/>
      <w:bookmarkEnd w:id="0"/>
      <w:r>
        <w:rPr>
          <w:rFonts w:hint="eastAsia" w:cs="宋体" w:asciiTheme="majorEastAsia" w:hAnsiTheme="majorEastAsia" w:eastAsiaTheme="majorEastAsia"/>
          <w:kern w:val="0"/>
          <w:sz w:val="32"/>
          <w:szCs w:val="32"/>
        </w:rPr>
        <w:t>到手续齐全，要素完备。202</w:t>
      </w:r>
      <w:r>
        <w:rPr>
          <w:rFonts w:hint="eastAsia" w:cs="宋体" w:asciiTheme="majorEastAsia" w:hAnsiTheme="majorEastAsia" w:eastAsiaTheme="majorEastAsia"/>
          <w:kern w:val="0"/>
          <w:sz w:val="32"/>
          <w:szCs w:val="32"/>
          <w:lang w:val="en-US" w:eastAsia="zh-CN"/>
        </w:rPr>
        <w:t>1</w:t>
      </w:r>
      <w:r>
        <w:rPr>
          <w:rFonts w:hint="eastAsia" w:cs="宋体" w:asciiTheme="majorEastAsia" w:hAnsiTheme="majorEastAsia" w:eastAsiaTheme="majorEastAsia"/>
          <w:kern w:val="0"/>
          <w:sz w:val="32"/>
          <w:szCs w:val="32"/>
        </w:rPr>
        <w:t>年区教育局机关财务多次迎接省市区各级检查，得到各级好评。</w:t>
      </w:r>
      <w:r>
        <w:rPr>
          <w:rFonts w:cs="宋体" w:asciiTheme="majorEastAsia" w:hAnsiTheme="majorEastAsia" w:eastAsiaTheme="majorEastAsia"/>
          <w:kern w:val="0"/>
          <w:sz w:val="32"/>
          <w:szCs w:val="32"/>
        </w:rPr>
        <w:t xml:space="preserve"> </w:t>
      </w:r>
    </w:p>
    <w:p w14:paraId="264D371B">
      <w:pPr>
        <w:ind w:firstLine="640" w:firstLineChars="200"/>
        <w:rPr>
          <w:rFonts w:hint="eastAsia"/>
          <w:sz w:val="32"/>
          <w:szCs w:val="32"/>
        </w:rPr>
      </w:pPr>
      <w:r>
        <w:rPr>
          <w:rFonts w:hint="eastAsia"/>
          <w:sz w:val="32"/>
          <w:szCs w:val="32"/>
        </w:rPr>
        <w:t>二、关于政府采购支出说明</w:t>
      </w:r>
    </w:p>
    <w:p w14:paraId="7B899276">
      <w:pPr>
        <w:widowControl/>
        <w:shd w:val="clear" w:color="auto" w:fill="FFFFFF"/>
        <w:spacing w:before="100" w:beforeAutospacing="1" w:after="100" w:afterAutospacing="1" w:line="360" w:lineRule="atLeast"/>
        <w:ind w:left="105" w:firstLine="320"/>
        <w:jc w:val="left"/>
        <w:rPr>
          <w:rFonts w:cs="宋体" w:asciiTheme="majorEastAsia" w:hAnsiTheme="majorEastAsia" w:eastAsiaTheme="majorEastAsia"/>
          <w:kern w:val="0"/>
          <w:sz w:val="32"/>
          <w:szCs w:val="32"/>
        </w:rPr>
      </w:pPr>
      <w:r>
        <w:rPr>
          <w:rFonts w:hint="eastAsia" w:ascii="仿宋_GB2312" w:eastAsia="仿宋_GB2312"/>
          <w:szCs w:val="32"/>
        </w:rPr>
        <w:t>本部门 202</w:t>
      </w:r>
      <w:r>
        <w:rPr>
          <w:rFonts w:hint="eastAsia" w:ascii="仿宋_GB2312" w:eastAsia="仿宋_GB2312"/>
          <w:szCs w:val="32"/>
          <w:lang w:val="en-US" w:eastAsia="zh-CN"/>
        </w:rPr>
        <w:t>1</w:t>
      </w:r>
      <w:r>
        <w:rPr>
          <w:rFonts w:hint="eastAsia" w:ascii="仿宋_GB2312" w:eastAsia="仿宋_GB2312"/>
          <w:szCs w:val="32"/>
        </w:rPr>
        <w:t>年度政府采购支出总额</w:t>
      </w:r>
      <w:r>
        <w:rPr>
          <w:rFonts w:hint="eastAsia" w:ascii="仿宋_GB2312" w:eastAsia="仿宋_GB2312"/>
          <w:szCs w:val="32"/>
          <w:lang w:val="en-US" w:eastAsia="zh-CN"/>
        </w:rPr>
        <w:t>1565.83</w:t>
      </w:r>
      <w:r>
        <w:rPr>
          <w:rFonts w:hint="eastAsia" w:ascii="仿宋_GB2312" w:eastAsia="仿宋_GB2312"/>
          <w:szCs w:val="32"/>
        </w:rPr>
        <w:t xml:space="preserve">万元，其中：政府采购货物支出 </w:t>
      </w:r>
      <w:r>
        <w:rPr>
          <w:rFonts w:hint="eastAsia" w:ascii="仿宋_GB2312" w:eastAsia="仿宋_GB2312"/>
          <w:szCs w:val="32"/>
          <w:lang w:val="en-US" w:eastAsia="zh-CN"/>
        </w:rPr>
        <w:t>497.68</w:t>
      </w:r>
      <w:r>
        <w:rPr>
          <w:rFonts w:hint="eastAsia" w:ascii="仿宋_GB2312" w:eastAsia="仿宋_GB2312"/>
          <w:szCs w:val="32"/>
        </w:rPr>
        <w:t>万元、政府采购工程支出</w:t>
      </w:r>
      <w:r>
        <w:rPr>
          <w:rFonts w:hint="eastAsia" w:ascii="仿宋_GB2312" w:eastAsia="仿宋_GB2312"/>
          <w:szCs w:val="32"/>
          <w:lang w:val="en-US" w:eastAsia="zh-CN"/>
        </w:rPr>
        <w:t>720.77</w:t>
      </w:r>
      <w:r>
        <w:rPr>
          <w:rFonts w:hint="eastAsia" w:ascii="仿宋_GB2312" w:eastAsia="仿宋_GB2312"/>
          <w:szCs w:val="32"/>
        </w:rPr>
        <w:t xml:space="preserve"> 万元、政府采购服务支出</w:t>
      </w:r>
      <w:r>
        <w:rPr>
          <w:rFonts w:hint="eastAsia" w:ascii="仿宋_GB2312" w:eastAsia="仿宋_GB2312"/>
          <w:szCs w:val="32"/>
          <w:lang w:val="en-US" w:eastAsia="zh-CN"/>
        </w:rPr>
        <w:t>347.38</w:t>
      </w:r>
      <w:r>
        <w:rPr>
          <w:rFonts w:hint="eastAsia" w:ascii="仿宋_GB2312" w:eastAsia="仿宋_GB2312"/>
          <w:szCs w:val="32"/>
        </w:rPr>
        <w:t>万元。授予中小企业合同金额</w:t>
      </w:r>
      <w:r>
        <w:rPr>
          <w:rFonts w:hint="eastAsia" w:ascii="仿宋_GB2312" w:eastAsia="仿宋_GB2312"/>
          <w:szCs w:val="32"/>
          <w:lang w:val="en-US" w:eastAsia="zh-CN"/>
        </w:rPr>
        <w:t>1438.36</w:t>
      </w:r>
      <w:r>
        <w:rPr>
          <w:rFonts w:hint="eastAsia" w:ascii="仿宋_GB2312" w:eastAsia="仿宋_GB2312"/>
          <w:szCs w:val="32"/>
        </w:rPr>
        <w:t xml:space="preserve"> 万元，占政府采购支出总额的 </w:t>
      </w:r>
      <w:r>
        <w:rPr>
          <w:rFonts w:hint="eastAsia" w:ascii="仿宋_GB2312" w:eastAsia="仿宋_GB2312"/>
          <w:szCs w:val="32"/>
          <w:lang w:val="en-US" w:eastAsia="zh-CN"/>
        </w:rPr>
        <w:t>91.9</w:t>
      </w:r>
      <w:r>
        <w:rPr>
          <w:rFonts w:hint="eastAsia" w:ascii="仿宋_GB2312" w:eastAsia="仿宋_GB2312"/>
          <w:szCs w:val="32"/>
        </w:rPr>
        <w:t>%，其中：授予小微企业合同金额</w:t>
      </w:r>
      <w:r>
        <w:rPr>
          <w:rFonts w:hint="eastAsia" w:ascii="仿宋_GB2312" w:eastAsia="仿宋_GB2312"/>
          <w:szCs w:val="32"/>
          <w:lang w:val="en-US" w:eastAsia="zh-CN"/>
        </w:rPr>
        <w:t>1054.8</w:t>
      </w:r>
      <w:r>
        <w:rPr>
          <w:rFonts w:hint="eastAsia" w:ascii="仿宋_GB2312" w:eastAsia="仿宋_GB2312"/>
          <w:szCs w:val="32"/>
        </w:rPr>
        <w:t>万元，占政府采购支出总额的</w:t>
      </w:r>
      <w:r>
        <w:rPr>
          <w:rFonts w:hint="eastAsia" w:ascii="仿宋_GB2312" w:eastAsia="仿宋_GB2312"/>
          <w:szCs w:val="32"/>
          <w:lang w:val="en-US" w:eastAsia="zh-CN"/>
        </w:rPr>
        <w:t>67.4</w:t>
      </w:r>
      <w:r>
        <w:rPr>
          <w:rFonts w:hint="eastAsia" w:ascii="仿宋_GB2312" w:eastAsia="仿宋_GB2312"/>
          <w:szCs w:val="32"/>
        </w:rPr>
        <w:t>%。</w:t>
      </w:r>
      <w:r>
        <w:rPr>
          <w:rFonts w:hint="eastAsia" w:cs="宋体" w:asciiTheme="majorEastAsia" w:hAnsiTheme="majorEastAsia" w:eastAsiaTheme="majorEastAsia"/>
          <w:kern w:val="0"/>
          <w:sz w:val="32"/>
          <w:szCs w:val="32"/>
        </w:rPr>
        <w:t>区教育</w:t>
      </w:r>
      <w:r>
        <w:rPr>
          <w:rFonts w:hint="eastAsia" w:cs="宋体" w:asciiTheme="majorEastAsia" w:hAnsiTheme="majorEastAsia" w:eastAsiaTheme="majorEastAsia"/>
          <w:kern w:val="0"/>
          <w:sz w:val="32"/>
          <w:szCs w:val="32"/>
          <w:lang w:val="en-US" w:eastAsia="zh-CN"/>
        </w:rPr>
        <w:t>系统</w:t>
      </w:r>
      <w:r>
        <w:rPr>
          <w:rFonts w:hint="eastAsia" w:cs="宋体" w:asciiTheme="majorEastAsia" w:hAnsiTheme="majorEastAsia" w:eastAsiaTheme="majorEastAsia"/>
          <w:kern w:val="0"/>
          <w:sz w:val="32"/>
          <w:szCs w:val="32"/>
        </w:rPr>
        <w:t>严格执行政府采购规定，每项采购均严格向财政局政府采购科申报并执行政府采购计划。</w:t>
      </w:r>
      <w:r>
        <w:rPr>
          <w:rFonts w:cs="宋体" w:asciiTheme="majorEastAsia" w:hAnsiTheme="majorEastAsia" w:eastAsiaTheme="majorEastAsia"/>
          <w:kern w:val="0"/>
          <w:sz w:val="32"/>
          <w:szCs w:val="32"/>
        </w:rPr>
        <w:t xml:space="preserve"> </w:t>
      </w:r>
    </w:p>
    <w:p w14:paraId="30CF667F">
      <w:pPr>
        <w:ind w:firstLine="640" w:firstLineChars="200"/>
        <w:rPr>
          <w:rFonts w:hint="eastAsia"/>
          <w:sz w:val="32"/>
          <w:szCs w:val="32"/>
        </w:rPr>
      </w:pPr>
      <w:r>
        <w:rPr>
          <w:rFonts w:hint="eastAsia"/>
          <w:sz w:val="32"/>
          <w:szCs w:val="32"/>
        </w:rPr>
        <w:t>三、关于国有资产占用情况说明</w:t>
      </w:r>
    </w:p>
    <w:p w14:paraId="143C07FE">
      <w:pPr>
        <w:pStyle w:val="6"/>
        <w:rPr>
          <w:rFonts w:hint="eastAsia" w:ascii="仿宋" w:hAnsi="仿宋" w:eastAsia="仿宋" w:cs="仿宋"/>
          <w:sz w:val="32"/>
          <w:szCs w:val="32"/>
        </w:rPr>
      </w:pPr>
      <w:r>
        <w:rPr>
          <w:rFonts w:hint="eastAsia" w:ascii="仿宋_GB2312" w:eastAsia="仿宋_GB2312"/>
          <w:szCs w:val="32"/>
        </w:rPr>
        <w:t>截至 202</w:t>
      </w:r>
      <w:r>
        <w:rPr>
          <w:rFonts w:hint="eastAsia" w:ascii="仿宋_GB2312" w:eastAsia="仿宋_GB2312"/>
          <w:szCs w:val="32"/>
          <w:lang w:val="en-US" w:eastAsia="zh-CN"/>
        </w:rPr>
        <w:t>1</w:t>
      </w:r>
      <w:r>
        <w:rPr>
          <w:rFonts w:hint="eastAsia" w:ascii="仿宋_GB2312" w:eastAsia="仿宋_GB2312"/>
          <w:szCs w:val="32"/>
        </w:rPr>
        <w:t xml:space="preserve">年 12 月 31 日，部门共有车辆 </w:t>
      </w:r>
      <w:r>
        <w:rPr>
          <w:rFonts w:hint="eastAsia" w:ascii="仿宋_GB2312" w:eastAsia="仿宋_GB2312"/>
          <w:szCs w:val="32"/>
          <w:lang w:val="en-US" w:eastAsia="zh-CN"/>
        </w:rPr>
        <w:t>2</w:t>
      </w:r>
      <w:r>
        <w:rPr>
          <w:rFonts w:hint="eastAsia" w:ascii="仿宋_GB2312" w:eastAsia="仿宋_GB2312"/>
          <w:szCs w:val="32"/>
        </w:rPr>
        <w:t xml:space="preserve"> 辆，其中，副省级及以上领导干部用车 </w:t>
      </w:r>
      <w:r>
        <w:rPr>
          <w:rFonts w:hint="eastAsia" w:ascii="仿宋_GB2312" w:eastAsia="仿宋_GB2312"/>
          <w:szCs w:val="32"/>
          <w:lang w:val="en-US" w:eastAsia="zh-CN"/>
        </w:rPr>
        <w:t>0</w:t>
      </w:r>
      <w:r>
        <w:rPr>
          <w:rFonts w:hint="eastAsia" w:ascii="仿宋_GB2312" w:eastAsia="仿宋_GB2312"/>
          <w:szCs w:val="32"/>
        </w:rPr>
        <w:t xml:space="preserve"> 辆、主要领导干部用车</w:t>
      </w:r>
      <w:r>
        <w:rPr>
          <w:rFonts w:hint="eastAsia" w:ascii="仿宋_GB2312" w:eastAsia="仿宋_GB2312"/>
          <w:szCs w:val="32"/>
          <w:lang w:val="en-US" w:eastAsia="zh-CN"/>
        </w:rPr>
        <w:t>0</w:t>
      </w:r>
      <w:r>
        <w:rPr>
          <w:rFonts w:hint="eastAsia" w:ascii="仿宋_GB2312" w:eastAsia="仿宋_GB2312"/>
          <w:szCs w:val="32"/>
        </w:rPr>
        <w:t>辆、机要通信用车</w:t>
      </w:r>
      <w:r>
        <w:rPr>
          <w:rFonts w:hint="eastAsia" w:ascii="仿宋_GB2312" w:eastAsia="仿宋_GB2312"/>
          <w:szCs w:val="32"/>
          <w:lang w:val="en-US" w:eastAsia="zh-CN"/>
        </w:rPr>
        <w:t>0</w:t>
      </w:r>
      <w:r>
        <w:rPr>
          <w:rFonts w:hint="eastAsia" w:ascii="仿宋_GB2312" w:eastAsia="仿宋_GB2312"/>
          <w:szCs w:val="32"/>
        </w:rPr>
        <w:t>辆、应急保障用车</w:t>
      </w:r>
      <w:r>
        <w:rPr>
          <w:rFonts w:hint="eastAsia" w:ascii="仿宋_GB2312" w:eastAsia="仿宋_GB2312"/>
          <w:szCs w:val="32"/>
          <w:lang w:val="en-US" w:eastAsia="zh-CN"/>
        </w:rPr>
        <w:t>0</w:t>
      </w:r>
      <w:r>
        <w:rPr>
          <w:rFonts w:hint="eastAsia" w:ascii="仿宋_GB2312" w:eastAsia="仿宋_GB2312"/>
          <w:szCs w:val="32"/>
        </w:rPr>
        <w:t xml:space="preserve"> 辆、执法执勤用车</w:t>
      </w:r>
      <w:r>
        <w:rPr>
          <w:rFonts w:hint="eastAsia" w:ascii="仿宋_GB2312" w:eastAsia="仿宋_GB2312"/>
          <w:szCs w:val="32"/>
          <w:lang w:val="en-US" w:eastAsia="zh-CN"/>
        </w:rPr>
        <w:t>0</w:t>
      </w:r>
      <w:r>
        <w:rPr>
          <w:rFonts w:hint="eastAsia" w:ascii="仿宋_GB2312" w:eastAsia="仿宋_GB2312"/>
          <w:szCs w:val="32"/>
        </w:rPr>
        <w:t xml:space="preserve"> 辆、特种专业技术用车 </w:t>
      </w:r>
      <w:r>
        <w:rPr>
          <w:rFonts w:hint="eastAsia" w:ascii="仿宋_GB2312" w:eastAsia="仿宋_GB2312"/>
          <w:szCs w:val="32"/>
          <w:lang w:val="en-US" w:eastAsia="zh-CN"/>
        </w:rPr>
        <w:t>0</w:t>
      </w:r>
      <w:r>
        <w:rPr>
          <w:rFonts w:hint="eastAsia" w:ascii="仿宋_GB2312" w:eastAsia="仿宋_GB2312"/>
          <w:szCs w:val="32"/>
        </w:rPr>
        <w:t>辆、其他用车</w:t>
      </w:r>
      <w:r>
        <w:rPr>
          <w:rFonts w:hint="eastAsia" w:ascii="仿宋_GB2312" w:eastAsia="仿宋_GB2312"/>
          <w:szCs w:val="32"/>
          <w:lang w:val="en-US" w:eastAsia="zh-CN"/>
        </w:rPr>
        <w:t>2</w:t>
      </w:r>
      <w:r>
        <w:rPr>
          <w:rFonts w:hint="eastAsia" w:ascii="仿宋_GB2312" w:eastAsia="仿宋_GB2312"/>
          <w:szCs w:val="32"/>
        </w:rPr>
        <w:t xml:space="preserve"> 辆，其他用车主要是</w:t>
      </w:r>
      <w:r>
        <w:rPr>
          <w:rFonts w:hint="eastAsia" w:ascii="仿宋_GB2312" w:eastAsia="仿宋_GB2312"/>
          <w:szCs w:val="32"/>
          <w:lang w:val="en-US" w:eastAsia="zh-CN"/>
        </w:rPr>
        <w:t>服务学生食堂</w:t>
      </w:r>
      <w:r>
        <w:rPr>
          <w:rFonts w:hint="eastAsia" w:ascii="仿宋_GB2312" w:eastAsia="仿宋_GB2312"/>
          <w:szCs w:val="32"/>
        </w:rPr>
        <w:t>；单位价值50 万元以上通用设备</w:t>
      </w:r>
      <w:r>
        <w:rPr>
          <w:rFonts w:hint="eastAsia" w:ascii="仿宋_GB2312" w:eastAsia="仿宋_GB2312"/>
          <w:szCs w:val="32"/>
          <w:lang w:val="en-US" w:eastAsia="zh-CN"/>
        </w:rPr>
        <w:t>0</w:t>
      </w:r>
      <w:r>
        <w:rPr>
          <w:rFonts w:hint="eastAsia" w:ascii="仿宋_GB2312" w:eastAsia="仿宋_GB2312"/>
          <w:szCs w:val="32"/>
        </w:rPr>
        <w:t xml:space="preserve">台（套）；单位价值 100 万元以上专用设备 </w:t>
      </w:r>
      <w:r>
        <w:rPr>
          <w:rFonts w:hint="eastAsia" w:ascii="仿宋_GB2312" w:eastAsia="仿宋_GB2312"/>
          <w:szCs w:val="32"/>
          <w:lang w:val="en-US" w:eastAsia="zh-CN"/>
        </w:rPr>
        <w:t>0</w:t>
      </w:r>
      <w:r>
        <w:rPr>
          <w:rFonts w:hint="eastAsia" w:ascii="仿宋_GB2312" w:eastAsia="仿宋_GB2312"/>
          <w:szCs w:val="32"/>
        </w:rPr>
        <w:t xml:space="preserve"> 台（套）。</w:t>
      </w:r>
    </w:p>
    <w:p w14:paraId="5979F04E">
      <w:pPr>
        <w:ind w:firstLine="640" w:firstLineChars="200"/>
        <w:rPr>
          <w:rFonts w:hint="eastAsia"/>
          <w:sz w:val="32"/>
          <w:szCs w:val="32"/>
        </w:rPr>
      </w:pPr>
      <w:r>
        <w:rPr>
          <w:rFonts w:hint="eastAsia"/>
          <w:sz w:val="32"/>
          <w:szCs w:val="32"/>
        </w:rPr>
        <w:t>四、关于20</w:t>
      </w:r>
      <w:r>
        <w:rPr>
          <w:rFonts w:hint="eastAsia"/>
          <w:sz w:val="32"/>
          <w:szCs w:val="32"/>
          <w:lang w:val="en-US" w:eastAsia="zh-CN"/>
        </w:rPr>
        <w:t>21</w:t>
      </w:r>
      <w:r>
        <w:rPr>
          <w:rFonts w:hint="eastAsia"/>
          <w:sz w:val="32"/>
          <w:szCs w:val="32"/>
        </w:rPr>
        <w:t>年度预算绩效情况的说明</w:t>
      </w:r>
    </w:p>
    <w:p w14:paraId="2A9858B6">
      <w:pPr>
        <w:ind w:firstLine="640" w:firstLineChars="200"/>
        <w:rPr>
          <w:rFonts w:hint="eastAsia"/>
          <w:sz w:val="32"/>
          <w:szCs w:val="32"/>
        </w:rPr>
      </w:pPr>
      <w:r>
        <w:rPr>
          <w:rFonts w:hint="eastAsia"/>
          <w:sz w:val="32"/>
          <w:szCs w:val="32"/>
        </w:rPr>
        <w:t>（一）预算绩效管理工作开展情况</w:t>
      </w:r>
    </w:p>
    <w:p w14:paraId="0CF3C726">
      <w:pPr>
        <w:widowControl/>
        <w:ind w:firstLine="480" w:firstLineChars="150"/>
        <w:jc w:val="left"/>
        <w:rPr>
          <w:rFonts w:cs="宋体" w:asciiTheme="majorEastAsia" w:hAnsiTheme="majorEastAsia" w:eastAsiaTheme="majorEastAsia"/>
          <w:kern w:val="0"/>
          <w:sz w:val="32"/>
          <w:szCs w:val="32"/>
        </w:rPr>
      </w:pPr>
      <w:r>
        <w:rPr>
          <w:rFonts w:cs="宋体" w:asciiTheme="majorEastAsia" w:hAnsiTheme="majorEastAsia" w:eastAsiaTheme="majorEastAsia"/>
          <w:kern w:val="0"/>
          <w:sz w:val="32"/>
          <w:szCs w:val="32"/>
        </w:rPr>
        <w:t>根据预算绩效管理要求，</w:t>
      </w:r>
      <w:r>
        <w:rPr>
          <w:rFonts w:hint="eastAsia" w:cs="宋体" w:asciiTheme="majorEastAsia" w:hAnsiTheme="majorEastAsia" w:eastAsiaTheme="majorEastAsia"/>
          <w:kern w:val="0"/>
          <w:sz w:val="32"/>
          <w:szCs w:val="32"/>
        </w:rPr>
        <w:t>本</w:t>
      </w:r>
      <w:r>
        <w:rPr>
          <w:rFonts w:cs="宋体" w:asciiTheme="majorEastAsia" w:hAnsiTheme="majorEastAsia" w:eastAsiaTheme="majorEastAsia"/>
          <w:kern w:val="0"/>
          <w:sz w:val="32"/>
          <w:szCs w:val="32"/>
        </w:rPr>
        <w:t>部门组织对202</w:t>
      </w:r>
      <w:r>
        <w:rPr>
          <w:rFonts w:hint="eastAsia" w:cs="宋体" w:asciiTheme="majorEastAsia" w:hAnsiTheme="majorEastAsia" w:eastAsiaTheme="majorEastAsia"/>
          <w:kern w:val="0"/>
          <w:sz w:val="32"/>
          <w:szCs w:val="32"/>
          <w:lang w:val="en-US" w:eastAsia="zh-CN"/>
        </w:rPr>
        <w:t>1</w:t>
      </w:r>
      <w:r>
        <w:rPr>
          <w:rFonts w:cs="宋体" w:asciiTheme="majorEastAsia" w:hAnsiTheme="majorEastAsia" w:eastAsiaTheme="majorEastAsia"/>
          <w:kern w:val="0"/>
          <w:sz w:val="32"/>
          <w:szCs w:val="32"/>
        </w:rPr>
        <w:t>年度一般公共预算项目支出全面开展绩效自评，共涉及项目</w:t>
      </w:r>
      <w:r>
        <w:rPr>
          <w:rFonts w:hint="eastAsia" w:cs="宋体" w:asciiTheme="majorEastAsia" w:hAnsiTheme="majorEastAsia" w:eastAsiaTheme="majorEastAsia"/>
          <w:kern w:val="0"/>
          <w:sz w:val="32"/>
          <w:szCs w:val="32"/>
        </w:rPr>
        <w:t>1</w:t>
      </w:r>
      <w:r>
        <w:rPr>
          <w:rFonts w:hint="eastAsia" w:cs="宋体" w:asciiTheme="majorEastAsia" w:hAnsiTheme="majorEastAsia" w:eastAsiaTheme="majorEastAsia"/>
          <w:kern w:val="0"/>
          <w:sz w:val="32"/>
          <w:szCs w:val="32"/>
          <w:lang w:val="en-US" w:eastAsia="zh-CN"/>
        </w:rPr>
        <w:t>1</w:t>
      </w:r>
      <w:r>
        <w:rPr>
          <w:rFonts w:cs="宋体" w:asciiTheme="majorEastAsia" w:hAnsiTheme="majorEastAsia" w:eastAsiaTheme="majorEastAsia"/>
          <w:kern w:val="0"/>
          <w:sz w:val="32"/>
          <w:szCs w:val="32"/>
        </w:rPr>
        <w:t>个，资金</w:t>
      </w:r>
      <w:r>
        <w:rPr>
          <w:rFonts w:hint="eastAsia" w:cs="宋体" w:asciiTheme="majorEastAsia" w:hAnsiTheme="majorEastAsia" w:eastAsiaTheme="majorEastAsia"/>
          <w:kern w:val="0"/>
          <w:sz w:val="32"/>
          <w:szCs w:val="32"/>
          <w:lang w:val="en-US" w:eastAsia="zh-CN"/>
        </w:rPr>
        <w:t>7494.49</w:t>
      </w:r>
      <w:r>
        <w:rPr>
          <w:rFonts w:cs="宋体" w:asciiTheme="majorEastAsia" w:hAnsiTheme="majorEastAsia" w:eastAsiaTheme="majorEastAsia"/>
          <w:kern w:val="0"/>
          <w:sz w:val="32"/>
          <w:szCs w:val="32"/>
        </w:rPr>
        <w:t>万元，占一般公共预算项目支出总额的100%。从评价情况来看，项目完成质量较好。</w:t>
      </w:r>
    </w:p>
    <w:p w14:paraId="553D6FD4">
      <w:pPr>
        <w:widowControl/>
        <w:shd w:val="clear" w:color="auto" w:fill="FFFFFF"/>
        <w:spacing w:line="675" w:lineRule="atLeast"/>
        <w:ind w:firstLine="540"/>
        <w:jc w:val="left"/>
        <w:rPr>
          <w:rFonts w:cs="宋体" w:asciiTheme="majorEastAsia" w:hAnsiTheme="majorEastAsia" w:eastAsiaTheme="majorEastAsia"/>
          <w:kern w:val="0"/>
          <w:sz w:val="32"/>
          <w:szCs w:val="32"/>
        </w:rPr>
      </w:pPr>
      <w:r>
        <w:rPr>
          <w:rFonts w:hint="eastAsia" w:cs="宋体" w:asciiTheme="majorEastAsia" w:hAnsiTheme="majorEastAsia" w:eastAsiaTheme="majorEastAsia"/>
          <w:color w:val="444444"/>
          <w:kern w:val="0"/>
          <w:sz w:val="32"/>
          <w:szCs w:val="32"/>
        </w:rPr>
        <w:t>组织开展整体支出绩效评价，结合本部门的工作职能和实际情况，绩效自评工作小组制定了绩效评价指标体系和评分标准，收集了绩效评价所需要的相关资料和证据，通过比较指标的实际情况与预期数据进行变化分析、自评打分，最后汇总确认评价结果。从评价情况来看，202</w:t>
      </w:r>
      <w:r>
        <w:rPr>
          <w:rFonts w:hint="eastAsia" w:cs="宋体" w:asciiTheme="majorEastAsia" w:hAnsiTheme="majorEastAsia" w:eastAsiaTheme="majorEastAsia"/>
          <w:color w:val="444444"/>
          <w:kern w:val="0"/>
          <w:sz w:val="32"/>
          <w:szCs w:val="32"/>
          <w:lang w:val="en-US" w:eastAsia="zh-CN"/>
        </w:rPr>
        <w:t>1</w:t>
      </w:r>
      <w:r>
        <w:rPr>
          <w:rFonts w:hint="eastAsia" w:cs="宋体" w:asciiTheme="majorEastAsia" w:hAnsiTheme="majorEastAsia" w:eastAsiaTheme="majorEastAsia"/>
          <w:color w:val="444444"/>
          <w:kern w:val="0"/>
          <w:sz w:val="32"/>
          <w:szCs w:val="32"/>
        </w:rPr>
        <w:t>年区教育局整体绩效目标、202</w:t>
      </w:r>
      <w:r>
        <w:rPr>
          <w:rFonts w:hint="eastAsia" w:cs="宋体" w:asciiTheme="majorEastAsia" w:hAnsiTheme="majorEastAsia" w:eastAsiaTheme="majorEastAsia"/>
          <w:color w:val="444444"/>
          <w:kern w:val="0"/>
          <w:sz w:val="32"/>
          <w:szCs w:val="32"/>
          <w:lang w:val="en-US" w:eastAsia="zh-CN"/>
        </w:rPr>
        <w:t>1</w:t>
      </w:r>
      <w:r>
        <w:rPr>
          <w:rFonts w:hint="eastAsia" w:cs="宋体" w:asciiTheme="majorEastAsia" w:hAnsiTheme="majorEastAsia" w:eastAsiaTheme="majorEastAsia"/>
          <w:color w:val="444444"/>
          <w:kern w:val="0"/>
          <w:sz w:val="32"/>
          <w:szCs w:val="32"/>
        </w:rPr>
        <w:t>年年度绩效目标都已如期完成，本部门202</w:t>
      </w:r>
      <w:r>
        <w:rPr>
          <w:rFonts w:hint="eastAsia" w:cs="宋体" w:asciiTheme="majorEastAsia" w:hAnsiTheme="majorEastAsia" w:eastAsiaTheme="majorEastAsia"/>
          <w:color w:val="444444"/>
          <w:kern w:val="0"/>
          <w:sz w:val="32"/>
          <w:szCs w:val="32"/>
          <w:lang w:val="en-US" w:eastAsia="zh-CN"/>
        </w:rPr>
        <w:t>1</w:t>
      </w:r>
      <w:r>
        <w:rPr>
          <w:rFonts w:hint="eastAsia" w:cs="宋体" w:asciiTheme="majorEastAsia" w:hAnsiTheme="majorEastAsia" w:eastAsiaTheme="majorEastAsia"/>
          <w:color w:val="444444"/>
          <w:kern w:val="0"/>
          <w:sz w:val="32"/>
          <w:szCs w:val="32"/>
        </w:rPr>
        <w:t>年度部门整体支出绩效自评为“优”。</w:t>
      </w:r>
    </w:p>
    <w:p w14:paraId="723AC5F2">
      <w:pPr>
        <w:pStyle w:val="6"/>
        <w:rPr>
          <w:rFonts w:hint="eastAsia" w:ascii="仿宋" w:hAnsi="仿宋" w:eastAsia="仿宋" w:cs="仿宋"/>
          <w:szCs w:val="32"/>
        </w:rPr>
      </w:pPr>
      <w:r>
        <w:rPr>
          <w:rFonts w:hint="eastAsia" w:ascii="仿宋" w:hAnsi="仿宋" w:eastAsia="仿宋" w:cs="仿宋"/>
          <w:szCs w:val="32"/>
        </w:rPr>
        <w:t xml:space="preserve">                                                                                                                                                                                                                              </w:t>
      </w:r>
    </w:p>
    <w:p w14:paraId="4DDFA716">
      <w:pPr>
        <w:pStyle w:val="6"/>
        <w:ind w:left="0" w:leftChars="0" w:firstLine="0" w:firstLineChars="0"/>
        <w:rPr>
          <w:rFonts w:hint="eastAsia" w:ascii="仿宋_GB2312" w:hAnsi="仿宋" w:eastAsia="仿宋_GB2312" w:cs="仿宋"/>
          <w:sz w:val="32"/>
          <w:szCs w:val="32"/>
          <w:highlight w:val="none"/>
        </w:rPr>
      </w:pPr>
      <w:r>
        <w:rPr>
          <w:rFonts w:hint="eastAsia" w:ascii="仿宋" w:hAnsi="仿宋" w:eastAsia="仿宋" w:cs="仿宋"/>
          <w:szCs w:val="32"/>
        </w:rPr>
        <w:t>附件</w:t>
      </w:r>
      <w:r>
        <w:rPr>
          <w:rFonts w:hint="eastAsia" w:cs="仿宋"/>
          <w:szCs w:val="32"/>
          <w:lang w:val="en-US" w:eastAsia="zh-CN"/>
        </w:rPr>
        <w:t>1</w:t>
      </w:r>
      <w:r>
        <w:rPr>
          <w:rFonts w:hint="eastAsia" w:ascii="仿宋" w:hAnsi="仿宋" w:eastAsia="仿宋" w:cs="仿宋"/>
          <w:szCs w:val="32"/>
        </w:rPr>
        <w:t>：</w:t>
      </w:r>
      <w:r>
        <w:rPr>
          <w:rFonts w:hint="eastAsia" w:ascii="仿宋_GB2312" w:hAnsi="仿宋" w:eastAsia="仿宋_GB2312" w:cs="仿宋"/>
          <w:sz w:val="32"/>
          <w:szCs w:val="32"/>
          <w:highlight w:val="none"/>
        </w:rPr>
        <w:t>《202</w:t>
      </w:r>
      <w:r>
        <w:rPr>
          <w:rFonts w:hint="eastAsia" w:ascii="仿宋_GB2312" w:eastAsia="仿宋_GB2312" w:cs="仿宋"/>
          <w:sz w:val="32"/>
          <w:szCs w:val="32"/>
          <w:highlight w:val="none"/>
          <w:lang w:val="en-US" w:eastAsia="zh-CN"/>
        </w:rPr>
        <w:t>1</w:t>
      </w:r>
      <w:r>
        <w:rPr>
          <w:rFonts w:hint="eastAsia" w:ascii="仿宋_GB2312" w:hAnsi="仿宋" w:eastAsia="仿宋_GB2312" w:cs="仿宋"/>
          <w:sz w:val="32"/>
          <w:szCs w:val="32"/>
          <w:highlight w:val="none"/>
        </w:rPr>
        <w:t>年度</w:t>
      </w:r>
      <w:r>
        <w:rPr>
          <w:rFonts w:hint="eastAsia" w:ascii="仿宋_GB2312" w:eastAsia="仿宋_GB2312" w:cs="仿宋"/>
          <w:sz w:val="32"/>
          <w:szCs w:val="32"/>
          <w:highlight w:val="none"/>
          <w:lang w:val="en-US" w:eastAsia="zh-CN"/>
        </w:rPr>
        <w:t>教育</w:t>
      </w:r>
      <w:r>
        <w:rPr>
          <w:rFonts w:hint="eastAsia" w:ascii="仿宋_GB2312" w:hAnsi="仿宋" w:eastAsia="仿宋_GB2312" w:cs="仿宋"/>
          <w:sz w:val="32"/>
          <w:szCs w:val="32"/>
          <w:highlight w:val="none"/>
        </w:rPr>
        <w:t>部门整体绩效自评结果》摘要版</w:t>
      </w:r>
    </w:p>
    <w:p w14:paraId="17F0B890">
      <w:pPr>
        <w:pStyle w:val="6"/>
        <w:ind w:firstLine="1292" w:firstLineChars="404"/>
        <w:rPr>
          <w:rFonts w:hint="eastAsia" w:ascii="仿宋" w:hAnsi="仿宋" w:eastAsia="仿宋" w:cs="仿宋"/>
          <w:szCs w:val="32"/>
          <w:highlight w:val="none"/>
        </w:rPr>
      </w:pPr>
      <w:r>
        <w:rPr>
          <w:rFonts w:hint="eastAsia" w:ascii="仿宋_GB2312" w:hAnsi="仿宋" w:eastAsia="仿宋_GB2312" w:cs="仿宋"/>
          <w:sz w:val="32"/>
          <w:szCs w:val="32"/>
          <w:highlight w:val="none"/>
        </w:rPr>
        <w:t>《202</w:t>
      </w:r>
      <w:r>
        <w:rPr>
          <w:rFonts w:hint="eastAsia" w:ascii="仿宋_GB2312" w:eastAsia="仿宋_GB2312" w:cs="仿宋"/>
          <w:sz w:val="32"/>
          <w:szCs w:val="32"/>
          <w:highlight w:val="none"/>
          <w:lang w:val="en-US" w:eastAsia="zh-CN"/>
        </w:rPr>
        <w:t>1</w:t>
      </w:r>
      <w:r>
        <w:rPr>
          <w:rFonts w:hint="eastAsia" w:ascii="仿宋_GB2312" w:hAnsi="仿宋" w:eastAsia="仿宋_GB2312" w:cs="仿宋"/>
          <w:sz w:val="32"/>
          <w:szCs w:val="32"/>
          <w:highlight w:val="none"/>
        </w:rPr>
        <w:t>年度</w:t>
      </w:r>
      <w:r>
        <w:rPr>
          <w:rFonts w:hint="eastAsia" w:ascii="仿宋_GB2312" w:eastAsia="仿宋_GB2312" w:cs="仿宋"/>
          <w:sz w:val="32"/>
          <w:szCs w:val="32"/>
          <w:highlight w:val="none"/>
          <w:lang w:val="en-US" w:eastAsia="zh-CN"/>
        </w:rPr>
        <w:t>教育</w:t>
      </w:r>
      <w:r>
        <w:rPr>
          <w:rFonts w:hint="eastAsia" w:ascii="仿宋_GB2312" w:hAnsi="仿宋" w:eastAsia="仿宋_GB2312" w:cs="仿宋"/>
          <w:sz w:val="32"/>
          <w:szCs w:val="32"/>
          <w:highlight w:val="none"/>
        </w:rPr>
        <w:t>部门整体部门自评表》</w:t>
      </w:r>
    </w:p>
    <w:p w14:paraId="62481E1C">
      <w:pPr>
        <w:pStyle w:val="6"/>
        <w:numPr>
          <w:ilvl w:val="0"/>
          <w:numId w:val="3"/>
        </w:numPr>
        <w:rPr>
          <w:rFonts w:ascii="方正楷体简体" w:hAnsi="楷体" w:eastAsia="方正楷体简体" w:cs="楷体"/>
          <w:szCs w:val="32"/>
        </w:rPr>
      </w:pPr>
      <w:r>
        <w:rPr>
          <w:rFonts w:hint="eastAsia" w:ascii="方正楷体简体" w:hAnsi="楷体" w:eastAsia="方正楷体简体" w:cs="楷体"/>
          <w:szCs w:val="32"/>
        </w:rPr>
        <w:t>部门决算中项目绩效自评结果</w:t>
      </w:r>
      <w:r>
        <w:rPr>
          <w:rFonts w:ascii="方正楷体简体" w:hAnsi="楷体" w:eastAsia="方正楷体简体" w:cs="楷体"/>
          <w:szCs w:val="32"/>
        </w:rPr>
        <w:t xml:space="preserve"> </w:t>
      </w:r>
    </w:p>
    <w:p w14:paraId="63639AF6">
      <w:pPr>
        <w:ind w:firstLine="640" w:firstLineChars="200"/>
        <w:rPr>
          <w:rFonts w:cs="仿宋" w:asciiTheme="majorEastAsia" w:hAnsiTheme="majorEastAsia" w:eastAsiaTheme="majorEastAsia"/>
          <w:sz w:val="32"/>
          <w:szCs w:val="32"/>
        </w:rPr>
      </w:pPr>
      <w:r>
        <w:rPr>
          <w:rFonts w:hint="eastAsia" w:cs="宋体" w:asciiTheme="majorEastAsia" w:hAnsiTheme="majorEastAsia" w:eastAsiaTheme="majorEastAsia"/>
          <w:color w:val="444444"/>
          <w:kern w:val="0"/>
          <w:sz w:val="32"/>
          <w:szCs w:val="32"/>
        </w:rPr>
        <w:t>教育项目绩效评价综述：一是</w:t>
      </w:r>
      <w:r>
        <w:rPr>
          <w:rFonts w:hint="eastAsia" w:cs="宋体" w:asciiTheme="majorEastAsia" w:hAnsiTheme="majorEastAsia" w:eastAsiaTheme="majorEastAsia"/>
          <w:kern w:val="0"/>
          <w:sz w:val="32"/>
          <w:szCs w:val="32"/>
        </w:rPr>
        <w:t>政府购买服务</w:t>
      </w:r>
      <w:r>
        <w:rPr>
          <w:rFonts w:cs="宋体" w:asciiTheme="majorEastAsia" w:hAnsiTheme="majorEastAsia" w:eastAsiaTheme="majorEastAsia"/>
          <w:kern w:val="0"/>
          <w:sz w:val="32"/>
          <w:szCs w:val="32"/>
        </w:rPr>
        <w:t>—</w:t>
      </w:r>
      <w:r>
        <w:rPr>
          <w:rFonts w:hint="eastAsia" w:cs="宋体" w:asciiTheme="majorEastAsia" w:hAnsiTheme="majorEastAsia" w:eastAsiaTheme="majorEastAsia"/>
          <w:kern w:val="0"/>
          <w:sz w:val="32"/>
          <w:szCs w:val="32"/>
        </w:rPr>
        <w:t>保安服务</w:t>
      </w:r>
      <w:r>
        <w:rPr>
          <w:rFonts w:hint="eastAsia" w:cs="宋体" w:asciiTheme="majorEastAsia" w:hAnsiTheme="majorEastAsia" w:eastAsiaTheme="majorEastAsia"/>
          <w:color w:val="444444"/>
          <w:kern w:val="0"/>
          <w:sz w:val="32"/>
          <w:szCs w:val="32"/>
        </w:rPr>
        <w:t>，全年预算数为</w:t>
      </w:r>
      <w:r>
        <w:rPr>
          <w:rFonts w:hint="eastAsia" w:cs="宋体" w:asciiTheme="majorEastAsia" w:hAnsiTheme="majorEastAsia" w:eastAsiaTheme="majorEastAsia"/>
          <w:color w:val="444444"/>
          <w:kern w:val="0"/>
          <w:sz w:val="32"/>
          <w:szCs w:val="32"/>
          <w:lang w:val="en-US" w:eastAsia="zh-CN"/>
        </w:rPr>
        <w:t>562.8</w:t>
      </w:r>
      <w:r>
        <w:rPr>
          <w:rFonts w:hint="eastAsia" w:cs="宋体" w:asciiTheme="majorEastAsia" w:hAnsiTheme="majorEastAsia" w:eastAsiaTheme="majorEastAsia"/>
          <w:color w:val="444444"/>
          <w:kern w:val="0"/>
          <w:sz w:val="32"/>
          <w:szCs w:val="32"/>
        </w:rPr>
        <w:t>万元，执行数为</w:t>
      </w:r>
      <w:r>
        <w:rPr>
          <w:rFonts w:hint="eastAsia" w:cs="宋体" w:asciiTheme="majorEastAsia" w:hAnsiTheme="majorEastAsia" w:eastAsiaTheme="majorEastAsia"/>
          <w:color w:val="444444"/>
          <w:kern w:val="0"/>
          <w:sz w:val="32"/>
          <w:szCs w:val="32"/>
          <w:lang w:val="en-US" w:eastAsia="zh-CN"/>
        </w:rPr>
        <w:t>562.8</w:t>
      </w:r>
      <w:r>
        <w:rPr>
          <w:rFonts w:hint="eastAsia" w:cs="宋体" w:asciiTheme="majorEastAsia" w:hAnsiTheme="majorEastAsia" w:eastAsiaTheme="majorEastAsia"/>
          <w:color w:val="444444"/>
          <w:kern w:val="0"/>
          <w:sz w:val="32"/>
          <w:szCs w:val="32"/>
        </w:rPr>
        <w:t>万元，完成预算的100%。</w:t>
      </w:r>
      <w:r>
        <w:rPr>
          <w:rFonts w:hint="eastAsia" w:cs="宋体" w:asciiTheme="majorEastAsia" w:hAnsiTheme="majorEastAsia" w:eastAsiaTheme="majorEastAsia"/>
          <w:kern w:val="0"/>
          <w:sz w:val="32"/>
          <w:szCs w:val="32"/>
        </w:rPr>
        <w:t>二是教育项目配套，</w:t>
      </w:r>
      <w:r>
        <w:rPr>
          <w:rFonts w:hint="eastAsia" w:cs="宋体" w:asciiTheme="majorEastAsia" w:hAnsiTheme="majorEastAsia" w:eastAsiaTheme="majorEastAsia"/>
          <w:color w:val="444444"/>
          <w:kern w:val="0"/>
          <w:sz w:val="32"/>
          <w:szCs w:val="32"/>
        </w:rPr>
        <w:t>全年预算数为500万元，执行数为500万元，完成预算的100%。</w:t>
      </w:r>
      <w:r>
        <w:rPr>
          <w:rFonts w:hint="eastAsia" w:cs="宋体" w:asciiTheme="majorEastAsia" w:hAnsiTheme="majorEastAsia" w:eastAsiaTheme="majorEastAsia"/>
          <w:kern w:val="0"/>
          <w:sz w:val="32"/>
          <w:szCs w:val="32"/>
        </w:rPr>
        <w:t>三是退养民师经费，</w:t>
      </w:r>
      <w:r>
        <w:rPr>
          <w:rFonts w:hint="eastAsia" w:cs="宋体" w:asciiTheme="majorEastAsia" w:hAnsiTheme="majorEastAsia" w:eastAsiaTheme="majorEastAsia"/>
          <w:color w:val="444444"/>
          <w:kern w:val="0"/>
          <w:sz w:val="32"/>
          <w:szCs w:val="32"/>
        </w:rPr>
        <w:t>全年预算数为</w:t>
      </w:r>
      <w:r>
        <w:rPr>
          <w:rFonts w:hint="eastAsia" w:cs="宋体" w:asciiTheme="majorEastAsia" w:hAnsiTheme="majorEastAsia" w:eastAsiaTheme="majorEastAsia"/>
          <w:color w:val="444444"/>
          <w:kern w:val="0"/>
          <w:sz w:val="32"/>
          <w:szCs w:val="32"/>
          <w:lang w:val="en-US" w:eastAsia="zh-CN"/>
        </w:rPr>
        <w:t>116.43</w:t>
      </w:r>
      <w:r>
        <w:rPr>
          <w:rFonts w:hint="eastAsia" w:cs="宋体" w:asciiTheme="majorEastAsia" w:hAnsiTheme="majorEastAsia" w:eastAsiaTheme="majorEastAsia"/>
          <w:color w:val="444444"/>
          <w:kern w:val="0"/>
          <w:sz w:val="32"/>
          <w:szCs w:val="32"/>
        </w:rPr>
        <w:t>万元，执行数为</w:t>
      </w:r>
      <w:r>
        <w:rPr>
          <w:rFonts w:hint="eastAsia" w:cs="宋体" w:asciiTheme="majorEastAsia" w:hAnsiTheme="majorEastAsia" w:eastAsiaTheme="majorEastAsia"/>
          <w:color w:val="444444"/>
          <w:kern w:val="0"/>
          <w:sz w:val="32"/>
          <w:szCs w:val="32"/>
          <w:lang w:val="en-US" w:eastAsia="zh-CN"/>
        </w:rPr>
        <w:t>116.43</w:t>
      </w:r>
      <w:r>
        <w:rPr>
          <w:rFonts w:hint="eastAsia" w:cs="宋体" w:asciiTheme="majorEastAsia" w:hAnsiTheme="majorEastAsia" w:eastAsiaTheme="majorEastAsia"/>
          <w:color w:val="444444"/>
          <w:kern w:val="0"/>
          <w:sz w:val="32"/>
          <w:szCs w:val="32"/>
        </w:rPr>
        <w:t>万元，完成预算的100%。</w:t>
      </w:r>
      <w:r>
        <w:rPr>
          <w:rFonts w:hint="eastAsia" w:cs="宋体" w:asciiTheme="majorEastAsia" w:hAnsiTheme="majorEastAsia" w:eastAsiaTheme="majorEastAsia"/>
          <w:kern w:val="0"/>
          <w:sz w:val="32"/>
          <w:szCs w:val="32"/>
        </w:rPr>
        <w:t>四是义务教育能力提升项目，</w:t>
      </w:r>
      <w:r>
        <w:rPr>
          <w:rFonts w:hint="eastAsia" w:cs="宋体" w:asciiTheme="majorEastAsia" w:hAnsiTheme="majorEastAsia" w:eastAsiaTheme="majorEastAsia"/>
          <w:color w:val="444444"/>
          <w:kern w:val="0"/>
          <w:sz w:val="32"/>
          <w:szCs w:val="32"/>
        </w:rPr>
        <w:t>全年预算数为1</w:t>
      </w:r>
      <w:r>
        <w:rPr>
          <w:rFonts w:hint="eastAsia" w:cs="宋体" w:asciiTheme="majorEastAsia" w:hAnsiTheme="majorEastAsia" w:eastAsiaTheme="majorEastAsia"/>
          <w:color w:val="444444"/>
          <w:kern w:val="0"/>
          <w:sz w:val="32"/>
          <w:szCs w:val="32"/>
          <w:lang w:val="en-US" w:eastAsia="zh-CN"/>
        </w:rPr>
        <w:t>5</w:t>
      </w:r>
      <w:r>
        <w:rPr>
          <w:rFonts w:hint="eastAsia" w:cs="宋体" w:asciiTheme="majorEastAsia" w:hAnsiTheme="majorEastAsia" w:eastAsiaTheme="majorEastAsia"/>
          <w:color w:val="444444"/>
          <w:kern w:val="0"/>
          <w:sz w:val="32"/>
          <w:szCs w:val="32"/>
        </w:rPr>
        <w:t>00万元，执行数为1</w:t>
      </w:r>
      <w:r>
        <w:rPr>
          <w:rFonts w:hint="eastAsia" w:cs="宋体" w:asciiTheme="majorEastAsia" w:hAnsiTheme="majorEastAsia" w:eastAsiaTheme="majorEastAsia"/>
          <w:color w:val="444444"/>
          <w:kern w:val="0"/>
          <w:sz w:val="32"/>
          <w:szCs w:val="32"/>
          <w:lang w:val="en-US" w:eastAsia="zh-CN"/>
        </w:rPr>
        <w:t>5</w:t>
      </w:r>
      <w:r>
        <w:rPr>
          <w:rFonts w:hint="eastAsia" w:cs="宋体" w:asciiTheme="majorEastAsia" w:hAnsiTheme="majorEastAsia" w:eastAsiaTheme="majorEastAsia"/>
          <w:color w:val="444444"/>
          <w:kern w:val="0"/>
          <w:sz w:val="32"/>
          <w:szCs w:val="32"/>
        </w:rPr>
        <w:t>00万元，完成预算的100%。</w:t>
      </w:r>
      <w:r>
        <w:rPr>
          <w:rFonts w:hint="eastAsia" w:cs="宋体" w:asciiTheme="majorEastAsia" w:hAnsiTheme="majorEastAsia" w:eastAsiaTheme="majorEastAsia"/>
          <w:kern w:val="0"/>
          <w:sz w:val="32"/>
          <w:szCs w:val="32"/>
        </w:rPr>
        <w:t>五是普通高中攻坚项目，</w:t>
      </w:r>
      <w:r>
        <w:rPr>
          <w:rFonts w:hint="eastAsia" w:cs="宋体" w:asciiTheme="majorEastAsia" w:hAnsiTheme="majorEastAsia" w:eastAsiaTheme="majorEastAsia"/>
          <w:color w:val="444444"/>
          <w:kern w:val="0"/>
          <w:sz w:val="32"/>
          <w:szCs w:val="32"/>
        </w:rPr>
        <w:t>全年预算数为</w:t>
      </w:r>
      <w:r>
        <w:rPr>
          <w:rFonts w:hint="eastAsia" w:cs="宋体" w:asciiTheme="majorEastAsia" w:hAnsiTheme="majorEastAsia" w:eastAsiaTheme="majorEastAsia"/>
          <w:color w:val="444444"/>
          <w:kern w:val="0"/>
          <w:sz w:val="32"/>
          <w:szCs w:val="32"/>
          <w:lang w:val="en-US" w:eastAsia="zh-CN"/>
        </w:rPr>
        <w:t>500</w:t>
      </w:r>
      <w:r>
        <w:rPr>
          <w:rFonts w:hint="eastAsia" w:cs="宋体" w:asciiTheme="majorEastAsia" w:hAnsiTheme="majorEastAsia" w:eastAsiaTheme="majorEastAsia"/>
          <w:color w:val="444444"/>
          <w:kern w:val="0"/>
          <w:sz w:val="32"/>
          <w:szCs w:val="32"/>
        </w:rPr>
        <w:t>万元，执行数为</w:t>
      </w:r>
      <w:r>
        <w:rPr>
          <w:rFonts w:hint="eastAsia" w:cs="宋体" w:asciiTheme="majorEastAsia" w:hAnsiTheme="majorEastAsia" w:eastAsiaTheme="majorEastAsia"/>
          <w:color w:val="444444"/>
          <w:kern w:val="0"/>
          <w:sz w:val="32"/>
          <w:szCs w:val="32"/>
          <w:lang w:val="en-US" w:eastAsia="zh-CN"/>
        </w:rPr>
        <w:t>500</w:t>
      </w:r>
      <w:r>
        <w:rPr>
          <w:rFonts w:hint="eastAsia" w:cs="宋体" w:asciiTheme="majorEastAsia" w:hAnsiTheme="majorEastAsia" w:eastAsiaTheme="majorEastAsia"/>
          <w:color w:val="444444"/>
          <w:kern w:val="0"/>
          <w:sz w:val="32"/>
          <w:szCs w:val="32"/>
        </w:rPr>
        <w:t>万元，完成预算的100%。</w:t>
      </w:r>
      <w:r>
        <w:rPr>
          <w:rFonts w:hint="eastAsia" w:cs="宋体" w:asciiTheme="majorEastAsia" w:hAnsiTheme="majorEastAsia" w:eastAsiaTheme="majorEastAsia"/>
          <w:kern w:val="0"/>
          <w:sz w:val="32"/>
          <w:szCs w:val="32"/>
        </w:rPr>
        <w:t>六是</w:t>
      </w:r>
      <w:r>
        <w:rPr>
          <w:rFonts w:hint="eastAsia" w:cs="宋体" w:asciiTheme="majorEastAsia" w:hAnsiTheme="majorEastAsia" w:eastAsiaTheme="majorEastAsia"/>
          <w:kern w:val="0"/>
          <w:sz w:val="32"/>
          <w:szCs w:val="32"/>
          <w:lang w:val="en-US" w:eastAsia="zh-CN"/>
        </w:rPr>
        <w:t>学前教育</w:t>
      </w:r>
      <w:r>
        <w:rPr>
          <w:rFonts w:hint="eastAsia" w:cs="宋体" w:asciiTheme="majorEastAsia" w:hAnsiTheme="majorEastAsia" w:eastAsiaTheme="majorEastAsia"/>
          <w:kern w:val="0"/>
          <w:sz w:val="32"/>
          <w:szCs w:val="32"/>
        </w:rPr>
        <w:t>项目，</w:t>
      </w:r>
      <w:r>
        <w:rPr>
          <w:rFonts w:hint="eastAsia" w:cs="宋体" w:asciiTheme="majorEastAsia" w:hAnsiTheme="majorEastAsia" w:eastAsiaTheme="majorEastAsia"/>
          <w:color w:val="444444"/>
          <w:kern w:val="0"/>
          <w:sz w:val="32"/>
          <w:szCs w:val="32"/>
        </w:rPr>
        <w:t>全年预算数为</w:t>
      </w:r>
      <w:r>
        <w:rPr>
          <w:rFonts w:hint="eastAsia" w:cs="宋体" w:asciiTheme="majorEastAsia" w:hAnsiTheme="majorEastAsia" w:eastAsiaTheme="majorEastAsia"/>
          <w:color w:val="444444"/>
          <w:kern w:val="0"/>
          <w:sz w:val="32"/>
          <w:szCs w:val="32"/>
          <w:lang w:val="en-US" w:eastAsia="zh-CN"/>
        </w:rPr>
        <w:t>880</w:t>
      </w:r>
      <w:r>
        <w:rPr>
          <w:rFonts w:hint="eastAsia" w:cs="宋体" w:asciiTheme="majorEastAsia" w:hAnsiTheme="majorEastAsia" w:eastAsiaTheme="majorEastAsia"/>
          <w:color w:val="444444"/>
          <w:kern w:val="0"/>
          <w:sz w:val="32"/>
          <w:szCs w:val="32"/>
        </w:rPr>
        <w:t>万元，执行数为</w:t>
      </w:r>
      <w:r>
        <w:rPr>
          <w:rFonts w:hint="eastAsia" w:cs="宋体" w:asciiTheme="majorEastAsia" w:hAnsiTheme="majorEastAsia" w:eastAsiaTheme="majorEastAsia"/>
          <w:color w:val="444444"/>
          <w:kern w:val="0"/>
          <w:sz w:val="32"/>
          <w:szCs w:val="32"/>
          <w:lang w:val="en-US" w:eastAsia="zh-CN"/>
        </w:rPr>
        <w:t>8</w:t>
      </w:r>
      <w:r>
        <w:rPr>
          <w:rFonts w:hint="eastAsia" w:cs="宋体" w:asciiTheme="majorEastAsia" w:hAnsiTheme="majorEastAsia" w:eastAsiaTheme="majorEastAsia"/>
          <w:color w:val="444444"/>
          <w:kern w:val="0"/>
          <w:sz w:val="32"/>
          <w:szCs w:val="32"/>
        </w:rPr>
        <w:t>80万元，完成预算的100%。</w:t>
      </w:r>
      <w:r>
        <w:rPr>
          <w:rFonts w:hint="eastAsia" w:cs="宋体" w:asciiTheme="majorEastAsia" w:hAnsiTheme="majorEastAsia" w:eastAsiaTheme="majorEastAsia"/>
          <w:kern w:val="0"/>
          <w:sz w:val="32"/>
          <w:szCs w:val="32"/>
        </w:rPr>
        <w:t>二是校舍维修改造项目，</w:t>
      </w:r>
      <w:r>
        <w:rPr>
          <w:rFonts w:hint="eastAsia" w:cs="宋体" w:asciiTheme="majorEastAsia" w:hAnsiTheme="majorEastAsia" w:eastAsiaTheme="majorEastAsia"/>
          <w:color w:val="444444"/>
          <w:kern w:val="0"/>
          <w:sz w:val="32"/>
          <w:szCs w:val="32"/>
        </w:rPr>
        <w:t>全年预算数为1</w:t>
      </w:r>
      <w:r>
        <w:rPr>
          <w:rFonts w:hint="eastAsia" w:cs="宋体" w:asciiTheme="majorEastAsia" w:hAnsiTheme="majorEastAsia" w:eastAsiaTheme="majorEastAsia"/>
          <w:color w:val="444444"/>
          <w:kern w:val="0"/>
          <w:sz w:val="32"/>
          <w:szCs w:val="32"/>
          <w:lang w:val="en-US" w:eastAsia="zh-CN"/>
        </w:rPr>
        <w:t>100</w:t>
      </w:r>
      <w:r>
        <w:rPr>
          <w:rFonts w:hint="eastAsia" w:cs="宋体" w:asciiTheme="majorEastAsia" w:hAnsiTheme="majorEastAsia" w:eastAsiaTheme="majorEastAsia"/>
          <w:color w:val="444444"/>
          <w:kern w:val="0"/>
          <w:sz w:val="32"/>
          <w:szCs w:val="32"/>
        </w:rPr>
        <w:t>万元，执行数为1</w:t>
      </w:r>
      <w:r>
        <w:rPr>
          <w:rFonts w:hint="eastAsia" w:cs="宋体" w:asciiTheme="majorEastAsia" w:hAnsiTheme="majorEastAsia" w:eastAsiaTheme="majorEastAsia"/>
          <w:color w:val="444444"/>
          <w:kern w:val="0"/>
          <w:sz w:val="32"/>
          <w:szCs w:val="32"/>
          <w:lang w:val="en-US" w:eastAsia="zh-CN"/>
        </w:rPr>
        <w:t>100</w:t>
      </w:r>
      <w:r>
        <w:rPr>
          <w:rFonts w:hint="eastAsia" w:cs="宋体" w:asciiTheme="majorEastAsia" w:hAnsiTheme="majorEastAsia" w:eastAsiaTheme="majorEastAsia"/>
          <w:color w:val="444444"/>
          <w:kern w:val="0"/>
          <w:sz w:val="32"/>
          <w:szCs w:val="32"/>
        </w:rPr>
        <w:t>万元，完成预算的100%。</w:t>
      </w:r>
      <w:r>
        <w:rPr>
          <w:rFonts w:hint="eastAsia" w:cs="黑体" w:asciiTheme="majorEastAsia" w:hAnsiTheme="majorEastAsia" w:eastAsiaTheme="majorEastAsia"/>
          <w:bCs/>
          <w:sz w:val="32"/>
          <w:szCs w:val="32"/>
        </w:rPr>
        <w:t>存在的问题主要有少数项目管理还不够规范。下一步改进措施：一是</w:t>
      </w:r>
      <w:r>
        <w:rPr>
          <w:rFonts w:hint="eastAsia" w:cs="仿宋" w:asciiTheme="majorEastAsia" w:hAnsiTheme="majorEastAsia" w:eastAsiaTheme="majorEastAsia"/>
          <w:sz w:val="32"/>
          <w:szCs w:val="32"/>
        </w:rPr>
        <w:t>进一步提高学校项目建设管理力度，切实用好国家投入到改善学校办学条件的各级预算内资金，让社会、家长、师生的获得感和满意度更高。二</w:t>
      </w:r>
      <w:r>
        <w:rPr>
          <w:rFonts w:cs="仿宋" w:asciiTheme="majorEastAsia" w:hAnsiTheme="majorEastAsia" w:eastAsiaTheme="majorEastAsia"/>
          <w:sz w:val="32"/>
          <w:szCs w:val="32"/>
        </w:rPr>
        <w:t>是</w:t>
      </w:r>
      <w:r>
        <w:rPr>
          <w:rFonts w:hint="eastAsia" w:cs="仿宋" w:asciiTheme="majorEastAsia" w:hAnsiTheme="majorEastAsia" w:eastAsiaTheme="majorEastAsia"/>
          <w:sz w:val="32"/>
          <w:szCs w:val="32"/>
        </w:rPr>
        <w:t>强化对全面改薄设备购置项目的管理。加强少数学校的专业教师培训力度，提高设备购置的利用率，加强学校对设备的管理。</w:t>
      </w:r>
    </w:p>
    <w:p w14:paraId="17B11C9B">
      <w:pPr>
        <w:pStyle w:val="6"/>
        <w:rPr>
          <w:rFonts w:hint="eastAsia" w:ascii="仿宋_GB2312" w:hAnsi="仿宋" w:eastAsia="仿宋_GB2312" w:cs="仿宋"/>
          <w:sz w:val="32"/>
          <w:szCs w:val="32"/>
        </w:rPr>
      </w:pPr>
      <w:r>
        <w:rPr>
          <w:rFonts w:hint="eastAsia" w:cs="仿宋" w:asciiTheme="majorEastAsia" w:hAnsiTheme="majorEastAsia" w:eastAsiaTheme="majorEastAsia"/>
          <w:sz w:val="32"/>
          <w:szCs w:val="32"/>
        </w:rPr>
        <w:t>这些项目的投入使用，</w:t>
      </w:r>
      <w:r>
        <w:rPr>
          <w:rFonts w:hint="eastAsia" w:cs="仿宋" w:asciiTheme="majorEastAsia" w:hAnsiTheme="majorEastAsia" w:eastAsiaTheme="majorEastAsia"/>
          <w:bCs/>
          <w:sz w:val="32"/>
          <w:szCs w:val="32"/>
        </w:rPr>
        <w:t>极大地改善了我区义务教育学校办学条件，大大缓解城区学校大班额现象，是一件功在当代，利在千秋的实事，赢得了广大学生及家长的好评，社会效益显著。</w:t>
      </w:r>
      <w:r>
        <w:rPr>
          <w:rFonts w:hint="eastAsia" w:cs="仿宋" w:asciiTheme="majorEastAsia" w:hAnsiTheme="majorEastAsia" w:eastAsiaTheme="majorEastAsia"/>
          <w:sz w:val="32"/>
          <w:szCs w:val="32"/>
          <w:lang w:val="en-US" w:eastAsia="zh-CN"/>
        </w:rPr>
        <w:t>经过自评，</w:t>
      </w:r>
      <w:r>
        <w:rPr>
          <w:rFonts w:hint="eastAsia" w:cs="仿宋" w:asciiTheme="majorEastAsia" w:hAnsiTheme="majorEastAsia" w:eastAsiaTheme="majorEastAsia"/>
          <w:sz w:val="32"/>
          <w:szCs w:val="32"/>
        </w:rPr>
        <w:t>综</w:t>
      </w:r>
      <w:r>
        <w:rPr>
          <w:rFonts w:hint="eastAsia" w:cs="黑体" w:asciiTheme="majorEastAsia" w:hAnsiTheme="majorEastAsia" w:eastAsiaTheme="majorEastAsia"/>
          <w:bCs/>
          <w:sz w:val="32"/>
          <w:szCs w:val="32"/>
        </w:rPr>
        <w:t>合评价结论为良好</w:t>
      </w:r>
      <w:r>
        <w:rPr>
          <w:rFonts w:hint="eastAsia" w:cs="仿宋" w:asciiTheme="majorEastAsia" w:hAnsiTheme="majorEastAsia" w:eastAsiaTheme="majorEastAsia"/>
          <w:bCs/>
          <w:sz w:val="32"/>
          <w:szCs w:val="32"/>
        </w:rPr>
        <w:t>。</w:t>
      </w:r>
    </w:p>
    <w:p w14:paraId="5C3070D7">
      <w:pPr>
        <w:pStyle w:val="6"/>
        <w:rPr>
          <w:rFonts w:hint="eastAsia" w:cs="仿宋" w:asciiTheme="majorEastAsia" w:hAnsiTheme="majorEastAsia" w:eastAsiaTheme="majorEastAsia"/>
          <w:sz w:val="32"/>
          <w:szCs w:val="32"/>
        </w:rPr>
      </w:pPr>
      <w:r>
        <w:rPr>
          <w:rFonts w:hint="eastAsia" w:cs="仿宋"/>
          <w:szCs w:val="32"/>
          <w:lang w:eastAsia="zh-CN"/>
        </w:rPr>
        <w:t>附件</w:t>
      </w:r>
      <w:r>
        <w:rPr>
          <w:rFonts w:hint="eastAsia" w:cs="仿宋"/>
          <w:szCs w:val="32"/>
          <w:lang w:val="en-US" w:eastAsia="zh-CN"/>
        </w:rPr>
        <w:t>2：</w:t>
      </w:r>
      <w:r>
        <w:rPr>
          <w:rFonts w:hint="eastAsia" w:cs="仿宋" w:asciiTheme="majorEastAsia" w:hAnsiTheme="majorEastAsia" w:eastAsiaTheme="majorEastAsia"/>
          <w:sz w:val="32"/>
          <w:szCs w:val="32"/>
        </w:rPr>
        <w:t>《202</w:t>
      </w:r>
      <w:r>
        <w:rPr>
          <w:rFonts w:hint="eastAsia" w:cs="仿宋" w:asciiTheme="majorEastAsia" w:hAnsiTheme="majorEastAsia" w:eastAsiaTheme="majorEastAsia"/>
          <w:sz w:val="32"/>
          <w:szCs w:val="32"/>
          <w:lang w:val="en-US" w:eastAsia="zh-CN"/>
        </w:rPr>
        <w:t>1</w:t>
      </w:r>
      <w:r>
        <w:rPr>
          <w:rFonts w:hint="eastAsia" w:cs="仿宋" w:asciiTheme="majorEastAsia" w:hAnsiTheme="majorEastAsia" w:eastAsiaTheme="majorEastAsia"/>
          <w:sz w:val="32"/>
          <w:szCs w:val="32"/>
        </w:rPr>
        <w:t>年度</w:t>
      </w:r>
      <w:r>
        <w:rPr>
          <w:rFonts w:hint="eastAsia" w:cs="仿宋" w:asciiTheme="majorEastAsia" w:hAnsiTheme="majorEastAsia" w:eastAsiaTheme="majorEastAsia"/>
          <w:sz w:val="32"/>
          <w:szCs w:val="32"/>
          <w:lang w:val="en-US" w:eastAsia="zh-CN"/>
        </w:rPr>
        <w:t>教育</w:t>
      </w:r>
      <w:r>
        <w:rPr>
          <w:rFonts w:hint="eastAsia" w:cs="仿宋" w:asciiTheme="majorEastAsia" w:hAnsiTheme="majorEastAsia" w:eastAsiaTheme="majorEastAsia"/>
          <w:sz w:val="32"/>
          <w:szCs w:val="32"/>
        </w:rPr>
        <w:t>项目自评结果》摘要版</w:t>
      </w:r>
    </w:p>
    <w:p w14:paraId="63BA0299">
      <w:pPr>
        <w:pStyle w:val="6"/>
        <w:ind w:firstLine="1929" w:firstLineChars="603"/>
        <w:rPr>
          <w:rFonts w:hint="default" w:cs="仿宋" w:asciiTheme="majorEastAsia" w:hAnsiTheme="majorEastAsia" w:eastAsiaTheme="majorEastAsia"/>
          <w:sz w:val="32"/>
          <w:szCs w:val="32"/>
          <w:lang w:val="en-US" w:eastAsia="zh-CN"/>
        </w:rPr>
      </w:pPr>
      <w:r>
        <w:rPr>
          <w:rFonts w:hint="eastAsia" w:cs="仿宋" w:asciiTheme="majorEastAsia" w:hAnsiTheme="majorEastAsia" w:eastAsiaTheme="majorEastAsia"/>
          <w:sz w:val="32"/>
          <w:szCs w:val="32"/>
        </w:rPr>
        <w:t>《202</w:t>
      </w:r>
      <w:r>
        <w:rPr>
          <w:rFonts w:hint="eastAsia" w:cs="仿宋" w:asciiTheme="majorEastAsia" w:hAnsiTheme="majorEastAsia" w:eastAsiaTheme="majorEastAsia"/>
          <w:sz w:val="32"/>
          <w:szCs w:val="32"/>
          <w:lang w:val="en-US" w:eastAsia="zh-CN"/>
        </w:rPr>
        <w:t>1</w:t>
      </w:r>
      <w:r>
        <w:rPr>
          <w:rFonts w:hint="eastAsia" w:cs="仿宋" w:asciiTheme="majorEastAsia" w:hAnsiTheme="majorEastAsia" w:eastAsiaTheme="majorEastAsia"/>
          <w:sz w:val="32"/>
          <w:szCs w:val="32"/>
        </w:rPr>
        <w:t>年度</w:t>
      </w:r>
      <w:r>
        <w:rPr>
          <w:rFonts w:hint="eastAsia" w:cs="仿宋" w:asciiTheme="majorEastAsia" w:hAnsiTheme="majorEastAsia" w:eastAsiaTheme="majorEastAsia"/>
          <w:sz w:val="32"/>
          <w:szCs w:val="32"/>
          <w:lang w:val="en-US" w:eastAsia="zh-CN"/>
        </w:rPr>
        <w:t>教育</w:t>
      </w:r>
      <w:r>
        <w:rPr>
          <w:rFonts w:hint="eastAsia" w:cs="仿宋" w:asciiTheme="majorEastAsia" w:hAnsiTheme="majorEastAsia" w:eastAsiaTheme="majorEastAsia"/>
          <w:sz w:val="32"/>
          <w:szCs w:val="32"/>
        </w:rPr>
        <w:t>项目自评表》</w:t>
      </w:r>
    </w:p>
    <w:p w14:paraId="3EFDF5C8">
      <w:pPr>
        <w:pStyle w:val="6"/>
        <w:numPr>
          <w:ilvl w:val="0"/>
          <w:numId w:val="3"/>
        </w:numPr>
        <w:ind w:left="0" w:leftChars="0" w:firstLine="640" w:firstLineChars="0"/>
        <w:rPr>
          <w:rFonts w:hint="eastAsia" w:ascii="方正楷体简体" w:hAnsi="楷体" w:eastAsia="方正楷体简体" w:cs="楷体"/>
          <w:szCs w:val="32"/>
        </w:rPr>
      </w:pPr>
      <w:r>
        <w:rPr>
          <w:rFonts w:hint="eastAsia" w:ascii="方正楷体简体" w:hAnsi="楷体" w:eastAsia="方正楷体简体" w:cs="楷体"/>
          <w:szCs w:val="32"/>
        </w:rPr>
        <w:t>绩效评价结果应用情况</w:t>
      </w:r>
    </w:p>
    <w:p w14:paraId="1DEF6127">
      <w:pPr>
        <w:widowControl/>
        <w:ind w:firstLine="480" w:firstLineChars="150"/>
        <w:jc w:val="left"/>
        <w:rPr>
          <w:rFonts w:cs="宋体" w:asciiTheme="majorEastAsia" w:hAnsiTheme="majorEastAsia" w:eastAsiaTheme="majorEastAsia"/>
          <w:kern w:val="0"/>
          <w:sz w:val="32"/>
          <w:szCs w:val="32"/>
        </w:rPr>
      </w:pPr>
      <w:r>
        <w:rPr>
          <w:rFonts w:hint="eastAsia" w:cs="宋体" w:asciiTheme="majorEastAsia" w:hAnsiTheme="majorEastAsia" w:eastAsiaTheme="majorEastAsia"/>
          <w:kern w:val="0"/>
          <w:sz w:val="32"/>
          <w:szCs w:val="32"/>
        </w:rPr>
        <w:t>通过绩效评价，发现了自身问题，进一步健全了管理制度，加强了项目管理。</w:t>
      </w:r>
    </w:p>
    <w:p w14:paraId="471036FB">
      <w:pPr>
        <w:ind w:firstLine="640" w:firstLineChars="200"/>
        <w:rPr>
          <w:rFonts w:hint="eastAsia"/>
          <w:sz w:val="32"/>
          <w:szCs w:val="32"/>
        </w:rPr>
      </w:pPr>
      <w:r>
        <w:rPr>
          <w:rFonts w:hint="eastAsia"/>
          <w:sz w:val="32"/>
          <w:szCs w:val="32"/>
        </w:rPr>
        <w:t xml:space="preserve">五、政府购买服务情况 </w:t>
      </w:r>
    </w:p>
    <w:p w14:paraId="0424F344">
      <w:pPr>
        <w:pStyle w:val="6"/>
        <w:rPr>
          <w:rFonts w:hint="eastAsia" w:ascii="仿宋_GB2312" w:eastAsia="仿宋_GB2312"/>
          <w:szCs w:val="32"/>
        </w:rPr>
      </w:pPr>
      <w:r>
        <w:rPr>
          <w:rFonts w:hint="eastAsia" w:ascii="仿宋" w:hAnsi="仿宋" w:eastAsia="仿宋" w:cs="仿宋"/>
          <w:szCs w:val="32"/>
        </w:rPr>
        <w:t>根据现行政府购买服务指导目录，20</w:t>
      </w:r>
      <w:r>
        <w:rPr>
          <w:rFonts w:hint="eastAsia" w:ascii="仿宋" w:hAnsi="仿宋" w:eastAsia="仿宋" w:cs="仿宋"/>
          <w:szCs w:val="32"/>
          <w:lang w:val="en-US" w:eastAsia="zh-CN"/>
        </w:rPr>
        <w:t>2</w:t>
      </w:r>
      <w:r>
        <w:rPr>
          <w:rFonts w:hint="eastAsia" w:cs="仿宋"/>
          <w:szCs w:val="32"/>
          <w:lang w:val="en-US" w:eastAsia="zh-CN"/>
        </w:rPr>
        <w:t>1</w:t>
      </w:r>
      <w:r>
        <w:rPr>
          <w:rFonts w:hint="eastAsia" w:ascii="仿宋" w:hAnsi="仿宋" w:eastAsia="仿宋" w:cs="仿宋"/>
          <w:szCs w:val="32"/>
        </w:rPr>
        <w:t>年</w:t>
      </w:r>
      <w:r>
        <w:rPr>
          <w:rFonts w:hint="eastAsia" w:cs="仿宋"/>
          <w:szCs w:val="32"/>
          <w:lang w:eastAsia="zh-CN"/>
        </w:rPr>
        <w:t>度</w:t>
      </w:r>
      <w:r>
        <w:rPr>
          <w:rFonts w:hint="eastAsia" w:ascii="仿宋" w:hAnsi="仿宋" w:eastAsia="仿宋" w:cs="仿宋"/>
          <w:szCs w:val="32"/>
        </w:rPr>
        <w:t>本部门政府购买服务支出合计</w:t>
      </w:r>
      <w:r>
        <w:rPr>
          <w:rFonts w:hint="eastAsia" w:cs="仿宋"/>
          <w:szCs w:val="32"/>
          <w:lang w:val="en-US" w:eastAsia="zh-CN"/>
        </w:rPr>
        <w:t>268</w:t>
      </w:r>
      <w:r>
        <w:rPr>
          <w:rFonts w:hint="eastAsia" w:ascii="仿宋" w:hAnsi="仿宋" w:eastAsia="仿宋" w:cs="仿宋"/>
          <w:szCs w:val="32"/>
        </w:rPr>
        <w:t>万元，购买的服务内容主要有：</w:t>
      </w:r>
      <w:r>
        <w:rPr>
          <w:rFonts w:hint="eastAsia" w:cs="宋体" w:asciiTheme="majorEastAsia" w:hAnsiTheme="majorEastAsia" w:eastAsiaTheme="majorEastAsia"/>
          <w:kern w:val="0"/>
          <w:sz w:val="32"/>
          <w:szCs w:val="32"/>
        </w:rPr>
        <w:t>保安服务</w:t>
      </w:r>
      <w:r>
        <w:rPr>
          <w:rFonts w:hint="eastAsia" w:ascii="仿宋" w:hAnsi="仿宋" w:eastAsia="仿宋" w:cs="仿宋"/>
          <w:szCs w:val="32"/>
          <w:lang w:eastAsia="zh-CN"/>
        </w:rPr>
        <w:t>支出</w:t>
      </w:r>
      <w:r>
        <w:rPr>
          <w:rFonts w:hint="eastAsia" w:cs="仿宋"/>
          <w:szCs w:val="32"/>
          <w:lang w:val="en-US" w:eastAsia="zh-CN"/>
        </w:rPr>
        <w:t>268</w:t>
      </w:r>
      <w:r>
        <w:rPr>
          <w:rFonts w:hint="eastAsia" w:ascii="仿宋" w:hAnsi="仿宋" w:eastAsia="仿宋" w:cs="仿宋"/>
          <w:szCs w:val="32"/>
        </w:rPr>
        <w:t>万元。</w:t>
      </w:r>
    </w:p>
    <w:p w14:paraId="6CD10586">
      <w:pPr>
        <w:pStyle w:val="6"/>
        <w:rPr>
          <w:rFonts w:hint="eastAsia" w:ascii="仿宋_GB2312" w:eastAsia="仿宋_GB2312"/>
          <w:szCs w:val="32"/>
        </w:rPr>
      </w:pPr>
    </w:p>
    <w:p w14:paraId="176440A5">
      <w:pPr>
        <w:jc w:val="center"/>
        <w:rPr>
          <w:rFonts w:hint="eastAsia"/>
          <w:b/>
          <w:bCs/>
          <w:sz w:val="32"/>
          <w:szCs w:val="32"/>
        </w:rPr>
      </w:pPr>
      <w:r>
        <w:rPr>
          <w:rFonts w:hint="eastAsia"/>
          <w:b/>
          <w:bCs/>
          <w:sz w:val="32"/>
          <w:szCs w:val="32"/>
        </w:rPr>
        <w:t>第四部分：名词解释</w:t>
      </w:r>
    </w:p>
    <w:p w14:paraId="3D19894B">
      <w:pPr>
        <w:ind w:firstLine="640" w:firstLineChars="200"/>
        <w:rPr>
          <w:rFonts w:hint="eastAsia" w:ascii="仿宋" w:hAnsi="仿宋" w:eastAsia="仿宋" w:cs="仿宋"/>
          <w:sz w:val="32"/>
          <w:szCs w:val="32"/>
        </w:rPr>
      </w:pPr>
      <w:r>
        <w:rPr>
          <w:rFonts w:hint="eastAsia" w:ascii="仿宋" w:hAnsi="仿宋" w:eastAsia="仿宋" w:cs="仿宋"/>
          <w:sz w:val="32"/>
          <w:szCs w:val="32"/>
        </w:rPr>
        <w:t>（一）财政拨款（补助）收入：指本级财政决算安排且当年拨付的资金。</w:t>
      </w:r>
    </w:p>
    <w:p w14:paraId="6C838183">
      <w:pPr>
        <w:ind w:firstLine="640" w:firstLineChars="200"/>
        <w:rPr>
          <w:rFonts w:hint="eastAsia" w:ascii="仿宋" w:hAnsi="仿宋" w:eastAsia="仿宋" w:cs="仿宋"/>
          <w:sz w:val="32"/>
          <w:szCs w:val="32"/>
        </w:rPr>
      </w:pPr>
      <w:r>
        <w:rPr>
          <w:rFonts w:hint="eastAsia" w:ascii="仿宋" w:hAnsi="仿宋" w:eastAsia="仿宋" w:cs="仿宋"/>
          <w:sz w:val="32"/>
          <w:szCs w:val="32"/>
        </w:rPr>
        <w:t>（二）一般公共服务支出：反映政府提供一般公共服务的支出。</w:t>
      </w:r>
    </w:p>
    <w:p w14:paraId="3F15CFCC">
      <w:pPr>
        <w:ind w:firstLine="640" w:firstLineChars="200"/>
        <w:rPr>
          <w:rFonts w:hint="eastAsia" w:ascii="仿宋" w:hAnsi="仿宋" w:eastAsia="仿宋" w:cs="仿宋"/>
          <w:sz w:val="32"/>
          <w:szCs w:val="32"/>
        </w:rPr>
      </w:pPr>
      <w:r>
        <w:rPr>
          <w:rFonts w:hint="eastAsia" w:ascii="仿宋" w:hAnsi="仿宋" w:eastAsia="仿宋" w:cs="仿宋"/>
          <w:sz w:val="32"/>
          <w:szCs w:val="32"/>
        </w:rPr>
        <w:t>（三）行政运行：反映行政单位（包括实行公务员管理的事业单位）的基本支出。</w:t>
      </w:r>
    </w:p>
    <w:p w14:paraId="75B3A5BC">
      <w:pPr>
        <w:ind w:firstLine="640" w:firstLineChars="200"/>
        <w:rPr>
          <w:rFonts w:hint="eastAsia" w:ascii="仿宋" w:hAnsi="仿宋" w:eastAsia="仿宋" w:cs="仿宋"/>
          <w:sz w:val="32"/>
          <w:szCs w:val="32"/>
        </w:rPr>
      </w:pPr>
      <w:r>
        <w:rPr>
          <w:rFonts w:hint="eastAsia" w:ascii="仿宋" w:hAnsi="仿宋" w:eastAsia="仿宋" w:cs="仿宋"/>
          <w:sz w:val="32"/>
          <w:szCs w:val="32"/>
        </w:rPr>
        <w:t>（四）一般行政管理事务：反映行政单位（包括实行公务员管理的事业单位）未单独设置项级科目的其他项目支出。</w:t>
      </w:r>
    </w:p>
    <w:p w14:paraId="245CBB8F">
      <w:pPr>
        <w:ind w:firstLine="640" w:firstLineChars="200"/>
        <w:rPr>
          <w:rFonts w:hint="eastAsia" w:ascii="仿宋" w:hAnsi="仿宋" w:eastAsia="仿宋" w:cs="仿宋"/>
          <w:sz w:val="32"/>
          <w:szCs w:val="32"/>
        </w:rPr>
      </w:pPr>
      <w:r>
        <w:rPr>
          <w:rFonts w:hint="eastAsia" w:ascii="仿宋" w:hAnsi="仿宋" w:eastAsia="仿宋" w:cs="仿宋"/>
          <w:sz w:val="32"/>
          <w:szCs w:val="32"/>
        </w:rPr>
        <w:t>（五）基本支出：指为保障机构正常运转、完成日常工作任务而发生的人员支出（包括基本工资、津贴补贴等）和公用支出（包括办公费、水电费、邮电费、交通费、会议费、差旅费等）。</w:t>
      </w:r>
    </w:p>
    <w:p w14:paraId="622B38DB">
      <w:pPr>
        <w:ind w:firstLine="640" w:firstLineChars="200"/>
        <w:rPr>
          <w:rFonts w:hint="eastAsia" w:ascii="仿宋" w:hAnsi="仿宋" w:eastAsia="仿宋" w:cs="仿宋"/>
          <w:sz w:val="32"/>
          <w:szCs w:val="32"/>
        </w:rPr>
      </w:pPr>
      <w:r>
        <w:rPr>
          <w:rFonts w:hint="eastAsia" w:ascii="仿宋" w:hAnsi="仿宋" w:eastAsia="仿宋" w:cs="仿宋"/>
          <w:sz w:val="32"/>
          <w:szCs w:val="32"/>
        </w:rPr>
        <w:t>（六）项目支出：指在基本支出之外为完成特定行政任务和事业发展目标所发生的支出。</w:t>
      </w:r>
    </w:p>
    <w:p w14:paraId="14FE2322">
      <w:pPr>
        <w:ind w:firstLine="640" w:firstLineChars="200"/>
        <w:rPr>
          <w:rFonts w:hint="eastAsia" w:ascii="仿宋" w:hAnsi="仿宋" w:eastAsia="仿宋" w:cs="仿宋"/>
          <w:sz w:val="32"/>
          <w:szCs w:val="32"/>
        </w:rPr>
      </w:pPr>
      <w:r>
        <w:rPr>
          <w:rFonts w:hint="eastAsia" w:ascii="仿宋" w:hAnsi="仿宋" w:eastAsia="仿宋" w:cs="仿宋"/>
          <w:sz w:val="32"/>
          <w:szCs w:val="32"/>
        </w:rPr>
        <w:t>（七）“三公”经费：按照有关规定，“三公”经费包括因公出国（境）费、公务接待费、公务用车购置及运行费。</w:t>
      </w:r>
    </w:p>
    <w:p w14:paraId="3E6E2C23">
      <w:pPr>
        <w:ind w:firstLine="640" w:firstLineChars="200"/>
        <w:rPr>
          <w:rFonts w:hint="eastAsia" w:ascii="仿宋" w:hAnsi="仿宋" w:eastAsia="仿宋" w:cs="仿宋"/>
          <w:sz w:val="32"/>
          <w:szCs w:val="32"/>
        </w:rPr>
      </w:pPr>
      <w:r>
        <w:rPr>
          <w:rFonts w:hint="eastAsia" w:ascii="仿宋" w:hAnsi="仿宋" w:eastAsia="仿宋" w:cs="仿宋"/>
          <w:sz w:val="32"/>
          <w:szCs w:val="32"/>
        </w:rPr>
        <w:t>（八）公务接待费：反映单位按规定开支的各类公务接待（含外宾接待）费用。</w:t>
      </w:r>
    </w:p>
    <w:p w14:paraId="119B523C">
      <w:pPr>
        <w:ind w:firstLine="640" w:firstLineChars="200"/>
        <w:rPr>
          <w:rFonts w:hint="eastAsia" w:ascii="仿宋" w:hAnsi="仿宋" w:eastAsia="仿宋" w:cs="仿宋"/>
          <w:sz w:val="32"/>
          <w:szCs w:val="32"/>
        </w:rPr>
      </w:pPr>
      <w:r>
        <w:rPr>
          <w:rFonts w:hint="eastAsia" w:ascii="仿宋" w:hAnsi="仿宋" w:eastAsia="仿宋" w:cs="仿宋"/>
          <w:sz w:val="32"/>
          <w:szCs w:val="32"/>
        </w:rPr>
        <w:t>（九）因公出国（境）费：反映单位公务出国（境）的国际旅费、国外城市间交通费、住宿费、伙食费、培训费、公杂费等支出。</w:t>
      </w:r>
    </w:p>
    <w:p w14:paraId="14837226">
      <w:pPr>
        <w:ind w:firstLine="640" w:firstLineChars="200"/>
        <w:rPr>
          <w:rFonts w:hint="eastAsia" w:ascii="仿宋" w:hAnsi="仿宋" w:eastAsia="仿宋" w:cs="仿宋"/>
          <w:sz w:val="32"/>
          <w:szCs w:val="32"/>
        </w:rPr>
      </w:pPr>
      <w:r>
        <w:rPr>
          <w:rFonts w:hint="eastAsia" w:ascii="仿宋" w:hAnsi="仿宋" w:eastAsia="仿宋" w:cs="仿宋"/>
          <w:sz w:val="32"/>
          <w:szCs w:val="32"/>
        </w:rPr>
        <w:t>（十）公务用车运行维护费：反映单位按规定保留的公务用车燃料费、维修费、过路过桥费、保险费、安全奖励费用等支出。</w:t>
      </w:r>
    </w:p>
    <w:p w14:paraId="45D31826">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（十一）公务用车购置费：反映公务用车车辆购置支出（含车辆购置税）。 </w:t>
      </w:r>
    </w:p>
    <w:p w14:paraId="571E7D08">
      <w:pPr>
        <w:ind w:firstLine="640" w:firstLineChars="200"/>
        <w:rPr>
          <w:rFonts w:hint="eastAsia"/>
          <w:sz w:val="32"/>
          <w:szCs w:val="32"/>
        </w:rPr>
      </w:pPr>
    </w:p>
    <w:p w14:paraId="5708CD56">
      <w:pPr>
        <w:ind w:firstLine="643" w:firstLineChars="200"/>
        <w:jc w:val="center"/>
        <w:rPr>
          <w:rFonts w:hint="eastAsia"/>
          <w:b/>
          <w:bCs/>
          <w:sz w:val="32"/>
          <w:szCs w:val="32"/>
        </w:rPr>
      </w:pPr>
      <w:r>
        <w:rPr>
          <w:rFonts w:hint="eastAsia"/>
          <w:b/>
          <w:bCs/>
          <w:sz w:val="32"/>
          <w:szCs w:val="32"/>
        </w:rPr>
        <w:t>第五部分：20</w:t>
      </w:r>
      <w:r>
        <w:rPr>
          <w:rFonts w:hint="eastAsia"/>
          <w:b/>
          <w:bCs/>
          <w:sz w:val="32"/>
          <w:szCs w:val="32"/>
          <w:lang w:val="en-US" w:eastAsia="zh-CN"/>
        </w:rPr>
        <w:t>21</w:t>
      </w:r>
      <w:r>
        <w:rPr>
          <w:rFonts w:hint="eastAsia"/>
          <w:b/>
          <w:bCs/>
          <w:sz w:val="32"/>
          <w:szCs w:val="32"/>
        </w:rPr>
        <w:t>年</w:t>
      </w:r>
      <w:r>
        <w:rPr>
          <w:rFonts w:hint="eastAsia"/>
          <w:b/>
          <w:bCs/>
          <w:sz w:val="32"/>
          <w:szCs w:val="32"/>
          <w:lang w:eastAsia="zh-CN"/>
        </w:rPr>
        <w:t>度</w:t>
      </w:r>
      <w:r>
        <w:rPr>
          <w:rFonts w:hint="eastAsia"/>
          <w:b/>
          <w:bCs/>
          <w:sz w:val="32"/>
          <w:szCs w:val="32"/>
        </w:rPr>
        <w:t>部门决算公开报表</w:t>
      </w:r>
    </w:p>
    <w:p w14:paraId="25F5BDFC">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i w:val="0"/>
          <w:caps w:val="0"/>
          <w:color w:val="333333"/>
          <w:spacing w:val="0"/>
          <w:sz w:val="32"/>
          <w:szCs w:val="32"/>
          <w:lang w:eastAsia="zh-CN"/>
        </w:rPr>
      </w:pPr>
      <w:r>
        <w:rPr>
          <w:rFonts w:hint="eastAsia" w:ascii="仿宋" w:hAnsi="仿宋" w:eastAsia="仿宋" w:cs="仿宋"/>
          <w:i w:val="0"/>
          <w:caps w:val="0"/>
          <w:color w:val="333333"/>
          <w:spacing w:val="0"/>
          <w:sz w:val="32"/>
          <w:szCs w:val="32"/>
        </w:rPr>
        <w:t>表1：</w:t>
      </w:r>
      <w:r>
        <w:rPr>
          <w:rFonts w:hint="eastAsia" w:ascii="仿宋" w:hAnsi="仿宋" w:eastAsia="仿宋" w:cs="仿宋"/>
          <w:i w:val="0"/>
          <w:caps w:val="0"/>
          <w:color w:val="333333"/>
          <w:spacing w:val="0"/>
          <w:sz w:val="32"/>
          <w:szCs w:val="32"/>
          <w:lang w:eastAsia="zh-CN"/>
        </w:rPr>
        <w:t>收入支出决算总表</w:t>
      </w:r>
    </w:p>
    <w:p w14:paraId="1F20DB28">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i w:val="0"/>
          <w:caps w:val="0"/>
          <w:color w:val="333333"/>
          <w:spacing w:val="0"/>
          <w:sz w:val="32"/>
          <w:szCs w:val="32"/>
          <w:lang w:eastAsia="zh-CN"/>
        </w:rPr>
      </w:pPr>
      <w:r>
        <w:rPr>
          <w:rFonts w:hint="eastAsia" w:ascii="仿宋" w:hAnsi="仿宋" w:eastAsia="仿宋" w:cs="仿宋"/>
          <w:i w:val="0"/>
          <w:caps w:val="0"/>
          <w:color w:val="333333"/>
          <w:spacing w:val="0"/>
          <w:sz w:val="32"/>
          <w:szCs w:val="32"/>
        </w:rPr>
        <w:t>表2：</w:t>
      </w:r>
      <w:r>
        <w:rPr>
          <w:rFonts w:hint="eastAsia" w:ascii="仿宋" w:hAnsi="仿宋" w:eastAsia="仿宋" w:cs="仿宋"/>
          <w:i w:val="0"/>
          <w:caps w:val="0"/>
          <w:color w:val="333333"/>
          <w:spacing w:val="0"/>
          <w:sz w:val="32"/>
          <w:szCs w:val="32"/>
          <w:lang w:eastAsia="zh-CN"/>
        </w:rPr>
        <w:t>收入决算表</w:t>
      </w:r>
    </w:p>
    <w:p w14:paraId="03269093">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i w:val="0"/>
          <w:caps w:val="0"/>
          <w:color w:val="333333"/>
          <w:spacing w:val="0"/>
          <w:sz w:val="32"/>
          <w:szCs w:val="32"/>
          <w:lang w:eastAsia="zh-CN"/>
        </w:rPr>
      </w:pPr>
      <w:r>
        <w:rPr>
          <w:rFonts w:hint="eastAsia" w:ascii="仿宋" w:hAnsi="仿宋" w:eastAsia="仿宋" w:cs="仿宋"/>
          <w:i w:val="0"/>
          <w:caps w:val="0"/>
          <w:color w:val="333333"/>
          <w:spacing w:val="0"/>
          <w:sz w:val="32"/>
          <w:szCs w:val="32"/>
        </w:rPr>
        <w:t>表3：</w:t>
      </w:r>
      <w:r>
        <w:rPr>
          <w:rFonts w:hint="eastAsia" w:ascii="仿宋" w:hAnsi="仿宋" w:eastAsia="仿宋" w:cs="仿宋"/>
          <w:i w:val="0"/>
          <w:caps w:val="0"/>
          <w:color w:val="333333"/>
          <w:spacing w:val="0"/>
          <w:sz w:val="32"/>
          <w:szCs w:val="32"/>
          <w:lang w:eastAsia="zh-CN"/>
        </w:rPr>
        <w:t>支出决算表</w:t>
      </w:r>
    </w:p>
    <w:p w14:paraId="2CF86E5F">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i w:val="0"/>
          <w:caps w:val="0"/>
          <w:color w:val="333333"/>
          <w:spacing w:val="0"/>
          <w:sz w:val="32"/>
          <w:szCs w:val="32"/>
          <w:lang w:eastAsia="zh-CN"/>
        </w:rPr>
      </w:pPr>
      <w:r>
        <w:rPr>
          <w:rFonts w:hint="eastAsia" w:ascii="仿宋" w:hAnsi="仿宋" w:eastAsia="仿宋" w:cs="仿宋"/>
          <w:i w:val="0"/>
          <w:caps w:val="0"/>
          <w:color w:val="333333"/>
          <w:spacing w:val="0"/>
          <w:sz w:val="32"/>
          <w:szCs w:val="32"/>
        </w:rPr>
        <w:t>表4：</w:t>
      </w:r>
      <w:r>
        <w:rPr>
          <w:rFonts w:hint="eastAsia" w:ascii="仿宋" w:hAnsi="仿宋" w:eastAsia="仿宋" w:cs="仿宋"/>
          <w:i w:val="0"/>
          <w:caps w:val="0"/>
          <w:color w:val="333333"/>
          <w:spacing w:val="0"/>
          <w:sz w:val="32"/>
          <w:szCs w:val="32"/>
          <w:lang w:eastAsia="zh-CN"/>
        </w:rPr>
        <w:t>财政拨款收入支出决算总表</w:t>
      </w:r>
    </w:p>
    <w:p w14:paraId="512C7A55">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i w:val="0"/>
          <w:caps w:val="0"/>
          <w:color w:val="333333"/>
          <w:spacing w:val="0"/>
          <w:sz w:val="32"/>
          <w:szCs w:val="32"/>
          <w:lang w:eastAsia="zh-CN"/>
        </w:rPr>
      </w:pPr>
      <w:r>
        <w:rPr>
          <w:rFonts w:hint="eastAsia" w:ascii="仿宋" w:hAnsi="仿宋" w:eastAsia="仿宋" w:cs="仿宋"/>
          <w:i w:val="0"/>
          <w:caps w:val="0"/>
          <w:color w:val="333333"/>
          <w:spacing w:val="0"/>
          <w:sz w:val="32"/>
          <w:szCs w:val="32"/>
        </w:rPr>
        <w:t>表5：</w:t>
      </w:r>
      <w:r>
        <w:rPr>
          <w:rFonts w:hint="eastAsia" w:ascii="仿宋" w:hAnsi="仿宋" w:eastAsia="仿宋" w:cs="仿宋"/>
          <w:i w:val="0"/>
          <w:caps w:val="0"/>
          <w:color w:val="333333"/>
          <w:spacing w:val="0"/>
          <w:sz w:val="32"/>
          <w:szCs w:val="32"/>
          <w:lang w:eastAsia="zh-CN"/>
        </w:rPr>
        <w:t>一般公共预算财政拨款支出决算表</w:t>
      </w:r>
    </w:p>
    <w:p w14:paraId="6F7E8B54">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i w:val="0"/>
          <w:caps w:val="0"/>
          <w:color w:val="333333"/>
          <w:spacing w:val="0"/>
          <w:sz w:val="32"/>
          <w:szCs w:val="32"/>
          <w:lang w:eastAsia="zh-CN"/>
        </w:rPr>
      </w:pPr>
      <w:r>
        <w:rPr>
          <w:rFonts w:hint="eastAsia" w:ascii="仿宋" w:hAnsi="仿宋" w:eastAsia="仿宋" w:cs="仿宋"/>
          <w:i w:val="0"/>
          <w:caps w:val="0"/>
          <w:color w:val="333333"/>
          <w:spacing w:val="0"/>
          <w:sz w:val="32"/>
          <w:szCs w:val="32"/>
        </w:rPr>
        <w:t>表6：</w:t>
      </w:r>
      <w:r>
        <w:rPr>
          <w:rFonts w:hint="eastAsia" w:ascii="仿宋" w:hAnsi="仿宋" w:eastAsia="仿宋" w:cs="仿宋"/>
          <w:i w:val="0"/>
          <w:caps w:val="0"/>
          <w:color w:val="333333"/>
          <w:spacing w:val="0"/>
          <w:sz w:val="32"/>
          <w:szCs w:val="32"/>
          <w:lang w:eastAsia="zh-CN"/>
        </w:rPr>
        <w:t>一般公共预算财政拨款基本支出决算表</w:t>
      </w:r>
    </w:p>
    <w:p w14:paraId="72F9F094">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i w:val="0"/>
          <w:caps w:val="0"/>
          <w:color w:val="333333"/>
          <w:spacing w:val="0"/>
          <w:sz w:val="32"/>
          <w:szCs w:val="32"/>
          <w:lang w:eastAsia="zh-CN"/>
        </w:rPr>
      </w:pPr>
      <w:r>
        <w:rPr>
          <w:rFonts w:hint="eastAsia" w:ascii="仿宋" w:hAnsi="仿宋" w:eastAsia="仿宋" w:cs="仿宋"/>
          <w:i w:val="0"/>
          <w:caps w:val="0"/>
          <w:color w:val="333333"/>
          <w:spacing w:val="0"/>
          <w:sz w:val="32"/>
          <w:szCs w:val="32"/>
        </w:rPr>
        <w:t>表7：</w:t>
      </w:r>
      <w:r>
        <w:rPr>
          <w:rFonts w:hint="eastAsia" w:ascii="仿宋" w:hAnsi="仿宋" w:eastAsia="仿宋" w:cs="仿宋"/>
          <w:i w:val="0"/>
          <w:caps w:val="0"/>
          <w:color w:val="333333"/>
          <w:spacing w:val="0"/>
          <w:sz w:val="32"/>
          <w:szCs w:val="32"/>
          <w:lang w:eastAsia="zh-CN"/>
        </w:rPr>
        <w:t>一般公共预算财政拨款“三公”经费支出决算表</w:t>
      </w:r>
    </w:p>
    <w:p w14:paraId="6430A5DD">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i w:val="0"/>
          <w:caps w:val="0"/>
          <w:color w:val="333333"/>
          <w:spacing w:val="0"/>
          <w:sz w:val="32"/>
          <w:szCs w:val="32"/>
          <w:lang w:eastAsia="zh-CN"/>
        </w:rPr>
      </w:pPr>
      <w:r>
        <w:rPr>
          <w:rFonts w:hint="eastAsia" w:ascii="仿宋" w:hAnsi="仿宋" w:eastAsia="仿宋" w:cs="仿宋"/>
          <w:i w:val="0"/>
          <w:caps w:val="0"/>
          <w:color w:val="333333"/>
          <w:spacing w:val="0"/>
          <w:sz w:val="32"/>
          <w:szCs w:val="32"/>
        </w:rPr>
        <w:t>表8：</w:t>
      </w:r>
      <w:r>
        <w:rPr>
          <w:rFonts w:hint="eastAsia" w:ascii="仿宋" w:hAnsi="仿宋" w:eastAsia="仿宋" w:cs="仿宋"/>
          <w:i w:val="0"/>
          <w:caps w:val="0"/>
          <w:color w:val="333333"/>
          <w:spacing w:val="0"/>
          <w:sz w:val="32"/>
          <w:szCs w:val="32"/>
          <w:lang w:eastAsia="zh-CN"/>
        </w:rPr>
        <w:t>政府性基金预算财政拨款收入支出决算表</w:t>
      </w:r>
    </w:p>
    <w:p w14:paraId="7B305B01">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i w:val="0"/>
          <w:caps w:val="0"/>
          <w:color w:val="333333"/>
          <w:spacing w:val="0"/>
          <w:sz w:val="32"/>
          <w:szCs w:val="32"/>
          <w:lang w:val="en-US" w:eastAsia="zh-CN"/>
        </w:rPr>
      </w:pPr>
      <w:r>
        <w:rPr>
          <w:rFonts w:hint="eastAsia" w:ascii="仿宋" w:hAnsi="仿宋" w:eastAsia="仿宋" w:cs="仿宋"/>
          <w:i w:val="0"/>
          <w:caps w:val="0"/>
          <w:color w:val="333333"/>
          <w:spacing w:val="0"/>
          <w:sz w:val="32"/>
          <w:szCs w:val="32"/>
          <w:lang w:eastAsia="zh-CN"/>
        </w:rPr>
        <w:t>表</w:t>
      </w:r>
      <w:r>
        <w:rPr>
          <w:rFonts w:hint="eastAsia" w:ascii="仿宋" w:hAnsi="仿宋" w:eastAsia="仿宋" w:cs="仿宋"/>
          <w:i w:val="0"/>
          <w:caps w:val="0"/>
          <w:color w:val="333333"/>
          <w:spacing w:val="0"/>
          <w:sz w:val="32"/>
          <w:szCs w:val="32"/>
          <w:lang w:val="en-US" w:eastAsia="zh-CN"/>
        </w:rPr>
        <w:t>9：国有资本经营预算财政拨款支出决算表</w:t>
      </w:r>
    </w:p>
    <w:p w14:paraId="30F87A13">
      <w:pPr>
        <w:keepNext w:val="0"/>
        <w:keepLines w:val="0"/>
        <w:pageBreakBefore w:val="0"/>
        <w:widowControl w:val="0"/>
        <w:kinsoku/>
        <w:wordWrap/>
        <w:overflowPunct/>
        <w:topLinePunct w:val="0"/>
        <w:autoSpaceDE/>
        <w:autoSpaceDN/>
        <w:bidi w:val="0"/>
        <w:adjustRightInd/>
        <w:snapToGrid/>
        <w:ind w:firstLine="4160" w:firstLineChars="1300"/>
        <w:jc w:val="left"/>
        <w:textAlignment w:val="auto"/>
        <w:rPr>
          <w:rFonts w:hint="eastAsia" w:ascii="仿宋" w:hAnsi="仿宋" w:eastAsia="仿宋" w:cs="仿宋"/>
          <w:i w:val="0"/>
          <w:caps w:val="0"/>
          <w:color w:val="333333"/>
          <w:spacing w:val="0"/>
          <w:sz w:val="32"/>
          <w:szCs w:val="32"/>
          <w:lang w:val="en-US" w:eastAsia="zh-CN"/>
        </w:rPr>
      </w:pPr>
    </w:p>
    <w:p w14:paraId="0271367A">
      <w:pPr>
        <w:keepNext w:val="0"/>
        <w:keepLines w:val="0"/>
        <w:pageBreakBefore w:val="0"/>
        <w:widowControl w:val="0"/>
        <w:kinsoku/>
        <w:wordWrap/>
        <w:overflowPunct/>
        <w:topLinePunct w:val="0"/>
        <w:autoSpaceDE/>
        <w:autoSpaceDN/>
        <w:bidi w:val="0"/>
        <w:adjustRightInd/>
        <w:snapToGrid/>
        <w:ind w:firstLine="4160" w:firstLineChars="1300"/>
        <w:jc w:val="left"/>
        <w:textAlignment w:val="auto"/>
        <w:rPr>
          <w:rFonts w:hint="eastAsia" w:ascii="仿宋" w:hAnsi="仿宋" w:eastAsia="仿宋" w:cs="仿宋"/>
          <w:i w:val="0"/>
          <w:caps w:val="0"/>
          <w:color w:val="333333"/>
          <w:spacing w:val="0"/>
          <w:sz w:val="32"/>
          <w:szCs w:val="32"/>
          <w:lang w:val="en-US" w:eastAsia="zh-CN"/>
        </w:rPr>
      </w:pPr>
    </w:p>
    <w:p w14:paraId="7BD90560">
      <w:pPr>
        <w:keepNext w:val="0"/>
        <w:keepLines w:val="0"/>
        <w:pageBreakBefore w:val="0"/>
        <w:widowControl w:val="0"/>
        <w:kinsoku/>
        <w:wordWrap/>
        <w:overflowPunct/>
        <w:topLinePunct w:val="0"/>
        <w:autoSpaceDE/>
        <w:autoSpaceDN/>
        <w:bidi w:val="0"/>
        <w:adjustRightInd/>
        <w:snapToGrid/>
        <w:ind w:firstLine="4160" w:firstLineChars="1300"/>
        <w:jc w:val="left"/>
        <w:textAlignment w:val="auto"/>
        <w:rPr>
          <w:rFonts w:hint="eastAsia" w:ascii="仿宋" w:hAnsi="仿宋" w:eastAsia="仿宋" w:cs="仿宋"/>
          <w:i w:val="0"/>
          <w:caps w:val="0"/>
          <w:color w:val="333333"/>
          <w:spacing w:val="0"/>
          <w:sz w:val="32"/>
          <w:szCs w:val="32"/>
          <w:lang w:val="en-US" w:eastAsia="zh-CN"/>
        </w:rPr>
      </w:pPr>
      <w:r>
        <w:rPr>
          <w:rFonts w:hint="eastAsia" w:ascii="仿宋" w:hAnsi="仿宋" w:eastAsia="仿宋" w:cs="仿宋"/>
          <w:i w:val="0"/>
          <w:caps w:val="0"/>
          <w:color w:val="333333"/>
          <w:spacing w:val="0"/>
          <w:sz w:val="32"/>
          <w:szCs w:val="32"/>
          <w:lang w:val="en-US" w:eastAsia="zh-CN"/>
        </w:rPr>
        <w:t>随州市曾都区教育局</w:t>
      </w:r>
    </w:p>
    <w:p w14:paraId="3D512133">
      <w:pPr>
        <w:keepNext w:val="0"/>
        <w:keepLines w:val="0"/>
        <w:pageBreakBefore w:val="0"/>
        <w:widowControl w:val="0"/>
        <w:kinsoku/>
        <w:wordWrap/>
        <w:overflowPunct/>
        <w:topLinePunct w:val="0"/>
        <w:autoSpaceDE/>
        <w:autoSpaceDN/>
        <w:bidi w:val="0"/>
        <w:adjustRightInd/>
        <w:snapToGrid/>
        <w:ind w:firstLine="4480" w:firstLineChars="1400"/>
        <w:jc w:val="left"/>
        <w:textAlignment w:val="auto"/>
        <w:rPr>
          <w:rFonts w:hint="default" w:ascii="仿宋" w:hAnsi="仿宋" w:eastAsia="仿宋" w:cs="仿宋"/>
          <w:i w:val="0"/>
          <w:caps w:val="0"/>
          <w:color w:val="333333"/>
          <w:spacing w:val="0"/>
          <w:sz w:val="32"/>
          <w:szCs w:val="32"/>
          <w:lang w:val="en-US" w:eastAsia="zh-CN"/>
        </w:rPr>
      </w:pPr>
      <w:r>
        <w:rPr>
          <w:rFonts w:hint="eastAsia" w:ascii="仿宋" w:hAnsi="仿宋" w:eastAsia="仿宋" w:cs="仿宋"/>
          <w:i w:val="0"/>
          <w:caps w:val="0"/>
          <w:color w:val="333333"/>
          <w:spacing w:val="0"/>
          <w:sz w:val="32"/>
          <w:szCs w:val="32"/>
          <w:lang w:val="en-US" w:eastAsia="zh-CN"/>
        </w:rPr>
        <w:t>2022年10月20日</w:t>
      </w:r>
    </w:p>
    <w:p w14:paraId="54E592B8">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i w:val="0"/>
          <w:caps w:val="0"/>
          <w:color w:val="333333"/>
          <w:spacing w:val="0"/>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方正楷体简体">
    <w:altName w:val="宋体"/>
    <w:panose1 w:val="02010601030101010101"/>
    <w:charset w:val="86"/>
    <w:family w:val="auto"/>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043E79"/>
    <w:multiLevelType w:val="singleLevel"/>
    <w:tmpl w:val="01043E79"/>
    <w:lvl w:ilvl="0" w:tentative="0">
      <w:start w:val="2"/>
      <w:numFmt w:val="chineseCounting"/>
      <w:suff w:val="nothing"/>
      <w:lvlText w:val="（%1）"/>
      <w:lvlJc w:val="left"/>
      <w:rPr>
        <w:rFonts w:hint="eastAsia"/>
      </w:rPr>
    </w:lvl>
  </w:abstractNum>
  <w:abstractNum w:abstractNumId="1">
    <w:nsid w:val="2720B2B4"/>
    <w:multiLevelType w:val="singleLevel"/>
    <w:tmpl w:val="2720B2B4"/>
    <w:lvl w:ilvl="0" w:tentative="0">
      <w:start w:val="1"/>
      <w:numFmt w:val="decimal"/>
      <w:lvlText w:val="%1."/>
      <w:lvlJc w:val="left"/>
      <w:pPr>
        <w:tabs>
          <w:tab w:val="left" w:pos="312"/>
        </w:tabs>
      </w:pPr>
    </w:lvl>
  </w:abstractNum>
  <w:abstractNum w:abstractNumId="2">
    <w:nsid w:val="55BDB378"/>
    <w:multiLevelType w:val="singleLevel"/>
    <w:tmpl w:val="55BDB378"/>
    <w:lvl w:ilvl="0" w:tentative="0">
      <w:start w:val="1"/>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I0MTg5YTJjNDA2NDA0MzM1ODBjNzdlYWNiOWVlNDYifQ=="/>
  </w:docVars>
  <w:rsids>
    <w:rsidRoot w:val="00000000"/>
    <w:rsid w:val="01FA3651"/>
    <w:rsid w:val="02A824AD"/>
    <w:rsid w:val="0672407D"/>
    <w:rsid w:val="067D2B35"/>
    <w:rsid w:val="08C075B8"/>
    <w:rsid w:val="0A1A1F3D"/>
    <w:rsid w:val="0ADB7197"/>
    <w:rsid w:val="0B3F3282"/>
    <w:rsid w:val="0B5D6A5E"/>
    <w:rsid w:val="0B9C3C0F"/>
    <w:rsid w:val="0CF57C63"/>
    <w:rsid w:val="0DA90E87"/>
    <w:rsid w:val="0DC1630E"/>
    <w:rsid w:val="0E454B5B"/>
    <w:rsid w:val="0E537662"/>
    <w:rsid w:val="0EB43F87"/>
    <w:rsid w:val="0F107187"/>
    <w:rsid w:val="0FF56AC6"/>
    <w:rsid w:val="105C0433"/>
    <w:rsid w:val="11C46EC6"/>
    <w:rsid w:val="128B0FA0"/>
    <w:rsid w:val="1427662C"/>
    <w:rsid w:val="14485450"/>
    <w:rsid w:val="15230A86"/>
    <w:rsid w:val="15233C15"/>
    <w:rsid w:val="156D7272"/>
    <w:rsid w:val="16F14EE0"/>
    <w:rsid w:val="17941324"/>
    <w:rsid w:val="1BF3350B"/>
    <w:rsid w:val="1CF160BB"/>
    <w:rsid w:val="1D940CFE"/>
    <w:rsid w:val="1E034E58"/>
    <w:rsid w:val="22B50FC0"/>
    <w:rsid w:val="24FF3D57"/>
    <w:rsid w:val="27904DD7"/>
    <w:rsid w:val="28A042F6"/>
    <w:rsid w:val="29266715"/>
    <w:rsid w:val="29323FCF"/>
    <w:rsid w:val="29A9150A"/>
    <w:rsid w:val="29F37369"/>
    <w:rsid w:val="2D864675"/>
    <w:rsid w:val="2E9A4AF0"/>
    <w:rsid w:val="2FEF6776"/>
    <w:rsid w:val="33EF31E8"/>
    <w:rsid w:val="34D80D7F"/>
    <w:rsid w:val="350902DA"/>
    <w:rsid w:val="35DB7EC8"/>
    <w:rsid w:val="35EA26FD"/>
    <w:rsid w:val="35F14D36"/>
    <w:rsid w:val="37EC3A92"/>
    <w:rsid w:val="386204E3"/>
    <w:rsid w:val="3C9A22C2"/>
    <w:rsid w:val="3D876E0F"/>
    <w:rsid w:val="3ED41ABF"/>
    <w:rsid w:val="400A3697"/>
    <w:rsid w:val="40151592"/>
    <w:rsid w:val="437C611B"/>
    <w:rsid w:val="43F67DA2"/>
    <w:rsid w:val="44AB3C96"/>
    <w:rsid w:val="48491B87"/>
    <w:rsid w:val="49005339"/>
    <w:rsid w:val="49413B44"/>
    <w:rsid w:val="4B5E2E52"/>
    <w:rsid w:val="4D947C34"/>
    <w:rsid w:val="4E3E5819"/>
    <w:rsid w:val="501E316F"/>
    <w:rsid w:val="50DF6F66"/>
    <w:rsid w:val="522B07CC"/>
    <w:rsid w:val="53A04F04"/>
    <w:rsid w:val="55175CA3"/>
    <w:rsid w:val="58D52E10"/>
    <w:rsid w:val="596F60AE"/>
    <w:rsid w:val="59A73A9A"/>
    <w:rsid w:val="5B494286"/>
    <w:rsid w:val="5B925F32"/>
    <w:rsid w:val="5C340580"/>
    <w:rsid w:val="5CF073C1"/>
    <w:rsid w:val="5D59154F"/>
    <w:rsid w:val="5E8B1BDC"/>
    <w:rsid w:val="63AC7FB3"/>
    <w:rsid w:val="64497C8C"/>
    <w:rsid w:val="65DB2109"/>
    <w:rsid w:val="6683285F"/>
    <w:rsid w:val="6A9A3F1A"/>
    <w:rsid w:val="6B7F63B2"/>
    <w:rsid w:val="6FB2689C"/>
    <w:rsid w:val="719500BC"/>
    <w:rsid w:val="71BE033D"/>
    <w:rsid w:val="72261983"/>
    <w:rsid w:val="73C6500C"/>
    <w:rsid w:val="74890514"/>
    <w:rsid w:val="74B65081"/>
    <w:rsid w:val="75D16D81"/>
    <w:rsid w:val="76802887"/>
    <w:rsid w:val="780B56E4"/>
    <w:rsid w:val="79C045C1"/>
    <w:rsid w:val="79F64A93"/>
    <w:rsid w:val="7A4D1FE3"/>
    <w:rsid w:val="7D6A6E0D"/>
    <w:rsid w:val="7E554EFD"/>
    <w:rsid w:val="7EAB1087"/>
    <w:rsid w:val="7FC010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paragraph" w:customStyle="1" w:styleId="6">
    <w:name w:val="正文缩进 + 首行缩进:  2 字符"/>
    <w:basedOn w:val="1"/>
    <w:qFormat/>
    <w:uiPriority w:val="99"/>
    <w:pPr>
      <w:spacing w:line="560" w:lineRule="exact"/>
      <w:ind w:firstLine="640"/>
    </w:pPr>
    <w:rPr>
      <w:rFonts w:ascii="仿宋" w:hAnsi="仿宋" w:eastAsia="仿宋" w:cs="宋体"/>
      <w:sz w:val="32"/>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5144</Words>
  <Characters>5827</Characters>
  <Lines>0</Lines>
  <Paragraphs>0</Paragraphs>
  <TotalTime>0</TotalTime>
  <ScaleCrop>false</ScaleCrop>
  <LinksUpToDate>false</LinksUpToDate>
  <CharactersWithSpaces>6145</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2021-08-23T01:26:00Z</dcterms:created>
  <dc:creator>Administrator</dc:creator>
  <cp:lastModifiedBy>8237476979</cp:lastModifiedBy>
  <dcterms:modified xsi:type="dcterms:W3CDTF">2025-03-14T03:34:24Z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FD41424DED2E4EF8B60F9F1CE06D1E5F</vt:lpwstr>
  </property>
  <property fmtid="{D5CDD505-2E9C-101B-9397-08002B2CF9AE}" pid="4" name="KSOTemplateDocerSaveRecord">
    <vt:lpwstr>eyJoZGlkIjoiOWNjZTk3MTgyYjRhZjY3NTVlMzAzZjc4Nzc4NjM0ZjEiLCJ1c2VySWQiOiIxNjQ3Njk1MzM4In0=</vt:lpwstr>
  </property>
</Properties>
</file>