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tbl>
      <w:tblPr>
        <w:tblStyle w:val="2"/>
        <w:tblW w:w="13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496"/>
        <w:gridCol w:w="2288"/>
        <w:gridCol w:w="2494"/>
        <w:gridCol w:w="124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3544" w:type="dxa"/>
            <w:gridSpan w:val="6"/>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2022年度区级预算执行和其他财政收支情况的审计问题</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整改工作联络表</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方正小标宋简体" w:hAnsi="方正小标宋简体" w:eastAsia="方正小标宋简体" w:cs="方正小标宋简体"/>
                <w:b w:val="0"/>
                <w:bCs w:val="0"/>
                <w:sz w:val="44"/>
                <w:szCs w:val="4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8" w:type="dxa"/>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val="en-US" w:eastAsia="zh-CN"/>
              </w:rPr>
              <w:t>编号</w:t>
            </w:r>
          </w:p>
        </w:tc>
        <w:tc>
          <w:tcPr>
            <w:tcW w:w="5496"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审计项目</w:t>
            </w:r>
          </w:p>
        </w:tc>
        <w:tc>
          <w:tcPr>
            <w:tcW w:w="2288"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被审计单位</w:t>
            </w:r>
          </w:p>
        </w:tc>
        <w:tc>
          <w:tcPr>
            <w:tcW w:w="2494"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审计实施业务股室</w:t>
            </w:r>
          </w:p>
        </w:tc>
        <w:tc>
          <w:tcPr>
            <w:tcW w:w="124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联络人</w:t>
            </w:r>
          </w:p>
        </w:tc>
        <w:tc>
          <w:tcPr>
            <w:tcW w:w="1256" w:type="dxa"/>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2022年度区级预算执行情况、决算草案以及其他财政收支情况的审计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区财政局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财政社保外资审计股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易玲</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3322752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随州市曾都区财政局2022年度部门预算执行和决算以及其他财政收支情况的审计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区财政局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财政社保外资审计股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易玲</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3322752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496" w:type="dxa"/>
            <w:vAlign w:val="center"/>
          </w:tcPr>
          <w:p>
            <w:pPr>
              <w:keepNext w:val="0"/>
              <w:keepLines w:val="0"/>
              <w:pageBreakBefore w:val="0"/>
              <w:widowControl/>
              <w:tabs>
                <w:tab w:val="left" w:pos="1575"/>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随州市曾都区妇女联合会2022年度部门预算执行和决算以及其他财政收支情况的审计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区妇联</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财政社保外资审计股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易玲</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3322752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496" w:type="dxa"/>
            <w:vAlign w:val="center"/>
          </w:tcPr>
          <w:p>
            <w:pPr>
              <w:keepNext w:val="0"/>
              <w:keepLines w:val="0"/>
              <w:pageBreakBefore w:val="0"/>
              <w:widowControl/>
              <w:tabs>
                <w:tab w:val="left" w:pos="1385"/>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王庆国同志任随州市曾都区交通运输局原党组书记、局长经济责任审计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财政社保外资审计股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易玲</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3322752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刘东同志任城投公司原党委书记、董事长和杨帆同志任城投公司原总经理经济责任审计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区城投公司</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财政社保外资审计股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易玲</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3322752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曾都区2021年至2022年城镇职工医疗保险基金审计(上审下）</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区医保局、区财政局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财政社保外资审计股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易玲</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3322752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随州市曾都区教育局2022年度部门预算执行和决算以及其他财政收支情况的审计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区教育局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行政事业经贸审计股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邹莹</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3313540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罗俊涛同志任西城街道原党工委书记和汪冬梅同志任西城街道原主任经济责任审计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西城街道办事处</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行政事业经贸审计股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邹莹</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3313540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8"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编号</w:t>
            </w:r>
          </w:p>
        </w:tc>
        <w:tc>
          <w:tcPr>
            <w:tcW w:w="5496"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审计项目</w:t>
            </w:r>
          </w:p>
        </w:tc>
        <w:tc>
          <w:tcPr>
            <w:tcW w:w="2288"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被审计单位</w:t>
            </w:r>
          </w:p>
        </w:tc>
        <w:tc>
          <w:tcPr>
            <w:tcW w:w="2494"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审计实施业务股室</w:t>
            </w:r>
          </w:p>
        </w:tc>
        <w:tc>
          <w:tcPr>
            <w:tcW w:w="1242"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联络人</w:t>
            </w:r>
          </w:p>
        </w:tc>
        <w:tc>
          <w:tcPr>
            <w:tcW w:w="1256"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庹大明同志任区应急管理局原党委书记、局长经济责任审计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区应急管理局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行政事业经贸审计股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邹莹</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3313540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申伟清同志任区卫健局任原党组书记、局长经济责任审计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区卫健局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行政事业经贸审计股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邹莹</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3313540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陈东升同志任东关学校党支部书记、校长经济责任审计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东关学校</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经济责任审计股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王婷婷</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3322750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随州市曾都区自然资源和规划局2022年度部门预算执行和决算以及其他财政收支情况的审计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区自然资源和规划局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经济责任审计股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王婷婷</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3322750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周世学同志任南郊街道办事处原党工委书记和李鸿昌同志任南郊街道办事处原主任经济责审计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南郊街道办事处</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经济责任审计股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王婷婷</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3322750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5496" w:type="dxa"/>
            <w:vAlign w:val="center"/>
          </w:tcPr>
          <w:p>
            <w:pPr>
              <w:keepNext w:val="0"/>
              <w:keepLines w:val="0"/>
              <w:pageBreakBefore w:val="0"/>
              <w:widowControl/>
              <w:tabs>
                <w:tab w:val="left" w:pos="1375"/>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赵应礼同志任区残联理事长经济责任审计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经济责任审计股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王婷婷</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3322750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顾德军同志任区人社局党组书记、局长经济责任审计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区人社局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经济责任审计股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王婷婷</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3322750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敖开亮同志任区农业局党组书记、局长经济责任审计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区农业局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邓娇</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3315271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曾都区2018年至2021年农村人居环境整治专项资金管理使用情况的审计报告</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区乡村振兴局、区城市管理执法局、区住建局、区农业局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邓娇</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3315271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曾都区南郊街道办事处2022年领导干部自然资源资产离任审计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南郊街道办事处</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邓娇</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3315271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随州市曾都区林业局2022年度部门预算执行和决算以及其他财政收支情况的审计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区林业局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邓娇</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3315271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8"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编号</w:t>
            </w:r>
          </w:p>
        </w:tc>
        <w:tc>
          <w:tcPr>
            <w:tcW w:w="5496"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审计项目</w:t>
            </w:r>
          </w:p>
        </w:tc>
        <w:tc>
          <w:tcPr>
            <w:tcW w:w="2288"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被审计单位</w:t>
            </w:r>
          </w:p>
        </w:tc>
        <w:tc>
          <w:tcPr>
            <w:tcW w:w="2494"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审计实施业务股室</w:t>
            </w:r>
          </w:p>
        </w:tc>
        <w:tc>
          <w:tcPr>
            <w:tcW w:w="1242"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联络人</w:t>
            </w:r>
          </w:p>
        </w:tc>
        <w:tc>
          <w:tcPr>
            <w:tcW w:w="1256" w:type="dxa"/>
            <w:vAlign w:val="center"/>
          </w:tcPr>
          <w:p>
            <w:pPr>
              <w:jc w:val="center"/>
              <w:rPr>
                <w:rFonts w:hint="eastAsia" w:ascii="黑体" w:hAnsi="黑体" w:eastAsia="黑体" w:cs="黑体"/>
                <w:sz w:val="24"/>
                <w:szCs w:val="24"/>
                <w:lang w:val="en-US" w:eastAsia="zh-CN" w:bidi="ar-SA"/>
              </w:rPr>
            </w:pPr>
            <w:r>
              <w:rPr>
                <w:rFonts w:hint="eastAsia" w:ascii="黑体" w:hAnsi="黑体" w:eastAsia="黑体" w:cs="黑体"/>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杨俊同志任区机关事务服务中心主经济责任审计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6"/>
                <w:sz w:val="24"/>
                <w:szCs w:val="24"/>
                <w:lang w:val="en-US" w:eastAsia="zh-CN"/>
              </w:rPr>
              <w:t>区机关事务服务中心</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邓娇</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3315271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周玉祥同志任区水利局党组书记、局长经济责任审计</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区水利局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农业农村审计股</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邓娇</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3315271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曾都经济开发区城市基础设施改造提升项目</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宏图公司</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曾都区X010洛府线洛阳至陨潭段改建工程</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pacing w:val="-6"/>
                <w:sz w:val="24"/>
                <w:szCs w:val="24"/>
                <w:lang w:val="en-US" w:eastAsia="zh-CN"/>
              </w:rPr>
              <w:t>区公路事业发展中心</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曾都区府河流域孔家畈段水生态综合治理（一期）改造项目</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曾都区府河流域孔家畈段水环境治理工程项目办公室</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曾都区府河中心学校综合楼及运动场项目</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府河镇中心学校</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曾都区龚家棚棚户区改造一期工程</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宏图公司</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曾都区何花公路扩改项目</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区道路水路运输事业发展中心</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曾都区漂水河东支、西支综合治理工程（第一期）</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城投公司</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曾都区实验中学改扩建教学楼项目</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实验中学</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曾都区五丰学校建设项目</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宏图公司</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曾都区镇级污水处理厂及管网建设PPP项目</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区住建局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随州市曾都区明珠东渠（交通大道-明珠一路）改造项目</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宏图公司</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随州市城北污水处理厂PPP项目</w:t>
            </w:r>
          </w:p>
        </w:tc>
        <w:tc>
          <w:tcPr>
            <w:tcW w:w="22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区住建局</w:t>
            </w:r>
          </w:p>
        </w:tc>
        <w:tc>
          <w:tcPr>
            <w:tcW w:w="249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投资审计服务中心</w:t>
            </w:r>
          </w:p>
        </w:tc>
        <w:tc>
          <w:tcPr>
            <w:tcW w:w="12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李铖</w:t>
            </w:r>
          </w:p>
        </w:tc>
        <w:tc>
          <w:tcPr>
            <w:tcW w:w="125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rPr>
              <w:t>3312976</w:t>
            </w:r>
          </w:p>
        </w:tc>
      </w:tr>
    </w:tbl>
    <w:p/>
    <w:sectPr>
      <w:pgSz w:w="16838" w:h="11906" w:orient="landscape"/>
      <w:pgMar w:top="1417" w:right="1417"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MzhiYjQ4ZThjODcwMGZjZWNkMmUwNWE2OTM3Y2MifQ=="/>
  </w:docVars>
  <w:rsids>
    <w:rsidRoot w:val="00000000"/>
    <w:rsid w:val="0378608B"/>
    <w:rsid w:val="051F36D5"/>
    <w:rsid w:val="080844AF"/>
    <w:rsid w:val="23D85D42"/>
    <w:rsid w:val="276742A1"/>
    <w:rsid w:val="2F217EDB"/>
    <w:rsid w:val="37ED4FDD"/>
    <w:rsid w:val="3B7E7D8B"/>
    <w:rsid w:val="3C0D33CD"/>
    <w:rsid w:val="3D583CC6"/>
    <w:rsid w:val="411B7D48"/>
    <w:rsid w:val="43982687"/>
    <w:rsid w:val="44044283"/>
    <w:rsid w:val="48570426"/>
    <w:rsid w:val="4B632DC8"/>
    <w:rsid w:val="52415D2C"/>
    <w:rsid w:val="553857AD"/>
    <w:rsid w:val="58E312A4"/>
    <w:rsid w:val="5BD0019D"/>
    <w:rsid w:val="65600438"/>
    <w:rsid w:val="72674BAC"/>
    <w:rsid w:val="76B3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1432</Words>
  <Characters>1535</Characters>
  <Lines>0</Lines>
  <Paragraphs>0</Paragraphs>
  <TotalTime>0</TotalTime>
  <ScaleCrop>false</ScaleCrop>
  <LinksUpToDate>false</LinksUpToDate>
  <CharactersWithSpaces>1547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2023-12-01T02:05:00Z</dcterms:created>
  <dc:creator>sjj</dc:creator>
  <cp:lastModifiedBy>Administrator</cp:lastModifiedBy>
  <cp:lastPrinted>2023-12-05T03:14:00Z</cp:lastPrinted>
  <dcterms:modified xsi:type="dcterms:W3CDTF">2023-12-05T05:08:34Z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F78B1B41632A4CBE832DF905D5E1856B_12</vt:lpwstr>
  </property>
</Properties>
</file>