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附件</w:t>
      </w:r>
      <w:r>
        <w:rPr>
          <w:rFonts w:hint="eastAsia" w:ascii="CESI仿宋-GB2312" w:hAnsi="CESI仿宋-GB2312" w:eastAsia="CESI仿宋-GB2312" w:cs="CESI仿宋-GB2312"/>
          <w:color w:val="auto"/>
          <w:sz w:val="32"/>
          <w:szCs w:val="32"/>
          <w:lang w:val="en-US" w:eastAsia="zh-CN"/>
        </w:rPr>
        <w:t>1</w:t>
      </w:r>
    </w:p>
    <w:p>
      <w:pPr>
        <w:rPr>
          <w:rFonts w:hint="eastAsia" w:ascii="黑体" w:hAnsi="黑体" w:eastAsia="黑体" w:cs="黑体"/>
          <w:color w:val="auto"/>
          <w:sz w:val="32"/>
          <w:szCs w:val="32"/>
          <w:lang w:val="en-US" w:eastAsia="zh-CN"/>
        </w:rPr>
      </w:pPr>
    </w:p>
    <w:p>
      <w:pPr>
        <w:jc w:val="center"/>
        <w:rPr>
          <w:rFonts w:hint="eastAsia"/>
          <w:b/>
          <w:bCs/>
          <w:color w:val="auto"/>
          <w:sz w:val="36"/>
          <w:szCs w:val="36"/>
          <w:lang w:val="en-US" w:eastAsia="zh-CN"/>
        </w:rPr>
      </w:pPr>
      <w:r>
        <w:rPr>
          <w:rFonts w:hint="eastAsia"/>
          <w:b/>
          <w:bCs/>
          <w:color w:val="auto"/>
          <w:sz w:val="36"/>
          <w:szCs w:val="36"/>
          <w:lang w:val="en-US" w:eastAsia="zh-CN"/>
        </w:rPr>
        <w:t>信用合规指导清单（常见处罚类）</w:t>
      </w:r>
    </w:p>
    <w:p>
      <w:pPr>
        <w:pStyle w:val="3"/>
        <w:rPr>
          <w:rFonts w:hint="eastAsia"/>
          <w:color w:val="auto"/>
          <w:lang w:eastAsia="zh-CN"/>
        </w:rPr>
      </w:pPr>
    </w:p>
    <w:tbl>
      <w:tblPr>
        <w:tblStyle w:val="8"/>
        <w:tblW w:w="15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886"/>
        <w:gridCol w:w="1274"/>
        <w:gridCol w:w="2532"/>
        <w:gridCol w:w="6123"/>
        <w:gridCol w:w="2418"/>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1"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信息公示类经营行为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经营主体应当按规定日期报送上一年度年度报告，并向社会公示</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经营主体未在每年1月1日至6月30日,通过国家企业信用信息公示系统向市场监管部门报送上一年度年度报告,并向社会公示。</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《企业信息公示暂行条例》</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第八条第一款 企业应当于每年1月1日至6月30日，通过企业信用信息公示系统向市场监管部门报送上一年度年度报告，并向社会公示。                                                   《中华人民共和国市场主体登记管理条例实施细则》                                                       第七十条 市场主体未按照法律、行政法规规定的期限公示或者报送年度报告的，由登记机关列入经营异常名录，可以处1万元以下的罚款。</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每年1月1日至6月30日,通过国家企业信用信息公示系统向市场监管部门报送上一年度年度报告,并向社会公示。</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区市场监管局信用监管股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7"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登记注册类行为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申请人应当对提交材料的真实性、合法性和有效性负责。</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提交虚假材料或者采取其他欺诈手段隐瞒重要事实取得经营主体登记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《中华人民共和国市场主体登记管理条例》</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第四十四条提交虚假材料或者采取其他欺诈手段隐瞒重要事实取得市场主体登记的，由登记机关责令改正，没收违法所得，并处5万元以上20万元以下的罚款;情节严重的，处20万元以上100万元以下的罚款，吊销营业执照。</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经营主体登记过程中不提供虚假材料，不作不实承诺。</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区市场监管局登记注册股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trPr>
        <w:tc>
          <w:tcPr>
            <w:tcW w:w="7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广告类经营行为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商业广告不得使用或者变相使用中华人民共和国的国旗、国歌、国徽，军旗、军歌、军徽。</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商业广告中使用或者变相使用中华人民共和国的国旗、国歌、国徽，军旗、军歌、军徽。</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b/>
                <w:bCs/>
                <w:color w:val="auto"/>
                <w:sz w:val="24"/>
                <w:szCs w:val="24"/>
                <w:vertAlign w:val="baseline"/>
                <w:lang w:val="en-US" w:eastAsia="zh-CN"/>
              </w:rPr>
            </w:pPr>
            <w:r>
              <w:rPr>
                <w:rStyle w:val="9"/>
                <w:rFonts w:hint="eastAsia" w:ascii="仿宋_GB2312" w:hAnsi="仿宋_GB2312" w:eastAsia="仿宋_GB2312" w:cs="仿宋_GB2312"/>
                <w:color w:val="auto"/>
                <w:sz w:val="24"/>
                <w:szCs w:val="24"/>
                <w:lang w:val="en-US" w:eastAsia="zh-CN" w:bidi="ar"/>
              </w:rPr>
              <w:t>《中华人民共和国广告法》第九条规定　广告不得有下列情形：（一）使用或者变相使用中华人民共和国的国旗、国歌、国徽，军旗、军歌、军徽；</w:t>
            </w:r>
            <w:r>
              <w:rPr>
                <w:rStyle w:val="9"/>
                <w:rFonts w:hint="eastAsia" w:ascii="仿宋_GB2312" w:hAnsi="仿宋_GB2312" w:eastAsia="仿宋_GB2312" w:cs="仿宋_GB2312"/>
                <w:color w:val="auto"/>
                <w:sz w:val="24"/>
                <w:szCs w:val="24"/>
                <w:lang w:val="en-US" w:eastAsia="zh-CN" w:bidi="ar"/>
              </w:rPr>
              <w:br w:type="textWrapping"/>
            </w:r>
            <w:r>
              <w:rPr>
                <w:rStyle w:val="9"/>
                <w:rFonts w:hint="eastAsia" w:ascii="仿宋_GB2312" w:hAnsi="仿宋_GB2312" w:eastAsia="仿宋_GB2312" w:cs="仿宋_GB2312"/>
                <w:color w:val="auto"/>
                <w:sz w:val="24"/>
                <w:szCs w:val="24"/>
                <w:lang w:val="en-US" w:eastAsia="zh-CN" w:bidi="ar"/>
              </w:rPr>
              <w:t>《中华人民共和国广告法》第五十七条 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一）发布有本法第九条、第十条规定的禁止情形的广告的。</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国旗、国歌、国徽等代表的是国家形象、尊严和主权。应当严格遵守法律规定，避免在商业广告活动中出现国旗、国歌、国徽、军旗、军歌、军徽图案。</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区市场监管局网监股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9"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不正当竞争类行为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经营者不得擅自使用与他人 有一定影响的商品名称、包装、 装潢等相同或者近似的标识</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经营者擅自使用与他人有一定影响的商品名称、包装、装潢 等相同或者近似的标识的，引人误认为是他人商品或者与他人存在特定联系。包括使用与他人标识完全相同的标识、近似的标识， 包括商品标识、服务标识，包括明确列举的商品名称、包装、装潢及未明确列举的他人商标、商品形状等。</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《中华人民共和国反不正当竞争法》</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第七条 经营者不得实施下列混淆行为，引人误认为是他人商品或者与他人存在特定联系：</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 xml:space="preserve">    （一）擅自使用与他人有一定影响的商品名称、包装、装潢等相同或者近似的标识；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lang w:val="en-US" w:eastAsia="zh-CN" w:bidi="ar"/>
              </w:rPr>
              <w:t>（二）</w:t>
            </w:r>
            <w:r>
              <w:rPr>
                <w:rFonts w:hint="eastAsia" w:ascii="仿宋_GB2312" w:hAnsi="仿宋_GB2312" w:eastAsia="仿宋_GB2312" w:cs="仿宋_GB2312"/>
                <w:i w:val="0"/>
                <w:iCs w:val="0"/>
                <w:color w:val="auto"/>
                <w:kern w:val="0"/>
                <w:sz w:val="24"/>
                <w:szCs w:val="24"/>
                <w:u w:val="none"/>
                <w:lang w:val="en-US" w:eastAsia="zh-CN" w:bidi="ar"/>
              </w:rPr>
              <w:t>擅自使用他人有一定影响的名称（包括简称、字号等）、姓名（包括笔名、艺名、网名、译名等）；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（三）擅自使用他人有一定影响的域名主体部分、网站名称、网页、新媒体账号名称、应用程序名称或者图标等；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（四）其他足以引人误认为是他人商品或者与他人存在特定联系的混淆行为。</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第二十三条第一款 经营者违反本法第七条规定实施混淆行为或者帮助他人实施混淆行为的，由监督检查部门责令停止违法行为，没收违法商品。违法经营额五万元以上的，可以并处违法经营额五倍以下的罚款；没有违法经营额或者违法经营额不足五万元的，可以并处二十五万元以下的罚款；情节严重的，并处吊销营业执照。</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经营者在生产经营活动中不能实施擅自使用与他人有一定影响的商品名称、包装、装潢等相同或者近似的标识的混淆仿冒行为，引人误认为是他人商品或者与他人存在特定联系。</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区市场监管局反不正当竞争股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3" w:hRule="atLeast"/>
        </w:trPr>
        <w:tc>
          <w:tcPr>
            <w:tcW w:w="7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不正当竞争类行为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经营者不得作虚假或者引人误解的商业宣传，欺骗和误导消费者</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经营者对其商品的性能、功能、质量、销售状况、用户评价、曾获荣誉等作虚假或者引人误解的商业宣传，欺骗、误导消费者。</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479" w:leftChars="228" w:firstLine="0" w:firstLineChars="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《中华人民共和国反不正当竞争法》</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第九条 经营者不得对其商品的性能、功能、质量、销售状况、用户评价、曾获荣誉等作虚假或者引人误解的商业宣传，欺骗、误导消费者和其他经营者。 　　</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60" w:lineRule="exact"/>
              <w:ind w:firstLine="480" w:firstLineChars="200"/>
              <w:textAlignment w:val="auto"/>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经营者不得通过组织虚假交易、虚假评价等方式，帮助其他经营者进行虚假或者引人误解的商业宣传。</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 xml:space="preserve">    《网络反不正当竞争暂行规定》第九条经营者不得实施下列行为，对商品生产经营主体以及商品销售状况、交易信息、经营数据、用户评价等作虚假或者引人误解的商业宣传，欺骗、误导消费者或者相关公众：</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60" w:lineRule="exact"/>
              <w:ind w:firstLine="480" w:firstLineChars="200"/>
              <w:textAlignment w:val="auto"/>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（一）虚假交易、虚假排名；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60" w:lineRule="exact"/>
              <w:ind w:firstLine="480" w:firstLineChars="200"/>
              <w:textAlignment w:val="auto"/>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（二）虚构交易额、成交量、预约量等与经营有关的数据信息；</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60" w:lineRule="exact"/>
              <w:ind w:firstLine="480" w:firstLineChars="200"/>
              <w:textAlignment w:val="auto"/>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（四）编造用户评价，或者采用误导性展示等方式隐匿差评、将好评前置、差评后置、不显著区分不同商品的评价等；</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60" w:lineRule="exact"/>
              <w:ind w:firstLine="480" w:firstLineChars="200"/>
              <w:textAlignment w:val="auto"/>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（十）其他虚假或者引人误解的商业宣传行为。经营者不得通过组织虚假交易、组织虚假排名等方式，帮助其他经营者实施前款虚假或者引人误解的商业宣传行为。</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《中华人民共和国反不正当竞争法》第二十五条第一款 经营者违反本法第九条规定对其商品作虚假或者引人误解的商业宣传，或者通过组织虚假交易、虚假评价等方式帮助其他经营者进行虚假或者引人误解的商业宣传的，由监督检查部门责令停止违法行为，处一百万元以下的罚款；情节严重的，处一百万元以上二百万元以下的罚款，可以并处吊销营业执照。</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经营者在生产经营活动中开展商业宣传要遵守诚实守信的原则，不得进行虚假或者引人误解的商业宣传，欺骗、误导消费者。</w:t>
            </w:r>
            <w:r>
              <w:rPr>
                <w:rFonts w:hint="eastAsia" w:ascii="仿宋_GB2312" w:hAnsi="仿宋_GB2312" w:eastAsia="仿宋_GB2312" w:cs="仿宋_GB2312"/>
                <w:i w:val="0"/>
                <w:iCs w:val="0"/>
                <w:color w:val="auto"/>
                <w:kern w:val="0"/>
                <w:sz w:val="24"/>
                <w:szCs w:val="24"/>
                <w:u w:val="none"/>
                <w:lang w:val="en-US" w:eastAsia="zh-CN" w:bidi="ar"/>
              </w:rPr>
              <w:br w:type="textWrapping"/>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区市场监管局反不正当竞争股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trPr>
        <w:tc>
          <w:tcPr>
            <w:tcW w:w="7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3"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价格经营行为</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入网餐饮服务者价格经营行为</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没有进行明码标价</w:t>
            </w:r>
          </w:p>
        </w:tc>
        <w:tc>
          <w:tcPr>
            <w:tcW w:w="6123" w:type="dxa"/>
            <w:shd w:val="clear" w:color="auto" w:fill="auto"/>
            <w:vAlign w:val="center"/>
          </w:tcPr>
          <w:p>
            <w:pPr>
              <w:pStyle w:val="3"/>
              <w:ind w:firstLine="480" w:firstLineChars="200"/>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《明码标价和禁止价格欺诈规定》</w:t>
            </w:r>
            <w:r>
              <w:rPr>
                <w:rFonts w:hint="eastAsia" w:ascii="仿宋_GB2312" w:hAnsi="仿宋_GB2312" w:eastAsia="仿宋_GB2312" w:cs="仿宋_GB2312"/>
                <w:i w:val="0"/>
                <w:iCs w:val="0"/>
                <w:caps w:val="0"/>
                <w:color w:val="auto"/>
                <w:spacing w:val="0"/>
                <w:sz w:val="24"/>
                <w:szCs w:val="24"/>
                <w:shd w:val="clear" w:fill="FFFFFF"/>
                <w:lang w:val="en-US" w:eastAsia="zh-CN"/>
              </w:rPr>
              <w:t>第十二条 经营者可以选择采用标价签（含电子标价签）、标价牌、价目表（册）、展示板、电子屏幕、商品实物或者模型展示、图片展示以及其他有效形式进行明码标价。</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第十三条</w:t>
            </w:r>
            <w:r>
              <w:rPr>
                <w:rFonts w:hint="eastAsia" w:ascii="仿宋_GB2312" w:hAnsi="仿宋_GB2312" w:eastAsia="仿宋_GB2312" w:cs="仿宋_GB2312"/>
                <w:i w:val="0"/>
                <w:iCs w:val="0"/>
                <w:caps w:val="0"/>
                <w:color w:val="auto"/>
                <w:spacing w:val="0"/>
                <w:sz w:val="24"/>
                <w:szCs w:val="24"/>
                <w:shd w:val="clear" w:fill="FFFFFF"/>
                <w:lang w:val="en-US" w:eastAsia="zh-CN"/>
              </w:rPr>
              <w:t>经营者通过网络等方式销售商品或者提供服务的，应当通过网络页面，以文字、图像等方式进行明码标价。</w:t>
            </w:r>
          </w:p>
          <w:p>
            <w:pPr>
              <w:pStyle w:val="3"/>
              <w:numPr>
                <w:ilvl w:val="0"/>
                <w:numId w:val="0"/>
              </w:numPr>
              <w:ind w:firstLine="480" w:firstLineChars="200"/>
              <w:rPr>
                <w:rFonts w:hint="eastAsia" w:ascii="宋体" w:hAnsi="Courier New" w:cs="宋体" w:eastAsiaTheme="minorEastAsia"/>
                <w:kern w:val="2"/>
                <w:sz w:val="21"/>
                <w:szCs w:val="21"/>
                <w:lang w:val="en-US" w:eastAsia="zh-CN" w:bidi="ar-SA"/>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第二十三条 经营者违反本规定第十六条至第二十条规定的，由县级以上市场监督管理部门依照《中华人民共和国价格法》《中华人民共和国反不正当竞争法》《中华人民共和国电子商务法》《价格违法行为行政处罚规定》等法律、行政法规进行处罚。</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每件商品都应进行明码标价。</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区市场监管局价检股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7"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olor w:val="auto"/>
                <w:kern w:val="0"/>
                <w:sz w:val="24"/>
                <w:szCs w:val="24"/>
                <w:u w:val="none"/>
                <w:lang w:val="en-US" w:eastAsia="zh-CN" w:bidi="ar"/>
              </w:rPr>
              <w:t>价格经营行为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olor w:val="auto"/>
                <w:kern w:val="0"/>
                <w:sz w:val="24"/>
                <w:szCs w:val="24"/>
                <w:u w:val="none"/>
                <w:lang w:val="en-US" w:eastAsia="zh-CN" w:bidi="ar"/>
              </w:rPr>
              <w:t>入网餐饮服务者价格经营行为</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标注的价格不符合规定</w:t>
            </w:r>
          </w:p>
        </w:tc>
        <w:tc>
          <w:tcPr>
            <w:tcW w:w="6123" w:type="dxa"/>
            <w:vAlign w:val="center"/>
          </w:tcPr>
          <w:p>
            <w:pPr>
              <w:pStyle w:val="3"/>
              <w:numPr>
                <w:ilvl w:val="0"/>
                <w:numId w:val="0"/>
              </w:numPr>
              <w:ind w:firstLine="480" w:firstLineChars="200"/>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《明码标价和禁止价格欺诈规定》第二十条 网络交易经营者不得实施下列行为：</w:t>
            </w:r>
          </w:p>
          <w:p>
            <w:pPr>
              <w:pStyle w:val="3"/>
              <w:numPr>
                <w:ilvl w:val="0"/>
                <w:numId w:val="0"/>
              </w:numPr>
              <w:ind w:firstLine="480" w:firstLineChars="200"/>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（一）在首页或者其他显著位置标示的商品或者服务价格低于在详情页面标示的价格；</w:t>
            </w:r>
          </w:p>
          <w:p>
            <w:pPr>
              <w:pStyle w:val="3"/>
              <w:numPr>
                <w:ilvl w:val="0"/>
                <w:numId w:val="0"/>
              </w:numPr>
              <w:ind w:firstLine="480" w:firstLineChars="200"/>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（二）公布的促销活动范围、规则与实际促销活动范围、规则不一致；</w:t>
            </w:r>
          </w:p>
          <w:p>
            <w:pPr>
              <w:pStyle w:val="3"/>
              <w:numPr>
                <w:ilvl w:val="0"/>
                <w:numId w:val="0"/>
              </w:numPr>
              <w:ind w:firstLine="480" w:firstLineChars="200"/>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（三）其他虚假的或者使人误解的价格标示和价格促销行为。</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网络交易平台经营者不得利用技术手段等强制平台内经营者进行虚假的或者使人误解的价格标示。</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第二十三条 经营者违反本规定第十六条至第二十条规定的，由县级以上市场监督管理部门依照《中华人民共和国价格法》《中华人民共和国反不正当竞争法》《中华人民共和国电子商务法》《价格违法行为行政处罚规定》等法律、行政法规进行处罚。</w:t>
            </w:r>
          </w:p>
        </w:tc>
        <w:tc>
          <w:tcPr>
            <w:tcW w:w="2418" w:type="dxa"/>
            <w:vAlign w:val="center"/>
          </w:tcPr>
          <w:p>
            <w:pPr>
              <w:pStyle w:val="3"/>
              <w:numPr>
                <w:ilvl w:val="0"/>
                <w:numId w:val="0"/>
              </w:numPr>
              <w:ind w:firstLine="480" w:firstLineChars="200"/>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val="en-US" w:eastAsia="zh-CN"/>
              </w:rPr>
              <w:t>应按照相关法律规定标注价格，不使用</w:t>
            </w: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令人误解的价格标示和价格促销行为。</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区市场监管局价检股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2"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价格类经营行为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经营者提供商品或服务禁止价格欺诈行为</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（一）相互串通，操纵市场价格，损害其他经营者或者消费者的合法权益</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（二）捏造、散布涨价信息，哄抬价格，推动商品价格过高上涨的。</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（三）利用虚假的或者使人误解的价格手段，诱骗消费者或者其他经营者与其进行交易</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（四）采取抬高等级或者压低等级等手段收购、销售商品或者提供服务，变相提高或者压低价格</w:t>
            </w:r>
          </w:p>
          <w:p>
            <w:pPr>
              <w:pStyle w:val="4"/>
              <w:ind w:left="3360" w:leftChars="0"/>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《中华人民共和国价格法》</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第十四条：经营者不得有下列不正当价格行为：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lang w:val="en-US" w:eastAsia="zh-CN" w:bidi="ar"/>
              </w:rPr>
              <w:t>（一）</w:t>
            </w:r>
            <w:r>
              <w:rPr>
                <w:rFonts w:hint="eastAsia" w:ascii="仿宋_GB2312" w:hAnsi="仿宋_GB2312" w:eastAsia="仿宋_GB2312" w:cs="仿宋_GB2312"/>
                <w:i w:val="0"/>
                <w:iCs w:val="0"/>
                <w:color w:val="auto"/>
                <w:kern w:val="0"/>
                <w:sz w:val="24"/>
                <w:szCs w:val="24"/>
                <w:u w:val="none"/>
                <w:lang w:val="en-US" w:eastAsia="zh-CN" w:bidi="ar"/>
              </w:rPr>
              <w:t>相互串通，操纵市场价格，损害其他经营者或者消费者的合法权益；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（二）在依法降价处理鲜活商品、季节性商品、积压商品等商品外，为了排挤竞争对手或者独占市场，以低于成本的价格倾销，扰乱正常的生产经营秩序，损害国家利益或者其他经营者的合法权益；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（三）捏造、散布涨价信息，哄抬价格，推动商品价格过高上涨的；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（四）利用虚假的或者使人误解的价格手段，诱骗消费者或者其他经营者与其进行交易；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（五）提供相同商品或者服务，对具有同等交易条件的其他经营者实行价格歧视；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（六）采取抬高等级或者压低等级等手段收购、销售商品或者提供服务，变相提高或者压低价格；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（七）违反法律、法规的规定牟取暴利；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（八）法律、行政法规禁止的其他不正当价格行为。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ind w:left="0" w:leftChars="0" w:firstLine="480" w:firstLineChars="200"/>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第四十条：经营者有本法第十四条所列行为之一的，责令改正，没收违法所得，可以并处违法所得五倍以下的罚款；没有违法所得的，予以警告，可以并处罚款；情节严重的，责令停业整顿，或者由工商行政管理机关吊销营业执照。有关法律对本法第十四条所列行为的处罚及处罚机关另有规定的，可以依照有关法律的规定执行。</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 xml:space="preserve">    经营者在销售商品或者提供服务时进行价格比较的，标明的被比较价格信息应当真实准确。未标明被比较价格的详细信息的，被比较价格应当不高于该经营者在同一经营场所进行价格比较前七日内的最低成交价格；前七日内没有交易的，应当不高于本次价格比较前最后一次交易价格。</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olor w:val="auto"/>
                <w:kern w:val="0"/>
                <w:sz w:val="24"/>
                <w:szCs w:val="24"/>
                <w:u w:val="none"/>
                <w:lang w:val="en-US" w:eastAsia="zh-CN" w:bidi="ar"/>
              </w:rPr>
              <w:t>严格按照标价及优惠折扣收费并提供商品和服务。</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区市场监管局价检股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4"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6"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办理许可证照</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入网餐饮服务提供者</w:t>
            </w:r>
            <w:r>
              <w:rPr>
                <w:rFonts w:hint="eastAsia" w:ascii="仿宋_GB2312" w:hAnsi="仿宋_GB2312" w:eastAsia="仿宋_GB2312" w:cs="仿宋_GB2312"/>
                <w:i w:val="0"/>
                <w:iCs w:val="0"/>
                <w:caps w:val="0"/>
                <w:color w:val="auto"/>
                <w:spacing w:val="0"/>
                <w:sz w:val="24"/>
                <w:szCs w:val="24"/>
                <w:shd w:val="clear" w:fill="FFFFFF"/>
                <w:lang w:val="en-US" w:eastAsia="zh-CN"/>
              </w:rPr>
              <w:t>未依法办理《食品经营许可证》</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第四十条 入网餐饮服务提供者违反本规定第二十二条第一款规定，未依法取得食品经营许可的，由县级以上地方市场监督管理部门依照《中华人民共和国食品安全法》第一百二十二条第一款的规定进行处罚。</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四十一条 入网餐饮服务提供者违反本规定第二十二条第二款规定，使用虚假或者他人的经营资质入网提供餐饮服务，法律、行政法规有规定的，依照其规定；法律、行政法规没有规定的，由县级以上地方市场监督管理部门责令限期改正，给予警告，并处一万元以上三万元以下罚款；情节严重的，处三万元以上十万元以下罚款；造成危害后果的，处十万元以上二十万元以下罚款。</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应</w:t>
            </w:r>
            <w:r>
              <w:rPr>
                <w:rFonts w:hint="eastAsia" w:ascii="仿宋_GB2312" w:hAnsi="仿宋_GB2312" w:eastAsia="仿宋_GB2312" w:cs="仿宋_GB2312"/>
                <w:i w:val="0"/>
                <w:iCs w:val="0"/>
                <w:caps w:val="0"/>
                <w:color w:val="auto"/>
                <w:spacing w:val="0"/>
                <w:sz w:val="24"/>
                <w:szCs w:val="24"/>
                <w:shd w:val="clear" w:fill="FFFFFF"/>
              </w:rPr>
              <w:t>依法取得食品经营许可</w:t>
            </w:r>
            <w:r>
              <w:rPr>
                <w:rFonts w:hint="eastAsia" w:ascii="仿宋_GB2312" w:hAnsi="仿宋_GB2312" w:eastAsia="仿宋_GB2312" w:cs="仿宋_GB2312"/>
                <w:i w:val="0"/>
                <w:iCs w:val="0"/>
                <w:caps w:val="0"/>
                <w:color w:val="auto"/>
                <w:spacing w:val="0"/>
                <w:sz w:val="24"/>
                <w:szCs w:val="24"/>
                <w:shd w:val="clear" w:fill="FFFFFF"/>
                <w:lang w:val="en-US" w:eastAsia="zh-CN"/>
              </w:rPr>
              <w:t>再从事相关的活动</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需</w:t>
            </w:r>
            <w:r>
              <w:rPr>
                <w:rFonts w:hint="eastAsia" w:ascii="仿宋_GB2312" w:hAnsi="仿宋_GB2312" w:eastAsia="仿宋_GB2312" w:cs="仿宋_GB2312"/>
                <w:i w:val="0"/>
                <w:iCs w:val="0"/>
                <w:caps w:val="0"/>
                <w:color w:val="auto"/>
                <w:spacing w:val="0"/>
                <w:sz w:val="24"/>
                <w:szCs w:val="24"/>
                <w:shd w:val="clear" w:fill="FFFFFF"/>
              </w:rPr>
              <w:t>建立健全食品安全管理制度</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入网餐饮服务提供者</w:t>
            </w:r>
            <w:r>
              <w:rPr>
                <w:rFonts w:hint="eastAsia" w:ascii="仿宋_GB2312" w:hAnsi="仿宋_GB2312" w:eastAsia="仿宋_GB2312" w:cs="仿宋_GB2312"/>
                <w:i w:val="0"/>
                <w:iCs w:val="0"/>
                <w:caps w:val="0"/>
                <w:color w:val="auto"/>
                <w:spacing w:val="0"/>
                <w:sz w:val="24"/>
                <w:szCs w:val="24"/>
                <w:shd w:val="clear" w:fill="FFFFFF"/>
                <w:lang w:val="en-US" w:eastAsia="zh-CN"/>
              </w:rPr>
              <w:t>未</w:t>
            </w:r>
            <w:r>
              <w:rPr>
                <w:rFonts w:hint="eastAsia" w:ascii="仿宋_GB2312" w:hAnsi="仿宋_GB2312" w:eastAsia="仿宋_GB2312" w:cs="仿宋_GB2312"/>
                <w:i w:val="0"/>
                <w:iCs w:val="0"/>
                <w:caps w:val="0"/>
                <w:color w:val="auto"/>
                <w:spacing w:val="0"/>
                <w:sz w:val="24"/>
                <w:szCs w:val="24"/>
                <w:shd w:val="clear" w:fill="FFFFFF"/>
              </w:rPr>
              <w:t>依法建立健全食品安全管理制度，配备食品安全总监、食品安全员等食品安全管理人员，</w:t>
            </w:r>
            <w:r>
              <w:rPr>
                <w:rFonts w:hint="eastAsia" w:ascii="仿宋_GB2312" w:hAnsi="仿宋_GB2312" w:eastAsia="仿宋_GB2312" w:cs="仿宋_GB2312"/>
                <w:i w:val="0"/>
                <w:iCs w:val="0"/>
                <w:caps w:val="0"/>
                <w:color w:val="auto"/>
                <w:spacing w:val="0"/>
                <w:sz w:val="24"/>
                <w:szCs w:val="24"/>
                <w:shd w:val="clear" w:fill="FFFFFF"/>
                <w:lang w:val="en-US" w:eastAsia="zh-CN"/>
              </w:rPr>
              <w:t>未</w:t>
            </w:r>
            <w:r>
              <w:rPr>
                <w:rFonts w:hint="eastAsia" w:ascii="仿宋_GB2312" w:hAnsi="仿宋_GB2312" w:eastAsia="仿宋_GB2312" w:cs="仿宋_GB2312"/>
                <w:i w:val="0"/>
                <w:iCs w:val="0"/>
                <w:caps w:val="0"/>
                <w:color w:val="auto"/>
                <w:spacing w:val="0"/>
                <w:sz w:val="24"/>
                <w:szCs w:val="24"/>
                <w:shd w:val="clear" w:fill="FFFFFF"/>
              </w:rPr>
              <w:t>严格落实食品安全主体责任</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rPr>
              <w:t>第三十九条</w:t>
            </w:r>
            <w:r>
              <w:rPr>
                <w:rFonts w:hint="eastAsia" w:ascii="仿宋_GB2312" w:hAnsi="仿宋_GB2312" w:eastAsia="仿宋_GB2312" w:cs="仿宋_GB2312"/>
                <w:i w:val="0"/>
                <w:iCs w:val="0"/>
                <w:caps w:val="0"/>
                <w:color w:val="auto"/>
                <w:spacing w:val="0"/>
                <w:sz w:val="24"/>
                <w:szCs w:val="24"/>
                <w:shd w:val="clear" w:fill="FFFFFF"/>
                <w:lang w:val="en-US" w:eastAsia="zh-CN"/>
              </w:rPr>
              <w:t xml:space="preserve"> </w:t>
            </w:r>
            <w:r>
              <w:rPr>
                <w:rFonts w:hint="eastAsia" w:ascii="仿宋_GB2312" w:hAnsi="仿宋_GB2312" w:eastAsia="仿宋_GB2312" w:cs="仿宋_GB2312"/>
                <w:i w:val="0"/>
                <w:iCs w:val="0"/>
                <w:caps w:val="0"/>
                <w:color w:val="auto"/>
                <w:spacing w:val="0"/>
                <w:sz w:val="24"/>
                <w:szCs w:val="24"/>
                <w:shd w:val="clear" w:fill="FFFFFF"/>
              </w:rPr>
              <w:t>入网餐饮服务提供者违反本规定第二十一条规定</w:t>
            </w:r>
            <w:r>
              <w:rPr>
                <w:rFonts w:hint="eastAsia" w:ascii="仿宋_GB2312" w:hAnsi="仿宋_GB2312" w:eastAsia="仿宋_GB2312" w:cs="仿宋_GB2312"/>
                <w:i w:val="0"/>
                <w:iCs w:val="0"/>
                <w:caps w:val="0"/>
                <w:color w:val="auto"/>
                <w:spacing w:val="0"/>
                <w:sz w:val="24"/>
                <w:szCs w:val="24"/>
                <w:shd w:val="clear" w:fill="FFFFFF"/>
                <w:lang w:val="en-US" w:eastAsia="zh-CN"/>
              </w:rPr>
              <w:t xml:space="preserve"> </w:t>
            </w:r>
            <w:r>
              <w:rPr>
                <w:rFonts w:hint="eastAsia" w:ascii="仿宋_GB2312" w:hAnsi="仿宋_GB2312" w:eastAsia="仿宋_GB2312" w:cs="仿宋_GB2312"/>
                <w:i w:val="0"/>
                <w:iCs w:val="0"/>
                <w:caps w:val="0"/>
                <w:color w:val="auto"/>
                <w:spacing w:val="0"/>
                <w:sz w:val="24"/>
                <w:szCs w:val="24"/>
                <w:shd w:val="clear" w:fill="FFFFFF"/>
              </w:rPr>
              <w:t>未按规定建立食品安全管理制度，或者未按规定配备食品安全管理人员的，由县级以上地方市场监督管理部门依照《中华人民共和国食品安全法》第一百二十六条第一款的规定进行处罚。</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《中华人民共和国食品安全法》</w:t>
            </w:r>
            <w:r>
              <w:rPr>
                <w:rFonts w:hint="eastAsia" w:ascii="仿宋_GB2312" w:hAnsi="仿宋_GB2312" w:eastAsia="仿宋_GB2312" w:cs="仿宋_GB2312"/>
                <w:i w:val="0"/>
                <w:iCs w:val="0"/>
                <w:caps w:val="0"/>
                <w:color w:val="auto"/>
                <w:spacing w:val="0"/>
                <w:sz w:val="24"/>
                <w:szCs w:val="24"/>
                <w:shd w:val="clear" w:fill="FFFFFF"/>
                <w:lang w:val="en-US" w:eastAsia="zh-CN"/>
              </w:rPr>
              <w:t>第一百二十六条　违反本法规定，有下列情形之一的，由县级以上人民政府食品安全监督管理部门责令改正，给予警告；拒不改正的，处五千元以上五万元以下罚款；情节严重的，责令停产停业，直至吊销许可证： 　　</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lang w:val="en-US" w:eastAsia="zh-CN"/>
              </w:rPr>
              <w:t>（一）食品、食品添加剂生产者未按规定对采购的食品原料和生产的食品、食品添加剂进行检验；</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依法建立健全食品安全管理制度，配备食品安全总监、食品安全员等食品安全管理人员，严格落实食品安全主体责任</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4"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7"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入网餐饮服务提供者</w:t>
            </w:r>
            <w:r>
              <w:rPr>
                <w:rFonts w:hint="eastAsia" w:ascii="仿宋_GB2312" w:hAnsi="仿宋_GB2312" w:eastAsia="仿宋_GB2312" w:cs="仿宋_GB2312"/>
                <w:i w:val="0"/>
                <w:iCs w:val="0"/>
                <w:caps w:val="0"/>
                <w:color w:val="auto"/>
                <w:spacing w:val="0"/>
                <w:sz w:val="24"/>
                <w:szCs w:val="24"/>
                <w:shd w:val="clear" w:fill="FFFFFF"/>
                <w:lang w:eastAsia="zh-CN"/>
              </w:rPr>
              <w:t>的</w:t>
            </w:r>
            <w:r>
              <w:rPr>
                <w:rFonts w:hint="eastAsia" w:ascii="仿宋_GB2312" w:hAnsi="仿宋_GB2312" w:eastAsia="仿宋_GB2312" w:cs="仿宋_GB2312"/>
                <w:i w:val="0"/>
                <w:iCs w:val="0"/>
                <w:caps w:val="0"/>
                <w:color w:val="auto"/>
                <w:spacing w:val="0"/>
                <w:sz w:val="24"/>
                <w:szCs w:val="24"/>
                <w:shd w:val="clear" w:fill="FFFFFF"/>
                <w:lang w:val="en-US" w:eastAsia="zh-CN"/>
              </w:rPr>
              <w:t>经营行为</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网点名称与实体经营门店招牌不一致、</w:t>
            </w:r>
            <w:r>
              <w:rPr>
                <w:rFonts w:hint="eastAsia" w:ascii="仿宋_GB2312" w:hAnsi="仿宋_GB2312" w:eastAsia="仿宋_GB2312" w:cs="仿宋_GB2312"/>
                <w:i w:val="0"/>
                <w:iCs w:val="0"/>
                <w:caps w:val="0"/>
                <w:color w:val="auto"/>
                <w:spacing w:val="0"/>
                <w:sz w:val="24"/>
                <w:szCs w:val="24"/>
                <w:shd w:val="clear" w:fill="FFFFFF"/>
              </w:rPr>
              <w:t>不提供堂食服务的</w:t>
            </w:r>
            <w:r>
              <w:rPr>
                <w:rFonts w:hint="eastAsia" w:ascii="仿宋_GB2312" w:hAnsi="仿宋_GB2312" w:eastAsia="仿宋_GB2312" w:cs="仿宋_GB2312"/>
                <w:i w:val="0"/>
                <w:iCs w:val="0"/>
                <w:caps w:val="0"/>
                <w:color w:val="auto"/>
                <w:spacing w:val="0"/>
                <w:sz w:val="24"/>
                <w:szCs w:val="24"/>
                <w:shd w:val="clear" w:fill="FFFFFF"/>
                <w:lang w:val="en-US" w:eastAsia="zh-CN"/>
              </w:rPr>
              <w:t>未</w:t>
            </w:r>
            <w:r>
              <w:rPr>
                <w:rFonts w:hint="eastAsia" w:ascii="仿宋_GB2312" w:hAnsi="仿宋_GB2312" w:eastAsia="仿宋_GB2312" w:cs="仿宋_GB2312"/>
                <w:i w:val="0"/>
                <w:iCs w:val="0"/>
                <w:caps w:val="0"/>
                <w:color w:val="auto"/>
                <w:spacing w:val="0"/>
                <w:sz w:val="24"/>
                <w:szCs w:val="24"/>
                <w:shd w:val="clear" w:fill="FFFFFF"/>
              </w:rPr>
              <w:t>设置“无堂食”标识</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rPr>
              <w:t>在加工操作区外加工制作食品，</w:t>
            </w:r>
            <w:r>
              <w:rPr>
                <w:rFonts w:hint="eastAsia" w:ascii="仿宋_GB2312" w:hAnsi="仿宋_GB2312" w:eastAsia="仿宋_GB2312" w:cs="仿宋_GB2312"/>
                <w:i w:val="0"/>
                <w:iCs w:val="0"/>
                <w:caps w:val="0"/>
                <w:color w:val="auto"/>
                <w:spacing w:val="0"/>
                <w:sz w:val="24"/>
                <w:szCs w:val="24"/>
                <w:shd w:val="clear" w:fill="FFFFFF"/>
                <w:lang w:val="en-US" w:eastAsia="zh-CN"/>
              </w:rPr>
              <w:t>或者</w:t>
            </w:r>
            <w:r>
              <w:rPr>
                <w:rFonts w:hint="eastAsia" w:ascii="仿宋_GB2312" w:hAnsi="仿宋_GB2312" w:eastAsia="仿宋_GB2312" w:cs="仿宋_GB2312"/>
                <w:i w:val="0"/>
                <w:iCs w:val="0"/>
                <w:caps w:val="0"/>
                <w:color w:val="auto"/>
                <w:spacing w:val="0"/>
                <w:sz w:val="24"/>
                <w:szCs w:val="24"/>
                <w:shd w:val="clear" w:fill="FFFFFF"/>
              </w:rPr>
              <w:t>将订单委托其他食品经营者加工制作</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rPr>
              <w:t>使用</w:t>
            </w:r>
            <w:r>
              <w:rPr>
                <w:rFonts w:hint="eastAsia" w:ascii="仿宋_GB2312" w:hAnsi="仿宋_GB2312" w:eastAsia="仿宋_GB2312" w:cs="仿宋_GB2312"/>
                <w:i w:val="0"/>
                <w:iCs w:val="0"/>
                <w:caps w:val="0"/>
                <w:color w:val="auto"/>
                <w:spacing w:val="0"/>
                <w:sz w:val="24"/>
                <w:szCs w:val="24"/>
                <w:shd w:val="clear" w:fill="FFFFFF"/>
                <w:lang w:val="en-US" w:eastAsia="zh-CN"/>
              </w:rPr>
              <w:t>不符合</w:t>
            </w:r>
            <w:r>
              <w:rPr>
                <w:rFonts w:hint="eastAsia" w:ascii="仿宋_GB2312" w:hAnsi="仿宋_GB2312" w:eastAsia="仿宋_GB2312" w:cs="仿宋_GB2312"/>
                <w:i w:val="0"/>
                <w:iCs w:val="0"/>
                <w:caps w:val="0"/>
                <w:color w:val="auto"/>
                <w:spacing w:val="0"/>
                <w:sz w:val="24"/>
                <w:szCs w:val="24"/>
                <w:shd w:val="clear" w:fill="FFFFFF"/>
              </w:rPr>
              <w:t>符合食品安全标准的食品容器、餐具、饮具和包装材料</w:t>
            </w:r>
            <w:r>
              <w:rPr>
                <w:rFonts w:hint="eastAsia" w:ascii="仿宋_GB2312" w:hAnsi="仿宋_GB2312" w:eastAsia="仿宋_GB2312" w:cs="仿宋_GB2312"/>
                <w:i w:val="0"/>
                <w:iCs w:val="0"/>
                <w:caps w:val="0"/>
                <w:color w:val="auto"/>
                <w:spacing w:val="0"/>
                <w:sz w:val="24"/>
                <w:szCs w:val="24"/>
                <w:shd w:val="clear" w:fill="FFFFFF"/>
                <w:lang w:val="en-US" w:eastAsia="zh-CN"/>
              </w:rPr>
              <w:t>等</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二十三条 入网餐饮服务提供者的网店名称应当与实体经营门面招牌名称一致。入网餐饮服务提供者应当在其主页面显著位置持续展示经营资质、实体经营门面、实际经营地址等信息，或者上述信息的链接标识，并确保展示的信息真实、准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第二十四条 入网餐饮服务提供者不提供堂食服务的，应当在其主页面显著位置设置“无堂食”标识。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第二十六条 入网餐饮服务提供者加工制作餐饮食品应当符合下列要求：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（五）不得在加工操作区外加工制作食品，不得将订单委托其他食品经营者加工制作；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第二十七条 入网餐饮服务提供者应当使用符合食品安全标准的食品容器、餐具、饮具和包装材料，对餐饮食品进行包装、封口，并保证封口开启后无法复原，防止餐饮食品在配送过程中受到污染。</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rPr>
              <w:t>第四十二条 入网餐饮服务提供者违反本规定第二十三条、第二十四条、第二十六条第一款第五项、第二十七条规定，法律、行政法规有规定的，依照其规定；法律、行政法规没有规定的，由县级以上地方市场监督管理部门责令限期改正；拒不改正或者情节严重的，处一万元以上十万元以下罚款。</w:t>
            </w: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入网餐饮服务提供者的网店名称应当与实体经营门面招牌名称一致。入网餐饮服务提供者应当在其主页面显著位置持续展示经营资质、实体经营门面、实际经营地址等信息，或者上述信息的链接标识，并确保展示的信息真实、准确。</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不提供堂食服务的，应当在其主页面显著位置设置“无堂食”标识。</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rPr>
              <w:t>不在加工操作区外加工制作食品，不得将订单委托其他食品经营者加工制作</w:t>
            </w:r>
            <w:r>
              <w:rPr>
                <w:rFonts w:hint="eastAsia" w:ascii="仿宋_GB2312" w:hAnsi="仿宋_GB2312" w:eastAsia="仿宋_GB2312" w:cs="仿宋_GB2312"/>
                <w:i w:val="0"/>
                <w:iCs w:val="0"/>
                <w:caps w:val="0"/>
                <w:color w:val="auto"/>
                <w:spacing w:val="0"/>
                <w:sz w:val="24"/>
                <w:szCs w:val="24"/>
                <w:shd w:val="clear" w:fill="FFFFFF"/>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使用符合食品安全标准的食品容器、餐具、饮具和包装材料，对餐饮食品进行包装、封口，并保证封口开启后无法复原，防止餐饮食品在配送过程中受到污染。</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3"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rPr>
              <w:t>入网餐饮服务提供者</w:t>
            </w:r>
            <w:r>
              <w:rPr>
                <w:rFonts w:hint="eastAsia" w:ascii="仿宋_GB2312" w:hAnsi="仿宋_GB2312" w:eastAsia="仿宋_GB2312" w:cs="仿宋_GB2312"/>
                <w:i w:val="0"/>
                <w:iCs w:val="0"/>
                <w:caps w:val="0"/>
                <w:color w:val="auto"/>
                <w:spacing w:val="0"/>
                <w:sz w:val="24"/>
                <w:szCs w:val="24"/>
                <w:shd w:val="clear" w:fill="FFFFFF"/>
                <w:lang w:eastAsia="zh-CN"/>
              </w:rPr>
              <w:t>的</w:t>
            </w:r>
            <w:r>
              <w:rPr>
                <w:rFonts w:hint="eastAsia" w:ascii="仿宋_GB2312" w:hAnsi="仿宋_GB2312" w:eastAsia="仿宋_GB2312" w:cs="仿宋_GB2312"/>
                <w:i w:val="0"/>
                <w:iCs w:val="0"/>
                <w:caps w:val="0"/>
                <w:color w:val="auto"/>
                <w:spacing w:val="0"/>
                <w:sz w:val="24"/>
                <w:szCs w:val="24"/>
                <w:shd w:val="clear" w:fill="FFFFFF"/>
                <w:lang w:val="en-US" w:eastAsia="zh-CN"/>
              </w:rPr>
              <w:t>经营行为</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未做好食品原料进货查验记录</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第二十六条 入网餐饮服务提供者加工制作餐饮食品应当符合下列要求：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（一）制定并实施原料控制要求，选择具有合法资质的供货商，做好食品原料进货查验记录，不得采购不符合食品安全标准的食品及原料；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（三）定期维护食品贮存、加工等设施、设备，定期清洗、校验保温设施及冷藏、冷冻设施；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第四十三条 入网餐饮服务提供者违反本规定第二十六条第一款第一项、第三项规定的，由县级以上地方市场监督管理部门依照《中华人民共和国食品安全法》第一百二十六条第一款的规定进行处罚。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　</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rPr>
              <w:t>中华人民共和国食品安全法》第一百二十六条　违反本法规定，有下列情形之一的，由县级以上人民政府食品安全监督管理部门责令改正，给予警告；拒不改正的，处五千元以上五万元以下罚款；情节严重的，责令停产停业，直至吊销许可证：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（一）食品、食品添加剂生产者未按规定对采购的食品原料和生产的食品、食品添加剂进行检验；</w:t>
            </w: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制定并实施原料控制要求，选择具有合法资质的供货商，做好食品原料进货查验记录，不得采购不符合食品安全标准的食品及原料；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定期维护食品贮存、加工等设施、设备，定期清洗、校验保温设施及冷藏、冷冻设施；</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0" w:hRule="atLeast"/>
        </w:trPr>
        <w:tc>
          <w:tcPr>
            <w:tcW w:w="7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rPr>
              <w:t>入网餐饮服务提供者</w:t>
            </w:r>
            <w:r>
              <w:rPr>
                <w:rFonts w:hint="eastAsia" w:ascii="仿宋_GB2312" w:hAnsi="仿宋_GB2312" w:eastAsia="仿宋_GB2312" w:cs="仿宋_GB2312"/>
                <w:i w:val="0"/>
                <w:iCs w:val="0"/>
                <w:caps w:val="0"/>
                <w:color w:val="auto"/>
                <w:spacing w:val="0"/>
                <w:sz w:val="24"/>
                <w:szCs w:val="24"/>
                <w:shd w:val="clear" w:fill="FFFFFF"/>
                <w:lang w:eastAsia="zh-CN"/>
              </w:rPr>
              <w:t>的</w:t>
            </w:r>
            <w:r>
              <w:rPr>
                <w:rFonts w:hint="eastAsia" w:ascii="仿宋_GB2312" w:hAnsi="仿宋_GB2312" w:eastAsia="仿宋_GB2312" w:cs="仿宋_GB2312"/>
                <w:i w:val="0"/>
                <w:iCs w:val="0"/>
                <w:caps w:val="0"/>
                <w:color w:val="auto"/>
                <w:spacing w:val="0"/>
                <w:sz w:val="24"/>
                <w:szCs w:val="24"/>
                <w:shd w:val="clear" w:fill="FFFFFF"/>
                <w:lang w:val="en-US" w:eastAsia="zh-CN"/>
              </w:rPr>
              <w:t>经营行为</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加工或使用</w:t>
            </w:r>
            <w:r>
              <w:rPr>
                <w:rFonts w:hint="eastAsia" w:ascii="仿宋_GB2312" w:hAnsi="仿宋_GB2312" w:eastAsia="仿宋_GB2312" w:cs="仿宋_GB2312"/>
                <w:i w:val="0"/>
                <w:iCs w:val="0"/>
                <w:caps w:val="0"/>
                <w:color w:val="auto"/>
                <w:spacing w:val="0"/>
                <w:sz w:val="24"/>
                <w:szCs w:val="24"/>
                <w:shd w:val="clear" w:fill="FFFFFF"/>
              </w:rPr>
              <w:t>腐败变质、油脂酸败、霉变生虫、污秽不洁、混有异物、掺假掺杂或者感官性状异常的</w:t>
            </w:r>
            <w:r>
              <w:rPr>
                <w:rFonts w:hint="eastAsia" w:ascii="仿宋_GB2312" w:hAnsi="仿宋_GB2312" w:eastAsia="仿宋_GB2312" w:cs="仿宋_GB2312"/>
                <w:i w:val="0"/>
                <w:iCs w:val="0"/>
                <w:caps w:val="0"/>
                <w:color w:val="auto"/>
                <w:spacing w:val="0"/>
                <w:sz w:val="24"/>
                <w:szCs w:val="24"/>
                <w:shd w:val="clear" w:fill="FFFFFF"/>
                <w:lang w:val="en-US" w:eastAsia="zh-CN"/>
              </w:rPr>
              <w:t>等。</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rPr>
              <w:t>第二十六条 入网餐饮服务提供者加工制作餐饮食品应当符合下列要求：</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leftChars="0" w:right="0" w:rightChars="0" w:firstLine="420" w:firstLineChars="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kern w:val="0"/>
                <w:sz w:val="24"/>
                <w:szCs w:val="24"/>
                <w:shd w:val="clear" w:fill="FFFFFF"/>
                <w:lang w:val="en-US" w:eastAsia="zh-CN" w:bidi="ar"/>
              </w:rPr>
              <w:t>（二）</w:t>
            </w:r>
            <w:r>
              <w:rPr>
                <w:rFonts w:hint="eastAsia" w:ascii="仿宋_GB2312" w:hAnsi="仿宋_GB2312" w:eastAsia="仿宋_GB2312" w:cs="仿宋_GB2312"/>
                <w:i w:val="0"/>
                <w:iCs w:val="0"/>
                <w:caps w:val="0"/>
                <w:color w:val="auto"/>
                <w:spacing w:val="0"/>
                <w:sz w:val="24"/>
                <w:szCs w:val="24"/>
                <w:shd w:val="clear" w:fill="FFFFFF"/>
              </w:rPr>
              <w:t>在加工过程中应当检查待加工的食品及原料，发现有腐败变质、油脂酸败、霉变生虫、污秽不洁、混有异物、掺假掺杂或者感官性状异常的，不得加工或者使用；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入网餐饮服务提供者违反</w:t>
            </w:r>
            <w:r>
              <w:rPr>
                <w:rFonts w:hint="eastAsia" w:ascii="仿宋_GB2312" w:hAnsi="仿宋_GB2312" w:eastAsia="仿宋_GB2312" w:cs="仿宋_GB2312"/>
                <w:i w:val="0"/>
                <w:iCs w:val="0"/>
                <w:caps w:val="0"/>
                <w:color w:val="auto"/>
                <w:spacing w:val="0"/>
                <w:sz w:val="24"/>
                <w:szCs w:val="24"/>
                <w:shd w:val="clear" w:fill="FFFFFF"/>
                <w:lang w:eastAsia="zh-CN"/>
              </w:rPr>
              <w:t>本</w:t>
            </w:r>
            <w:r>
              <w:rPr>
                <w:rFonts w:hint="eastAsia" w:ascii="仿宋_GB2312" w:hAnsi="仿宋_GB2312" w:eastAsia="仿宋_GB2312" w:cs="仿宋_GB2312"/>
                <w:i w:val="0"/>
                <w:iCs w:val="0"/>
                <w:caps w:val="0"/>
                <w:color w:val="auto"/>
                <w:spacing w:val="0"/>
                <w:sz w:val="24"/>
                <w:szCs w:val="24"/>
                <w:shd w:val="clear" w:fill="FFFFFF"/>
              </w:rPr>
              <w:t>规定第二十六条</w:t>
            </w:r>
            <w:r>
              <w:rPr>
                <w:rFonts w:hint="eastAsia" w:ascii="仿宋_GB2312" w:hAnsi="仿宋_GB2312" w:eastAsia="仿宋_GB2312" w:cs="仿宋_GB2312"/>
                <w:i w:val="0"/>
                <w:iCs w:val="0"/>
                <w:caps w:val="0"/>
                <w:color w:val="auto"/>
                <w:spacing w:val="0"/>
                <w:sz w:val="24"/>
                <w:szCs w:val="24"/>
                <w:shd w:val="clear" w:fill="FFFFFF"/>
                <w:lang w:val="en-US" w:eastAsia="zh-CN"/>
              </w:rPr>
              <w:t>第一款</w:t>
            </w:r>
            <w:r>
              <w:rPr>
                <w:rFonts w:hint="eastAsia" w:ascii="仿宋_GB2312" w:hAnsi="仿宋_GB2312" w:eastAsia="仿宋_GB2312" w:cs="仿宋_GB2312"/>
                <w:i w:val="0"/>
                <w:iCs w:val="0"/>
                <w:caps w:val="0"/>
                <w:color w:val="auto"/>
                <w:spacing w:val="0"/>
                <w:sz w:val="24"/>
                <w:szCs w:val="24"/>
                <w:shd w:val="clear" w:fill="FFFFFF"/>
              </w:rPr>
              <w:t>第二项规定的，由县级以上地方市场监督管理部门依照</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lang w:val="en-US" w:eastAsia="zh-CN"/>
              </w:rPr>
              <w:t>中华人民共和国</w:t>
            </w:r>
            <w:r>
              <w:rPr>
                <w:rFonts w:hint="eastAsia" w:ascii="仿宋_GB2312" w:hAnsi="仿宋_GB2312" w:eastAsia="仿宋_GB2312" w:cs="仿宋_GB2312"/>
                <w:i w:val="0"/>
                <w:iCs w:val="0"/>
                <w:caps w:val="0"/>
                <w:color w:val="auto"/>
                <w:spacing w:val="0"/>
                <w:sz w:val="24"/>
                <w:szCs w:val="24"/>
                <w:shd w:val="clear" w:fill="FFFFFF"/>
              </w:rPr>
              <w:t>食品安全法</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rPr>
              <w:t>第一百二十四条第一款的规定进行处罚。</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rPr>
              <w:t>中华人民共和国食品安全法》第一百二十四条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 　　</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leftChars="0" w:right="0" w:rightChars="0" w:firstLine="420" w:firstLineChars="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kern w:val="0"/>
                <w:sz w:val="24"/>
                <w:szCs w:val="24"/>
                <w:shd w:val="clear" w:fill="FFFFFF"/>
                <w:lang w:val="en-US" w:eastAsia="zh-CN" w:bidi="ar"/>
              </w:rPr>
              <w:t>（一）</w:t>
            </w:r>
            <w:r>
              <w:rPr>
                <w:rFonts w:hint="eastAsia" w:ascii="仿宋_GB2312" w:hAnsi="仿宋_GB2312" w:eastAsia="仿宋_GB2312" w:cs="仿宋_GB2312"/>
                <w:i w:val="0"/>
                <w:iCs w:val="0"/>
                <w:caps w:val="0"/>
                <w:color w:val="auto"/>
                <w:spacing w:val="0"/>
                <w:sz w:val="24"/>
                <w:szCs w:val="24"/>
                <w:shd w:val="clear" w:fill="FFFFFF"/>
              </w:rPr>
              <w:t>生产经营致病性微生物，农药残留、兽药残留、生物毒素、重金属等污染物质以及其他危害人体健康的物质含量超过食品安全标准限量的食品、食品添加剂；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lang w:eastAsia="zh-CN"/>
              </w:rPr>
            </w:pPr>
            <w:r>
              <w:rPr>
                <w:rFonts w:hint="eastAsia" w:ascii="仿宋_GB2312" w:hAnsi="仿宋_GB2312" w:eastAsia="仿宋_GB2312" w:cs="仿宋_GB2312"/>
                <w:i w:val="0"/>
                <w:iCs w:val="0"/>
                <w:caps w:val="0"/>
                <w:color w:val="auto"/>
                <w:spacing w:val="0"/>
                <w:sz w:val="24"/>
                <w:szCs w:val="24"/>
                <w:shd w:val="clear" w:fill="FFFFFF"/>
              </w:rPr>
              <w:t>在加工过程中应当检查待加工的食品及原料，发现有腐败变质、油脂酸败、霉变生虫、污秽不洁、混有异物、掺假掺杂或者感官性状异常的，不得加工或者使用</w:t>
            </w:r>
            <w:r>
              <w:rPr>
                <w:rFonts w:hint="eastAsia" w:ascii="仿宋_GB2312" w:hAnsi="仿宋_GB2312" w:eastAsia="仿宋_GB2312" w:cs="仿宋_GB2312"/>
                <w:i w:val="0"/>
                <w:iCs w:val="0"/>
                <w:caps w:val="0"/>
                <w:color w:val="auto"/>
                <w:spacing w:val="0"/>
                <w:sz w:val="24"/>
                <w:szCs w:val="24"/>
                <w:shd w:val="clear" w:fill="FFFFFF"/>
                <w:lang w:eastAsia="zh-CN"/>
              </w:rPr>
              <w:t>。</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7"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rPr>
              <w:t>入网餐饮服务提供者</w:t>
            </w:r>
            <w:r>
              <w:rPr>
                <w:rFonts w:hint="eastAsia" w:ascii="仿宋_GB2312" w:hAnsi="仿宋_GB2312" w:eastAsia="仿宋_GB2312" w:cs="仿宋_GB2312"/>
                <w:i w:val="0"/>
                <w:iCs w:val="0"/>
                <w:caps w:val="0"/>
                <w:color w:val="auto"/>
                <w:spacing w:val="0"/>
                <w:sz w:val="24"/>
                <w:szCs w:val="24"/>
                <w:shd w:val="clear" w:fill="FFFFFF"/>
                <w:lang w:eastAsia="zh-CN"/>
              </w:rPr>
              <w:t>的</w:t>
            </w:r>
            <w:r>
              <w:rPr>
                <w:rFonts w:hint="eastAsia" w:ascii="仿宋_GB2312" w:hAnsi="仿宋_GB2312" w:eastAsia="仿宋_GB2312" w:cs="仿宋_GB2312"/>
                <w:i w:val="0"/>
                <w:iCs w:val="0"/>
                <w:caps w:val="0"/>
                <w:color w:val="auto"/>
                <w:spacing w:val="0"/>
                <w:sz w:val="24"/>
                <w:szCs w:val="24"/>
                <w:shd w:val="clear" w:fill="FFFFFF"/>
                <w:lang w:val="en-US" w:eastAsia="zh-CN"/>
              </w:rPr>
              <w:t>经营行为</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val="en-US" w:eastAsia="zh-CN"/>
              </w:rPr>
              <w:t>采购不符合法律、法规和食品安全标准的食品相关产品。</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rPr>
              <w:t>第二十六条 入网餐饮服务提供者加工制作餐饮食品应当符合下列要求：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t>（四）</w:t>
            </w:r>
            <w:r>
              <w:rPr>
                <w:rFonts w:hint="eastAsia" w:ascii="仿宋_GB2312" w:hAnsi="仿宋_GB2312" w:eastAsia="仿宋_GB2312" w:cs="仿宋_GB2312"/>
                <w:i w:val="0"/>
                <w:iCs w:val="0"/>
                <w:caps w:val="0"/>
                <w:color w:val="auto"/>
                <w:spacing w:val="0"/>
                <w:sz w:val="24"/>
                <w:szCs w:val="24"/>
                <w:shd w:val="clear" w:fill="FFFFFF"/>
              </w:rPr>
              <w:t>采购、使用符合法律、法规和食品安全标准的食品相关产品；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入网餐饮服务提供者违反本规定第二十六条第一款第四项规定的，由县级以上地方市场监督管理部门依照《中华人民共和国食品安全法》第一百二十五条第一款的规定进行处罚。</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leftChars="0" w:right="0" w:rightChars="0" w:firstLine="420" w:firstLineChars="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rPr>
              <w:t>中华人民共和国食品安全法》第一百二十五条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 　　</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leftChars="0" w:right="0" w:rightChars="0" w:firstLine="420" w:firstLineChars="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（一）生产经营被包装材料、容器、运输工具等污染的食品、食品添加剂；</w:t>
            </w:r>
          </w:p>
          <w:p>
            <w:pPr>
              <w:pStyle w:val="3"/>
              <w:numPr>
                <w:ilvl w:val="0"/>
                <w:numId w:val="0"/>
              </w:numPr>
              <w:rPr>
                <w:rFonts w:hint="eastAsia"/>
                <w:color w:val="auto"/>
              </w:rPr>
            </w:pP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采购、使用符合法律、法规和食品安全标准的食品相关产品；</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2"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4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网络餐饮配送</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未对配送人员进行食品安全培训、贮存、配送措施不达标等</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rPr>
              <w:t>第二十八条 网络餐饮服务经营者自行开展配送业务的，应当对配送人员进行食品安全培训、管理，培训记录保存期限不得少于二年。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网络餐饮服务经营者配送有保温、冷藏或者冷冻等特殊要求的食品，应当按照法律、法规和食品安全标准的规定，采取相应贮存、配送措施，保证食品安全。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第二十九条 网络餐饮服务经营者委托开展配送业务的，应当对受托方的食品安全保障能力进行审核，并监督受托方按照保证食品安全的要求贮存、配送。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受托方应当对配送人员进行食品安全培训、管理，培训记录保存期限不得少于二年。</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四十四条 网络餐饮服务经营者、受托方违反本规定第二十八条第一款、第二十九条第二款规定，未对配送人员进行食品安全培训、管理，或者未按要求保存培训记录的，由县级以上地方市场监督管理部门责令限期改正；拒不改正或者情节严重的，处五千元以上三万元以下罚款。</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四十五条 网络餐饮服务经营者违反本规定第二十八条第二款规定，未按要求进行食品贮存、配送，属于市场监督管理部门职责的，由县级以上地方市场监督管理部门依照《中华人民共和国食品安全法》第一百三十二条第一款的规定进行处罚。</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《中华人民共和国食品安全法》第一百三十二条　违反本法规定，未按要求进行食品贮存、运输和装卸的，由县级以上人民政府食品安全监督管理等部门按照各自职责分工责令改正，给予警告；拒不改正的，责令停产停业，并处一万元以上五万元以下罚款；情节严重的，吊销许可证。</w:t>
            </w: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网络餐饮服务经营者自行开展配送业务的，应当对配送人员进行食品安全培训、管理，培训记录保存期限不得少于二年。</w:t>
            </w:r>
            <w:r>
              <w:rPr>
                <w:rFonts w:hint="eastAsia" w:ascii="仿宋_GB2312" w:hAnsi="仿宋_GB2312" w:eastAsia="仿宋_GB2312" w:cs="仿宋_GB2312"/>
                <w:i w:val="0"/>
                <w:iCs w:val="0"/>
                <w:caps w:val="0"/>
                <w:color w:val="auto"/>
                <w:spacing w:val="0"/>
                <w:sz w:val="24"/>
                <w:szCs w:val="24"/>
                <w:shd w:val="clear" w:fill="FFFFFF"/>
                <w:lang w:val="en-US" w:eastAsia="zh-CN"/>
              </w:rPr>
              <w:t xml:space="preserve">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应当按照法律、法规和食品安全标准的规定，采取相应贮存、配送措施，保证食品安全。</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入网</w:t>
            </w:r>
            <w:r>
              <w:rPr>
                <w:rFonts w:hint="eastAsia" w:ascii="仿宋_GB2312" w:hAnsi="仿宋_GB2312" w:eastAsia="仿宋_GB2312" w:cs="仿宋_GB2312"/>
                <w:i w:val="0"/>
                <w:iCs w:val="0"/>
                <w:caps w:val="0"/>
                <w:color w:val="auto"/>
                <w:spacing w:val="0"/>
                <w:sz w:val="24"/>
                <w:szCs w:val="24"/>
                <w:shd w:val="clear" w:fill="FFFFFF"/>
                <w:lang w:eastAsia="zh-CN"/>
              </w:rPr>
              <w:t>餐饮服务经营者</w:t>
            </w:r>
            <w:r>
              <w:rPr>
                <w:rFonts w:hint="eastAsia" w:ascii="仿宋_GB2312" w:hAnsi="仿宋_GB2312" w:eastAsia="仿宋_GB2312" w:cs="仿宋_GB2312"/>
                <w:i w:val="0"/>
                <w:iCs w:val="0"/>
                <w:caps w:val="0"/>
                <w:color w:val="auto"/>
                <w:spacing w:val="0"/>
                <w:sz w:val="24"/>
                <w:szCs w:val="24"/>
                <w:shd w:val="clear" w:fill="FFFFFF"/>
                <w:lang w:val="en-US" w:eastAsia="zh-CN"/>
              </w:rPr>
              <w:t>食品经营行为</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入网餐饮服务经营者行为</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故意实施违法行为；违法行为性质恶劣；违法行为造成严重后果。</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rPr>
              <w:t>第四十六条 网络餐饮服务经营者有《中华人民共和国食品安全法》规定的违法情形，除依照《中华人民共和国食品安全法》的规定给予处罚外，有下列情形之一的，对单位的法定代表人、主要负责人、直接负责的主管人员和其他直接责任人员处以其上一年度从本单位取得收入的一倍以上十倍以下罚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（一）故意实施违法行为；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（二）违法行为性质恶劣；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（三）违法行为造成严重后果。</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严格按照</w:t>
            </w:r>
            <w:r>
              <w:rPr>
                <w:rFonts w:hint="eastAsia" w:ascii="仿宋_GB2312" w:hAnsi="仿宋_GB2312" w:eastAsia="仿宋_GB2312" w:cs="仿宋_GB2312"/>
                <w:i w:val="0"/>
                <w:iCs w:val="0"/>
                <w:caps w:val="0"/>
                <w:color w:val="auto"/>
                <w:spacing w:val="0"/>
                <w:sz w:val="24"/>
                <w:szCs w:val="24"/>
                <w:shd w:val="clear" w:fill="FFFFFF"/>
              </w:rPr>
              <w:t>《中华人民共和国食品安全法》</w:t>
            </w: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lang w:val="en-US" w:eastAsia="zh-CN"/>
              </w:rPr>
              <w:t>等规定开展经营行为。</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7"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平台提供者食品安全制度制度建设</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val="en-US" w:eastAsia="zh-CN"/>
              </w:rPr>
              <w:t>平台提供者未</w:t>
            </w:r>
            <w:r>
              <w:rPr>
                <w:rFonts w:hint="eastAsia" w:ascii="仿宋_GB2312" w:hAnsi="仿宋_GB2312" w:eastAsia="仿宋_GB2312" w:cs="仿宋_GB2312"/>
                <w:i w:val="0"/>
                <w:iCs w:val="0"/>
                <w:caps w:val="0"/>
                <w:color w:val="auto"/>
                <w:spacing w:val="0"/>
                <w:sz w:val="24"/>
                <w:szCs w:val="24"/>
                <w:shd w:val="clear" w:fill="FFFFFF"/>
              </w:rPr>
              <w:t>建立并实施入网餐饮服务提供者审查登记、食品安全抽查监测、食品安全风险管控、食品安全违法行为处置等食品安全管理方面的制度</w:t>
            </w:r>
            <w:r>
              <w:rPr>
                <w:rFonts w:hint="eastAsia" w:ascii="仿宋_GB2312" w:hAnsi="仿宋_GB2312" w:eastAsia="仿宋_GB2312" w:cs="仿宋_GB2312"/>
                <w:i w:val="0"/>
                <w:iCs w:val="0"/>
                <w:caps w:val="0"/>
                <w:color w:val="auto"/>
                <w:spacing w:val="0"/>
                <w:sz w:val="24"/>
                <w:szCs w:val="24"/>
                <w:shd w:val="clear" w:fill="FFFFFF"/>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right="0"/>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九条 平台提供者应当通过平台服务协议和交易规则（以下简称平台规则），建立并实施入网餐饮服务提供者审查登记、食品安全抽查监测、食品安全风险管控、食品安全违法行为处置等食品安全管理方面的制度，以及实际运营机构管理、消费者权益保护等管理规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十一条 平台提供者应当要求入网餐饮服务提供者的网店名称与实体经营门面招牌名称一致，并要求入网餐饮服务提供者在其主页面显著位置，持续展示经营资质、实体经营门面、实际经营地址等信息，或者上述信息的链接标识，且展示的实体经营门面应当与实际情况相符，实际经营地址应当与经营资质证书载明的经营场所一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五条 平台提供者违反本规定第六条、第七条、第八条第二款、第九条、第十一条、第十二条、第十四条、第十七条至第十九条规定，由县级以上地方市场监督管理部门责令限期改正；拒不改正或者情节严重的，处一万元以上十万元以下罚款。</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平台提供者应当通过平台服务协议和交易规则（以下简称平台规则），建立并实施入网餐饮服务提供者审查登记、食品安全抽查监测、食品安全风险管控、食品安全违法行为处置等食品安全管理方面的制度，以及实际运营机构管理、消费者权益保护等管理规范。</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7" w:hRule="atLeast"/>
        </w:trPr>
        <w:tc>
          <w:tcPr>
            <w:tcW w:w="7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18</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val="en-US" w:eastAsia="zh-CN"/>
              </w:rPr>
              <w:t>平台提供者食品安全制度制度建设</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right="0"/>
              <w:rPr>
                <w:rFonts w:hint="default"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平台提供者未要求不提供</w:t>
            </w:r>
            <w:r>
              <w:rPr>
                <w:rFonts w:hint="eastAsia" w:ascii="仿宋_GB2312" w:hAnsi="仿宋_GB2312" w:eastAsia="仿宋_GB2312" w:cs="仿宋_GB2312"/>
                <w:i w:val="0"/>
                <w:iCs w:val="0"/>
                <w:caps w:val="0"/>
                <w:color w:val="auto"/>
                <w:spacing w:val="0"/>
                <w:sz w:val="24"/>
                <w:szCs w:val="24"/>
                <w:shd w:val="clear" w:fill="FFFFFF"/>
              </w:rPr>
              <w:t>堂食服务的入网餐饮服务提供者在其主页面显著位置设置“无堂食”标识</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第十二条 平台提供者应当要求不提供堂食服务的入网餐饮服务提供者在其主页面显著位置设置“无堂食”标识，并将上述标识信息同步展示在入网餐饮服务提供者列表页面。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前款所称不提供堂食服务，是指入网餐饮服务提供者在实际经营场所既不向消费者持续提供现场就餐服务，也不向消费者持续提供自提服务的情形。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五条 平台提供者违反本规定第六条、第七条、第八条第二款、第九条、第十一条、第十二条、第十四条、第十七条至第十九条规定，由县级以上地方市场监督管理部门责令限期改正；拒不改正或者情节严重的，处一万元以上十万元以下罚款。</w:t>
            </w: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要求不提供堂食服务的入网餐饮服务提供者在其主页面显著位置设置“无堂食”标识，并将上述标识信息同步展示在入网餐饮服务提供者列表页面。</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19</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技术支持以及制度建设</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shd w:val="clear" w:fill="FFFFFF"/>
              </w:rPr>
              <w:t> 平台提供者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未为</w:t>
            </w:r>
            <w:r>
              <w:rPr>
                <w:rFonts w:hint="eastAsia" w:ascii="仿宋_GB2312" w:hAnsi="仿宋_GB2312" w:eastAsia="仿宋_GB2312" w:cs="仿宋_GB2312"/>
                <w:i w:val="0"/>
                <w:iCs w:val="0"/>
                <w:caps w:val="0"/>
                <w:color w:val="auto"/>
                <w:spacing w:val="0"/>
                <w:sz w:val="24"/>
                <w:szCs w:val="24"/>
                <w:shd w:val="clear" w:fill="FFFFFF"/>
              </w:rPr>
              <w:t>入网餐饮服务提供者依法履行信息公示、展示义务提供必要的技术支持</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lang w:val="en-US" w:eastAsia="zh-CN"/>
              </w:rPr>
              <w:t>未</w:t>
            </w:r>
            <w:r>
              <w:rPr>
                <w:rFonts w:hint="eastAsia" w:ascii="仿宋_GB2312" w:hAnsi="仿宋_GB2312" w:eastAsia="仿宋_GB2312" w:cs="仿宋_GB2312"/>
                <w:i w:val="0"/>
                <w:iCs w:val="0"/>
                <w:caps w:val="0"/>
                <w:color w:val="auto"/>
                <w:spacing w:val="0"/>
                <w:sz w:val="24"/>
                <w:szCs w:val="24"/>
                <w:shd w:val="clear" w:fill="FFFFFF"/>
              </w:rPr>
              <w:t>建立健全智能监测、排查调度、快速处置等工作机制</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lang w:val="en-US" w:eastAsia="zh-CN"/>
              </w:rPr>
              <w:t>未</w:t>
            </w:r>
            <w:r>
              <w:rPr>
                <w:rFonts w:hint="eastAsia" w:ascii="仿宋_GB2312" w:hAnsi="仿宋_GB2312" w:eastAsia="仿宋_GB2312" w:cs="仿宋_GB2312"/>
                <w:i w:val="0"/>
                <w:iCs w:val="0"/>
                <w:caps w:val="0"/>
                <w:color w:val="auto"/>
                <w:spacing w:val="0"/>
                <w:sz w:val="24"/>
                <w:szCs w:val="24"/>
                <w:shd w:val="clear" w:fill="FFFFFF"/>
              </w:rPr>
              <w:t>制定《食品安全风险管控清单》</w:t>
            </w:r>
            <w:r>
              <w:rPr>
                <w:rFonts w:hint="eastAsia" w:ascii="仿宋_GB2312" w:hAnsi="仿宋_GB2312" w:eastAsia="仿宋_GB2312" w:cs="仿宋_GB2312"/>
                <w:i w:val="0"/>
                <w:iCs w:val="0"/>
                <w:caps w:val="0"/>
                <w:color w:val="auto"/>
                <w:spacing w:val="0"/>
                <w:sz w:val="24"/>
                <w:szCs w:val="24"/>
                <w:shd w:val="clear" w:fill="FFFFFF"/>
                <w:lang w:val="en-US" w:eastAsia="zh-CN"/>
              </w:rPr>
              <w:t>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第十四条 平台提供者应当为入网餐饮服务提供者依法履行信息公示、展示义务提供必要的技术支持。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十七条 平台提供者应当结合入网餐饮服务提供者的经营项目、食品交易规模、食品安全风险状况等实际情况，制定《食品安全风险管控清单》，明确食品安全风险管控内容与频次，建立健全智能监测、排查调度、快速处置等工作机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五条 平台提供者违反本规定第六条、第七条、第八条第二款、第九条、第十一条、第十二条、第十四条、第十七条至第十九条规定，由县级以上地方市场监督管理部门责令限期改正；拒不改正或者情节严重的，处一万元以上十万元以下罚款。</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rPr>
              <w:t>平台提供者应当为入网餐饮服务提供者依法履行信息公示、展示义务提供必要的技术支持</w:t>
            </w:r>
            <w:r>
              <w:rPr>
                <w:rFonts w:hint="eastAsia" w:ascii="仿宋_GB2312" w:hAnsi="仿宋_GB2312" w:eastAsia="仿宋_GB2312" w:cs="仿宋_GB2312"/>
                <w:i w:val="0"/>
                <w:iCs w:val="0"/>
                <w:caps w:val="0"/>
                <w:color w:val="auto"/>
                <w:spacing w:val="0"/>
                <w:sz w:val="24"/>
                <w:szCs w:val="24"/>
                <w:shd w:val="clear" w:fill="FFFFFF"/>
                <w:lang w:eastAsia="zh-CN"/>
              </w:rPr>
              <w:t>。</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rPr>
              <w:t>平台提供者应当结合入网餐饮服务提供者的经营项目、食品交易规模、食品安全风险状况等实际情况，制定《食品安全风险管控清单》</w:t>
            </w:r>
            <w:r>
              <w:rPr>
                <w:rFonts w:hint="eastAsia" w:ascii="仿宋_GB2312" w:hAnsi="仿宋_GB2312" w:eastAsia="仿宋_GB2312" w:cs="仿宋_GB2312"/>
                <w:i w:val="0"/>
                <w:iCs w:val="0"/>
                <w:caps w:val="0"/>
                <w:color w:val="auto"/>
                <w:spacing w:val="0"/>
                <w:sz w:val="24"/>
                <w:szCs w:val="24"/>
                <w:shd w:val="clear" w:fill="FFFFFF"/>
                <w:lang w:eastAsia="zh-CN"/>
              </w:rPr>
              <w:t>。</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5" w:hRule="atLeast"/>
        </w:trPr>
        <w:tc>
          <w:tcPr>
            <w:tcW w:w="7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6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20</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制度建设</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平台提供者平台提供者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未</w:t>
            </w:r>
            <w:r>
              <w:rPr>
                <w:rFonts w:hint="eastAsia" w:ascii="仿宋_GB2312" w:hAnsi="仿宋_GB2312" w:eastAsia="仿宋_GB2312" w:cs="仿宋_GB2312"/>
                <w:i w:val="0"/>
                <w:iCs w:val="0"/>
                <w:caps w:val="0"/>
                <w:color w:val="auto"/>
                <w:spacing w:val="0"/>
                <w:sz w:val="24"/>
                <w:szCs w:val="24"/>
                <w:shd w:val="clear" w:fill="FFFFFF"/>
              </w:rPr>
              <w:t>根据《食品安全风险管控清单》，通过技术监测、实时巡查、实地抽查等方式加强对网络餐饮服务活动的风险识别</w:t>
            </w:r>
            <w:r>
              <w:rPr>
                <w:rFonts w:hint="eastAsia" w:ascii="仿宋_GB2312" w:hAnsi="仿宋_GB2312" w:eastAsia="仿宋_GB2312" w:cs="仿宋_GB2312"/>
                <w:i w:val="0"/>
                <w:iCs w:val="0"/>
                <w:caps w:val="0"/>
                <w:color w:val="auto"/>
                <w:spacing w:val="0"/>
                <w:sz w:val="24"/>
                <w:szCs w:val="24"/>
                <w:shd w:val="clear" w:fill="FFFFFF"/>
                <w:lang w:eastAsia="zh-CN"/>
              </w:rPr>
              <w:t>。</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val="en-US" w:eastAsia="zh-CN"/>
              </w:rPr>
              <w:t xml:space="preserve">第十七条第二款 </w:t>
            </w:r>
            <w:r>
              <w:rPr>
                <w:rFonts w:hint="eastAsia" w:ascii="仿宋_GB2312" w:hAnsi="仿宋_GB2312" w:eastAsia="仿宋_GB2312" w:cs="仿宋_GB2312"/>
                <w:i w:val="0"/>
                <w:iCs w:val="0"/>
                <w:caps w:val="0"/>
                <w:color w:val="auto"/>
                <w:spacing w:val="0"/>
                <w:sz w:val="24"/>
                <w:szCs w:val="24"/>
                <w:shd w:val="clear" w:fill="FFFFFF"/>
              </w:rPr>
              <w:t>平台提供者应当将下列事项列入《食品安全风险管控清单》进行重点管控：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（一）入网餐饮服务提供者的经营资质证书是否真实、有效；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（二）入网餐饮服务提供者是否展示真实、准确的经营资质、实体经营门面、实际经营地址等信息；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（三）入网餐饮服务提供者的网店名称是否与实体经营门面招牌名称一致；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（四）入网餐饮服务提供者的餐饮食品加工制作环境是否整洁；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（五）其他需要重点管控的食品安全风险事项。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十八条 平台提供者应当根据《食品安全风险管控清单》，通过技术监测、实时巡查、实地抽查等方式加强对网络餐饮服务活动的风险识别，对发现的食品安全风险隐患，即时向入网餐饮服务提供者推送风险提示、警示信息，要求入网餐饮服务提供者即时采取措施消除食品安全风险隐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应当结合实际，按照保证食品安全的需要，设置合理抽查比例，定期对入网餐饮服务提供者进行实地抽查，重点对不提供堂食服务、未实施“互联网+明厨亮灶”等的入网餐饮服务提供者进行抽查。抽查结果应当存档备查，保存期限不得少于二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五条 平台提供者违反本规定第六条、第七条、第八条第二款、第九条、第十一条、第十二条、第十四条、第十七条至第十九条规定，由县级以上地方市场监督管理部门责令限期改正；拒不改正或者情节严重的，处一万元以上十万元以下罚款。</w:t>
            </w: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应当根据《食品安全风险管控清单》，通过技术监测、实时巡查、实地抽查等方式加强对网络餐饮服务活动的风险识别，对发现的食品安全风险隐患，即时向入网餐饮服务提供者推送风险提示、警示信息，要求入网餐饮服务提供者即时采取措施消除食品安全风险隐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平台提供者的食品安全员应当及时对通过监测、巡查、抽查等方式发现的食品安全风险隐患进行排查，发现存在食品安全重大问题的，应当及时报告食品安全总监、主要负责人。</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21</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制度建设</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lang w:val="en-US" w:eastAsia="zh-CN"/>
              </w:rPr>
              <w:t>未将</w:t>
            </w:r>
            <w:r>
              <w:rPr>
                <w:rFonts w:hint="eastAsia" w:ascii="仿宋_GB2312" w:hAnsi="仿宋_GB2312" w:eastAsia="仿宋_GB2312" w:cs="仿宋_GB2312"/>
                <w:i w:val="0"/>
                <w:iCs w:val="0"/>
                <w:caps w:val="0"/>
                <w:color w:val="auto"/>
                <w:spacing w:val="0"/>
                <w:sz w:val="24"/>
                <w:szCs w:val="24"/>
                <w:shd w:val="clear" w:fill="FFFFFF"/>
              </w:rPr>
              <w:t>发现存在食品安全重大问题的，应当及时报告食品安全总监、主要负责人。</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第十九条 平台提供者的食品安全员应当及时对通过监测、巡查、抽查等方式发现的食品安全风险隐患进行排查，发现存在食品安全重大问题的，应当及时报告食品安全总监、主要负责人。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平台提供者的食品安全总监应当定期汇总分析食品安全员排查发现的食品安全重大问题和共性问题，研究评估网络餐饮服务食品安全管理情况，并及时将有关情况向主要负责人报告。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平台提供者的主要负责人应当自行或者委托相关负责人每月组织召开食品安全调度会议，听取当月网络餐饮服务食品安全管理情况的汇报，部署下个月食品安全重点工作，形成《每月食品安全调度会议纪要》。</w:t>
            </w: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定期汇总分析食品安全员排查发现的食品安全重大问题和共性问题，研究评估网络餐饮服务食品安全管理情况，并及时将有关情况向主要负责人报告。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val="en-US" w:eastAsia="zh-CN"/>
              </w:rPr>
              <w:t>要</w:t>
            </w:r>
            <w:r>
              <w:rPr>
                <w:rFonts w:hint="eastAsia" w:ascii="仿宋_GB2312" w:hAnsi="仿宋_GB2312" w:eastAsia="仿宋_GB2312" w:cs="仿宋_GB2312"/>
                <w:i w:val="0"/>
                <w:iCs w:val="0"/>
                <w:caps w:val="0"/>
                <w:color w:val="auto"/>
                <w:spacing w:val="0"/>
                <w:sz w:val="24"/>
                <w:szCs w:val="24"/>
                <w:shd w:val="clear" w:fill="FFFFFF"/>
              </w:rPr>
              <w:t>每月组织召开食品安全调度会议，听取当月网络餐饮服务食品安全管理情况的汇报，部署下个月食品安全重点工作，形成《每月食品安全调度会议纪要》。</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22</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平台</w:t>
            </w:r>
            <w:r>
              <w:rPr>
                <w:rFonts w:hint="eastAsia" w:ascii="仿宋_GB2312" w:hAnsi="仿宋_GB2312" w:eastAsia="仿宋_GB2312" w:cs="仿宋_GB2312"/>
                <w:i w:val="0"/>
                <w:iCs w:val="0"/>
                <w:caps w:val="0"/>
                <w:color w:val="auto"/>
                <w:spacing w:val="0"/>
                <w:sz w:val="24"/>
                <w:szCs w:val="24"/>
                <w:shd w:val="clear" w:fill="FFFFFF"/>
                <w:lang w:val="en-US" w:eastAsia="zh-CN"/>
              </w:rPr>
              <w:t>人员管理</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leftChars="0" w:right="0" w:rightChars="0" w:firstLine="420" w:firstLineChars="0"/>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平台提供者未</w:t>
            </w:r>
            <w:r>
              <w:rPr>
                <w:rFonts w:hint="eastAsia" w:ascii="仿宋_GB2312" w:hAnsi="仿宋_GB2312" w:eastAsia="仿宋_GB2312" w:cs="仿宋_GB2312"/>
                <w:i w:val="0"/>
                <w:iCs w:val="0"/>
                <w:caps w:val="0"/>
                <w:color w:val="auto"/>
                <w:spacing w:val="0"/>
                <w:sz w:val="24"/>
                <w:szCs w:val="24"/>
                <w:shd w:val="clear" w:fill="FFFFFF"/>
              </w:rPr>
              <w:t>明确负责食品安全管理的机构，配备与食品交易规模、食品安全风险状况等相适应的食品安全总监、食品安全员等管理人员</w:t>
            </w:r>
            <w:r>
              <w:rPr>
                <w:rFonts w:hint="eastAsia" w:ascii="仿宋_GB2312" w:hAnsi="仿宋_GB2312" w:eastAsia="仿宋_GB2312" w:cs="仿宋_GB2312"/>
                <w:i w:val="0"/>
                <w:iCs w:val="0"/>
                <w:caps w:val="0"/>
                <w:color w:val="auto"/>
                <w:spacing w:val="0"/>
                <w:sz w:val="24"/>
                <w:szCs w:val="24"/>
                <w:shd w:val="clear" w:fill="FFFFFF"/>
                <w:lang w:eastAsia="zh-CN"/>
              </w:rPr>
              <w:t>。</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六条 平台提供者应当明确负责食品安全管理的机构，配备与食品交易规模、食品安全风险状况等相适应的食品安全总监、食品安全员等管理人员，并明确其具体岗位职责；未配备食品安全总监的，食品安全总监职责由平台提供者指定的食品安全员履行。</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五条 平台提供者违反本规定第六条、第七条、第八条第二款、第九条、第十一条、第十二条、第十四条、第十七条至第十九条规定，由县级以上地方市场监督管理部门责令限期改正；拒不改正或者情节严重的，处一万元以上十万元以下罚款。</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应当明确负责食品安全管理的机构，配备与食品交易规模、食品安全风险状况等相适应的食品安全总监、食品安全员等管理人员，并明确其具体岗位职责；未配备食品安全总监的，食品安全总监职责由平台提供者指定的食品安全员履行。</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23</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rPr>
              <w:t>平台</w:t>
            </w:r>
            <w:r>
              <w:rPr>
                <w:rFonts w:hint="eastAsia" w:ascii="仿宋_GB2312" w:hAnsi="仿宋_GB2312" w:eastAsia="仿宋_GB2312" w:cs="仿宋_GB2312"/>
                <w:i w:val="0"/>
                <w:iCs w:val="0"/>
                <w:caps w:val="0"/>
                <w:color w:val="auto"/>
                <w:spacing w:val="0"/>
                <w:sz w:val="24"/>
                <w:szCs w:val="24"/>
                <w:shd w:val="clear" w:fill="FFFFFF"/>
                <w:lang w:val="en-US" w:eastAsia="zh-CN"/>
              </w:rPr>
              <w:t>人员管理</w:t>
            </w:r>
          </w:p>
        </w:tc>
        <w:tc>
          <w:tcPr>
            <w:tcW w:w="2532"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未</w:t>
            </w:r>
            <w:r>
              <w:rPr>
                <w:rFonts w:hint="eastAsia" w:ascii="仿宋_GB2312" w:hAnsi="仿宋_GB2312" w:eastAsia="仿宋_GB2312" w:cs="仿宋_GB2312"/>
                <w:i w:val="0"/>
                <w:iCs w:val="0"/>
                <w:caps w:val="0"/>
                <w:color w:val="auto"/>
                <w:spacing w:val="0"/>
                <w:sz w:val="24"/>
                <w:szCs w:val="24"/>
                <w:shd w:val="clear" w:fill="FFFFFF"/>
              </w:rPr>
              <w:t>定期对食品安全总监、食品安全员等管理人员开展法律法规和食品安全知识培训、考核</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第七条 平台提供者应当建立健全食品安全培训考核机制，定期对食品安全总监、食品安全员等管理人员开展法律法规和食品安全知识培训、考核，提升网络餐饮服务食品安全风险防控能力。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第八条 平台提供者应当制定实际运营机构开展食品安全管理工作的规范，明确实际运营机构的工作职责，对实际运营机构及其有关人员进行培训、管理，督促其落实食品安全管理责任。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平台提供者设立或者委托实际运营机构从事网络餐饮服务食品安全管理的，不免除平台提供者依法应当承担的食品安全责任。</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五条 平台提供者违反本规定第六条、第七条、第八条第二款、第九条、第十一条、第十二条、第十四条、第十七条至第十九条规定，由县级以上地方市场监督管理部门责令限期改正；拒不改正或者情节严重的，处一万元以上十万元以下罚款。</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第三十六条 平台提供者违反本规定第八条第一款规定，未履行相应报告义务的，由县级以上地方市场监督管理部门责令限期改正；拒不改正或者情节严重的，处一万元以上五万元以下罚款</w:t>
            </w:r>
          </w:p>
        </w:tc>
        <w:tc>
          <w:tcPr>
            <w:tcW w:w="2418"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平台提供者应当建立健全食品安全培训考核机制，定期对食品安全总监、食品安全员等管理人员开展法律法规和食品安全知识培训、考核，提升网络餐饮服务食品安全风险防控能力。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平台提供者应当制定实际运营机构开展食品安全管理工作的规范，明确实际运营机构的工作职责，对实际运营机构及其有关人员进行培训、管理，督促其落实食品安全管理责任。</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0"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24</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i w:val="0"/>
                <w:iCs w:val="0"/>
                <w:caps w:val="0"/>
                <w:color w:val="auto"/>
                <w:spacing w:val="0"/>
                <w:sz w:val="24"/>
                <w:szCs w:val="24"/>
                <w:shd w:val="clear" w:fill="FFFFFF"/>
              </w:rPr>
              <w:t>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责任</w:t>
            </w:r>
          </w:p>
        </w:tc>
        <w:tc>
          <w:tcPr>
            <w:tcW w:w="2532" w:type="dxa"/>
            <w:vAlign w:val="center"/>
          </w:tcPr>
          <w:p>
            <w:pPr>
              <w:keepNext w:val="0"/>
              <w:keepLines w:val="0"/>
              <w:pageBreakBefore w:val="0"/>
              <w:tabs>
                <w:tab w:val="left" w:pos="657"/>
              </w:tabs>
              <w:kinsoku/>
              <w:wordWrap/>
              <w:overflowPunct/>
              <w:topLinePunct w:val="0"/>
              <w:autoSpaceDE/>
              <w:autoSpaceDN/>
              <w:bidi w:val="0"/>
              <w:adjustRightInd/>
              <w:snapToGrid/>
              <w:spacing w:line="260" w:lineRule="exact"/>
              <w:jc w:val="left"/>
              <w:rPr>
                <w:rFonts w:hint="eastAsia"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i w:val="0"/>
                <w:iCs w:val="0"/>
                <w:caps w:val="0"/>
                <w:color w:val="auto"/>
                <w:spacing w:val="0"/>
                <w:sz w:val="24"/>
                <w:szCs w:val="24"/>
                <w:shd w:val="clear" w:fill="FFFFFF"/>
              </w:rPr>
              <w:t>未对入网餐饮服务提供者进行实名登记、审查许可证等</w:t>
            </w:r>
            <w:r>
              <w:rPr>
                <w:rFonts w:hint="eastAsia" w:ascii="仿宋_GB2312" w:hAnsi="仿宋_GB2312" w:eastAsia="仿宋_GB2312" w:cs="仿宋_GB2312"/>
                <w:i w:val="0"/>
                <w:iCs w:val="0"/>
                <w:caps w:val="0"/>
                <w:color w:val="auto"/>
                <w:spacing w:val="0"/>
                <w:sz w:val="24"/>
                <w:szCs w:val="24"/>
                <w:shd w:val="clear" w:fill="FFFFFF"/>
                <w:lang w:eastAsia="zh-CN"/>
              </w:rPr>
              <w:t>。</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十条 平台提供者应当对入网餐饮服务提供者进行实名登记。登记信息包括入网餐饮服务提供者的名称、统一社会信用代码、实际经营地址、法定代表人或者负责人、联系方式、经营资质等。平台提供者应当至少每六个月核验更新一次，保证上述信息与实际情况相符。</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七条 平台提供者违反本规定第十条、第二十条第一款至第三款规定，未对入网餐饮服务提供者进行实名登记、审查许可证，或者未履行报告、停止提供网络交易平台服务等义务的，由县级以上地方市场监督管理部门依照《中华人民共和国食品安全法》第一百三十一条第一款的规定进行处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《中华人民共和国食品安全法》第一百三十一条　违反本法规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i w:val="0"/>
                <w:iCs w:val="0"/>
                <w:color w:val="auto"/>
                <w:kern w:val="0"/>
                <w:sz w:val="24"/>
                <w:szCs w:val="24"/>
                <w:u w:val="none"/>
                <w:lang w:val="en-US" w:eastAsia="zh-CN" w:bidi="ar"/>
              </w:rPr>
            </w:pP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i w:val="0"/>
                <w:iCs w:val="0"/>
                <w:caps w:val="0"/>
                <w:color w:val="auto"/>
                <w:spacing w:val="0"/>
                <w:sz w:val="24"/>
                <w:szCs w:val="24"/>
                <w:shd w:val="clear" w:fill="FFFFFF"/>
              </w:rPr>
              <w:t>应当对入网餐饮服务提供者进行实名登记。登记信息包括入网餐饮服务提供者的名称、统一社会信用代码、实际经营地址、法定代表人或者负责人、联系方式、经营资质等</w:t>
            </w:r>
            <w:r>
              <w:rPr>
                <w:rFonts w:hint="eastAsia" w:ascii="仿宋_GB2312" w:hAnsi="仿宋_GB2312" w:eastAsia="仿宋_GB2312" w:cs="仿宋_GB2312"/>
                <w:i w:val="0"/>
                <w:iCs w:val="0"/>
                <w:caps w:val="0"/>
                <w:color w:val="auto"/>
                <w:spacing w:val="0"/>
                <w:sz w:val="24"/>
                <w:szCs w:val="24"/>
                <w:shd w:val="clear" w:fill="FFFFFF"/>
                <w:lang w:eastAsia="zh-CN"/>
              </w:rPr>
              <w:t>，</w:t>
            </w:r>
            <w:r>
              <w:rPr>
                <w:rFonts w:hint="eastAsia" w:ascii="仿宋_GB2312" w:hAnsi="仿宋_GB2312" w:eastAsia="仿宋_GB2312" w:cs="仿宋_GB2312"/>
                <w:i w:val="0"/>
                <w:iCs w:val="0"/>
                <w:caps w:val="0"/>
                <w:color w:val="auto"/>
                <w:spacing w:val="0"/>
                <w:sz w:val="24"/>
                <w:szCs w:val="24"/>
                <w:shd w:val="clear" w:fill="FFFFFF"/>
                <w:lang w:val="en-US" w:eastAsia="zh-CN"/>
              </w:rPr>
              <w:t>并每六个月核验一次。</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5" w:hRule="atLeast"/>
        </w:trPr>
        <w:tc>
          <w:tcPr>
            <w:tcW w:w="7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7"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25</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rPr>
              <w:t>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责任</w:t>
            </w:r>
          </w:p>
        </w:tc>
        <w:tc>
          <w:tcPr>
            <w:tcW w:w="2532" w:type="dxa"/>
            <w:vAlign w:val="center"/>
          </w:tcPr>
          <w:p>
            <w:pPr>
              <w:keepNext w:val="0"/>
              <w:keepLines w:val="0"/>
              <w:pageBreakBefore w:val="0"/>
              <w:tabs>
                <w:tab w:val="left" w:pos="657"/>
              </w:tabs>
              <w:kinsoku/>
              <w:wordWrap/>
              <w:overflowPunct/>
              <w:topLinePunct w:val="0"/>
              <w:autoSpaceDE/>
              <w:autoSpaceDN/>
              <w:bidi w:val="0"/>
              <w:adjustRightInd/>
              <w:snapToGrid/>
              <w:spacing w:line="260" w:lineRule="exact"/>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i w:val="0"/>
                <w:iCs w:val="0"/>
                <w:caps w:val="0"/>
                <w:color w:val="auto"/>
                <w:spacing w:val="0"/>
                <w:sz w:val="24"/>
                <w:szCs w:val="24"/>
                <w:shd w:val="clear" w:fill="FFFFFF"/>
              </w:rPr>
              <w:t>未履行报告、停止提供网络交易平台服务等义务</w:t>
            </w:r>
            <w:r>
              <w:rPr>
                <w:rFonts w:hint="eastAsia" w:ascii="仿宋_GB2312" w:hAnsi="仿宋_GB2312" w:eastAsia="仿宋_GB2312" w:cs="仿宋_GB2312"/>
                <w:i w:val="0"/>
                <w:iCs w:val="0"/>
                <w:caps w:val="0"/>
                <w:color w:val="auto"/>
                <w:spacing w:val="0"/>
                <w:sz w:val="24"/>
                <w:szCs w:val="24"/>
                <w:shd w:val="clear" w:fill="FFFFFF"/>
                <w:lang w:eastAsia="zh-CN"/>
              </w:rPr>
              <w:t>。</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shd w:val="clear" w:fill="FFFFFF"/>
                <w:lang w:eastAsia="zh-CN"/>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第二十条 平台提供者发现入网餐饮服务提供者存在食品安全违法行为的，应当及时制止并立即报告所在地县级市场监督管理部门，并根据有关违法行为的事实、性质、情节、社会危害程度等，按照平台规则及时采取警示、搜索降权、限制流量、暂停服务、关闭店铺账号、禁止重新注册账号、列入黑名单等处置措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接到县级以上地方市场监督管理部门关于入网餐饮服务提供者食品安全违法情况通报的，应当及时按照法律、法规、规章以及平台规则采取相应的处置措施。平台提供者应当及时报告处置情况，经市场监督管理部门核查确认入网餐饮服务提供者按期整改到位的，平台提供者应当及时解除相关处置措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平台提供者发现入网餐饮服务提供者的经营资质被撤销、注销、吊销或者期限届满的，应当立即停止提供网络交易平台服务。</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第三十七条 平台提供者违反本规定第十条、第二十条第一款至第三款规定，未对入网餐饮服务提供者进行实名登记、审查许可证，或者未履行报告、停止提供网络交易平台服务等义务的，由县级以上地方市场监督管理部门依照《中华人民共和国食品安全法》第一百三十一条第一款的规定进行处罚。</w:t>
            </w:r>
          </w:p>
          <w:p>
            <w:pPr>
              <w:keepNext w:val="0"/>
              <w:keepLines w:val="0"/>
              <w:pageBreakBefore w:val="0"/>
              <w:widowControl/>
              <w:suppressLineNumbers w:val="0"/>
              <w:kinsoku/>
              <w:wordWrap/>
              <w:overflowPunct/>
              <w:topLinePunct w:val="0"/>
              <w:autoSpaceDE/>
              <w:autoSpaceDN/>
              <w:bidi w:val="0"/>
              <w:adjustRightInd/>
              <w:snapToGrid/>
              <w:spacing w:line="260" w:lineRule="exact"/>
              <w:ind w:firstLine="480" w:firstLineChars="200"/>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《中华人民共和国食品安全法》第一百三十一条　违反本法规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w:t>
            </w:r>
          </w:p>
        </w:tc>
        <w:tc>
          <w:tcPr>
            <w:tcW w:w="2418" w:type="dxa"/>
            <w:vAlign w:val="center"/>
          </w:tcPr>
          <w:p>
            <w:pPr>
              <w:keepNext w:val="0"/>
              <w:keepLines w:val="0"/>
              <w:pageBreakBefore w:val="0"/>
              <w:kinsoku/>
              <w:wordWrap/>
              <w:overflowPunct/>
              <w:topLinePunct w:val="0"/>
              <w:autoSpaceDE/>
              <w:autoSpaceDN/>
              <w:bidi w:val="0"/>
              <w:adjustRightInd/>
              <w:snapToGrid/>
              <w:spacing w:line="260" w:lineRule="exact"/>
              <w:rPr>
                <w:rFonts w:hint="eastAsia" w:ascii="仿宋_GB2312" w:hAnsi="仿宋_GB2312" w:eastAsia="仿宋_GB2312" w:cs="仿宋_GB2312"/>
                <w:color w:val="auto"/>
                <w:sz w:val="24"/>
                <w:szCs w:val="2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lang w:val="en-US" w:eastAsia="zh-CN"/>
              </w:rPr>
              <w:t>按照《网络餐饮服务经营者落实食品安全主体责任监督管理规定》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rPr>
              <w:t>对入网餐饮服务提供者履行报告、停止提供网络交易平台服务等义务</w:t>
            </w:r>
            <w:r>
              <w:rPr>
                <w:rFonts w:hint="eastAsia" w:ascii="仿宋_GB2312" w:hAnsi="仿宋_GB2312" w:eastAsia="仿宋_GB2312" w:cs="仿宋_GB2312"/>
                <w:i w:val="0"/>
                <w:iCs w:val="0"/>
                <w:caps w:val="0"/>
                <w:color w:val="auto"/>
                <w:spacing w:val="0"/>
                <w:sz w:val="24"/>
                <w:szCs w:val="24"/>
                <w:shd w:val="clear" w:fill="FFFFFF"/>
                <w:lang w:eastAsia="zh-CN"/>
              </w:rPr>
              <w:t>。</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7"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序号</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合规行为类型</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信用合规事项</w:t>
            </w:r>
          </w:p>
        </w:tc>
        <w:tc>
          <w:tcPr>
            <w:tcW w:w="2532"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常见违法行为表现</w:t>
            </w:r>
          </w:p>
        </w:tc>
        <w:tc>
          <w:tcPr>
            <w:tcW w:w="6123"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法律依据及违法责任</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信用合规指引</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指导部门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5" w:hRule="atLeast"/>
        </w:trPr>
        <w:tc>
          <w:tcPr>
            <w:tcW w:w="770"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26</w:t>
            </w:r>
          </w:p>
        </w:tc>
        <w:tc>
          <w:tcPr>
            <w:tcW w:w="88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lang w:eastAsia="zh-CN"/>
              </w:rPr>
              <w:t>网络餐饮</w:t>
            </w:r>
            <w:r>
              <w:rPr>
                <w:rFonts w:hint="eastAsia" w:ascii="仿宋_GB2312" w:hAnsi="仿宋_GB2312" w:eastAsia="仿宋_GB2312" w:cs="仿宋_GB2312"/>
                <w:i w:val="0"/>
                <w:iCs w:val="0"/>
                <w:caps w:val="0"/>
                <w:color w:val="auto"/>
                <w:spacing w:val="0"/>
                <w:sz w:val="24"/>
                <w:szCs w:val="24"/>
                <w:shd w:val="clear" w:fill="FFFFFF"/>
                <w:lang w:val="en-US" w:eastAsia="zh-CN"/>
              </w:rPr>
              <w:t>平台提供者责任</w:t>
            </w:r>
          </w:p>
        </w:tc>
        <w:tc>
          <w:tcPr>
            <w:tcW w:w="127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i w:val="0"/>
                <w:iCs w:val="0"/>
                <w:caps w:val="0"/>
                <w:color w:val="auto"/>
                <w:spacing w:val="0"/>
                <w:sz w:val="24"/>
                <w:szCs w:val="24"/>
                <w:shd w:val="clear" w:fill="FFFFFF"/>
              </w:rPr>
              <w:t>平台提供者</w:t>
            </w:r>
            <w:r>
              <w:rPr>
                <w:rFonts w:hint="eastAsia" w:ascii="仿宋_GB2312" w:hAnsi="仿宋_GB2312" w:eastAsia="仿宋_GB2312" w:cs="仿宋_GB2312"/>
                <w:i w:val="0"/>
                <w:iCs w:val="0"/>
                <w:caps w:val="0"/>
                <w:color w:val="auto"/>
                <w:spacing w:val="0"/>
                <w:sz w:val="24"/>
                <w:szCs w:val="24"/>
                <w:shd w:val="clear" w:fill="FFFFFF"/>
                <w:lang w:val="en-US" w:eastAsia="zh-CN"/>
              </w:rPr>
              <w:t>责任</w:t>
            </w:r>
          </w:p>
        </w:tc>
        <w:tc>
          <w:tcPr>
            <w:tcW w:w="2532" w:type="dxa"/>
            <w:vAlign w:val="center"/>
          </w:tcPr>
          <w:p>
            <w:pPr>
              <w:keepNext w:val="0"/>
              <w:keepLines w:val="0"/>
              <w:pageBreakBefore w:val="0"/>
              <w:tabs>
                <w:tab w:val="left" w:pos="657"/>
              </w:tabs>
              <w:kinsoku/>
              <w:wordWrap/>
              <w:overflowPunct/>
              <w:topLinePunct w:val="0"/>
              <w:autoSpaceDE/>
              <w:autoSpaceDN/>
              <w:bidi w:val="0"/>
              <w:adjustRightInd/>
              <w:snapToGrid/>
              <w:spacing w:line="260" w:lineRule="exact"/>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i w:val="0"/>
                <w:iCs w:val="0"/>
                <w:caps w:val="0"/>
                <w:color w:val="auto"/>
                <w:spacing w:val="0"/>
                <w:sz w:val="24"/>
                <w:szCs w:val="24"/>
                <w:shd w:val="clear" w:fill="FFFFFF"/>
              </w:rPr>
              <w:t>不履行有关订单信息保存义务，或者未向市场监督管理部门报送有关信息</w:t>
            </w:r>
          </w:p>
        </w:tc>
        <w:tc>
          <w:tcPr>
            <w:tcW w:w="61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lang w:eastAsia="zh-CN"/>
              </w:rPr>
              <w:t>《网络餐饮服务经营者落实食品安全主体责任监督管理规定》</w:t>
            </w:r>
            <w:r>
              <w:rPr>
                <w:rFonts w:hint="eastAsia" w:ascii="仿宋_GB2312" w:hAnsi="仿宋_GB2312" w:eastAsia="仿宋_GB2312" w:cs="仿宋_GB2312"/>
                <w:i w:val="0"/>
                <w:iCs w:val="0"/>
                <w:caps w:val="0"/>
                <w:color w:val="auto"/>
                <w:spacing w:val="0"/>
                <w:sz w:val="24"/>
                <w:szCs w:val="24"/>
                <w:shd w:val="clear" w:fill="FFFFFF"/>
              </w:rPr>
              <w:t>第十五条 平台提供者和通过自建网站提供餐饮服务的经营者应当如实记录并保存网络餐饮服务的订单信息，保存时间自交易完成之日起不少于三年；法律、行政法规另有规定的，依照其规定。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前款所称订单信息，包括食品名称、下单时间、配送人员、送达时间、收货地址等。第十六条 平台提供者应当分别于每年一月和七月向各省级市场监督管理部门报送其行政区域内入网餐饮服务提供者的经营资质等身份信息。第三十八条 平台提供者违反本规定第十五条、第十六条规定，不履行有关订单信息保存义务，或者未向市场监督管理部门报送有关信息的，由县级以上地方市场监督管理部门依照《中华人民共和国电子商务法》第八十条的规定进行处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60" w:lineRule="exact"/>
              <w:ind w:left="0" w:right="0" w:firstLine="420"/>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shd w:val="clear" w:fill="FFFFFF"/>
              </w:rPr>
              <w:t>通过自建网站提供餐饮服务的经营者违反本规定第十五条规定，不履行有关订单信息保存义务的，由县级以上地方市场监督管理部门责令限期改正；拒不改正或者情节严重的，处一万元以上十万元以下罚款。</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i w:val="0"/>
                <w:iCs w:val="0"/>
                <w:caps w:val="0"/>
                <w:color w:val="auto"/>
                <w:spacing w:val="0"/>
                <w:sz w:val="24"/>
                <w:szCs w:val="24"/>
                <w:shd w:val="clear" w:fill="FFFFFF"/>
              </w:rPr>
              <w:t>《中华人民共和国电子商务法》第八十条　电子商务平台经营者有下列行为之一的，由有关主管部门责令限期改正；逾期不改正的，处二万元以上十万元以下的罚款；情节严重的，责令停业整顿，并处十万元以上五十万元以下的罚款</w:t>
            </w:r>
          </w:p>
        </w:tc>
        <w:tc>
          <w:tcPr>
            <w:tcW w:w="2418"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iCs w:val="0"/>
                <w:caps w:val="0"/>
                <w:color w:val="auto"/>
                <w:spacing w:val="0"/>
                <w:sz w:val="24"/>
                <w:szCs w:val="24"/>
                <w:shd w:val="clear" w:fill="FFFFFF"/>
                <w:lang w:val="en-US" w:eastAsia="zh-CN"/>
              </w:rPr>
            </w:pPr>
            <w:r>
              <w:rPr>
                <w:rFonts w:hint="eastAsia" w:ascii="仿宋_GB2312" w:hAnsi="仿宋_GB2312" w:eastAsia="仿宋_GB2312" w:cs="仿宋_GB2312"/>
                <w:i w:val="0"/>
                <w:iCs w:val="0"/>
                <w:caps w:val="0"/>
                <w:color w:val="auto"/>
                <w:spacing w:val="0"/>
                <w:sz w:val="24"/>
                <w:szCs w:val="24"/>
                <w:shd w:val="clear" w:fill="FFFFFF"/>
              </w:rPr>
              <w:t>履行有关订单信息保存义务，</w:t>
            </w:r>
            <w:r>
              <w:rPr>
                <w:rFonts w:hint="eastAsia" w:ascii="仿宋_GB2312" w:hAnsi="仿宋_GB2312" w:eastAsia="仿宋_GB2312" w:cs="仿宋_GB2312"/>
                <w:i w:val="0"/>
                <w:iCs w:val="0"/>
                <w:caps w:val="0"/>
                <w:color w:val="auto"/>
                <w:spacing w:val="0"/>
                <w:sz w:val="24"/>
                <w:szCs w:val="24"/>
                <w:shd w:val="clear" w:fill="FFFFFF"/>
                <w:lang w:val="en-US" w:eastAsia="zh-CN"/>
              </w:rPr>
              <w:t>并</w:t>
            </w:r>
            <w:r>
              <w:rPr>
                <w:rFonts w:hint="eastAsia" w:ascii="仿宋_GB2312" w:hAnsi="仿宋_GB2312" w:eastAsia="仿宋_GB2312" w:cs="仿宋_GB2312"/>
                <w:i w:val="0"/>
                <w:iCs w:val="0"/>
                <w:caps w:val="0"/>
                <w:color w:val="auto"/>
                <w:spacing w:val="0"/>
                <w:sz w:val="24"/>
                <w:szCs w:val="24"/>
                <w:shd w:val="clear" w:fill="FFFFFF"/>
              </w:rPr>
              <w:t>向市场监督管理部门报送有关信息</w:t>
            </w:r>
          </w:p>
        </w:tc>
        <w:tc>
          <w:tcPr>
            <w:tcW w:w="1257" w:type="dxa"/>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区市场监管局餐饮股</w:t>
            </w:r>
          </w:p>
        </w:tc>
      </w:tr>
    </w:tbl>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附件2</w:t>
      </w:r>
    </w:p>
    <w:p>
      <w:pPr>
        <w:spacing w:before="223" w:line="188" w:lineRule="auto"/>
        <w:jc w:val="center"/>
        <w:outlineLvl w:val="0"/>
        <w:rPr>
          <w:rFonts w:hint="eastAsia" w:ascii="宋体" w:hAnsi="宋体" w:eastAsia="宋体" w:cs="宋体"/>
          <w:b/>
          <w:bCs/>
          <w:sz w:val="36"/>
          <w:szCs w:val="36"/>
        </w:rPr>
      </w:pPr>
      <w:r>
        <w:rPr>
          <w:rFonts w:hint="eastAsia" w:ascii="宋体" w:hAnsi="宋体" w:eastAsia="宋体" w:cs="宋体"/>
          <w:b/>
          <w:bCs/>
          <w:spacing w:val="9"/>
          <w:sz w:val="36"/>
          <w:szCs w:val="36"/>
        </w:rPr>
        <w:t>信用合规指导清单（</w:t>
      </w:r>
      <w:r>
        <w:rPr>
          <w:rFonts w:hint="eastAsia" w:ascii="宋体" w:hAnsi="宋体" w:eastAsia="宋体" w:cs="宋体"/>
          <w:b/>
          <w:bCs/>
          <w:spacing w:val="9"/>
          <w:sz w:val="36"/>
          <w:szCs w:val="36"/>
          <w:lang w:eastAsia="zh-CN"/>
        </w:rPr>
        <w:t>信用约束</w:t>
      </w:r>
      <w:r>
        <w:rPr>
          <w:rFonts w:hint="eastAsia" w:ascii="宋体" w:hAnsi="宋体" w:eastAsia="宋体" w:cs="宋体"/>
          <w:b/>
          <w:bCs/>
          <w:spacing w:val="9"/>
          <w:sz w:val="36"/>
          <w:szCs w:val="36"/>
        </w:rPr>
        <w:t>类）</w:t>
      </w:r>
    </w:p>
    <w:p>
      <w:pPr>
        <w:spacing w:line="279" w:lineRule="auto"/>
        <w:rPr>
          <w:rFonts w:ascii="Arial"/>
          <w:sz w:val="21"/>
        </w:rPr>
      </w:pPr>
    </w:p>
    <w:p>
      <w:pPr>
        <w:spacing w:before="101" w:line="226" w:lineRule="auto"/>
        <w:ind w:left="173"/>
        <w:rPr>
          <w:rFonts w:hint="eastAsia" w:ascii="黑体" w:hAnsi="黑体" w:eastAsia="黑体" w:cs="黑体"/>
          <w:sz w:val="32"/>
          <w:szCs w:val="32"/>
          <w:lang w:eastAsia="zh-CN"/>
        </w:rPr>
      </w:pPr>
      <w:r>
        <w:rPr>
          <w:rFonts w:hint="eastAsia" w:ascii="黑体" w:hAnsi="黑体" w:eastAsia="黑体" w:cs="黑体"/>
          <w:spacing w:val="7"/>
          <w:sz w:val="32"/>
          <w:szCs w:val="32"/>
          <w:lang w:eastAsia="zh-CN"/>
        </w:rPr>
        <w:t>一、经营异常类</w:t>
      </w:r>
    </w:p>
    <w:tbl>
      <w:tblPr>
        <w:tblStyle w:val="11"/>
        <w:tblW w:w="14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3"/>
        <w:gridCol w:w="2930"/>
        <w:gridCol w:w="6570"/>
        <w:gridCol w:w="3865"/>
        <w:gridCol w:w="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7" w:hRule="atLeast"/>
        </w:trPr>
        <w:tc>
          <w:tcPr>
            <w:tcW w:w="793" w:type="dxa"/>
            <w:vAlign w:val="center"/>
          </w:tcPr>
          <w:p>
            <w:pPr>
              <w:pStyle w:val="10"/>
              <w:spacing w:before="130" w:line="240" w:lineRule="auto"/>
              <w:jc w:val="center"/>
              <w:rPr>
                <w:rFonts w:hint="eastAsia" w:ascii="黑体" w:hAnsi="宋体" w:eastAsia="黑体" w:cs="黑体"/>
                <w:b w:val="0"/>
                <w:bCs w:val="0"/>
                <w:i w:val="0"/>
                <w:iCs w:val="0"/>
                <w:color w:val="000000"/>
                <w:kern w:val="0"/>
                <w:sz w:val="28"/>
                <w:szCs w:val="28"/>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序号</w:t>
            </w:r>
          </w:p>
        </w:tc>
        <w:tc>
          <w:tcPr>
            <w:tcW w:w="2930" w:type="dxa"/>
            <w:vAlign w:val="center"/>
          </w:tcPr>
          <w:p>
            <w:pPr>
              <w:pStyle w:val="10"/>
              <w:spacing w:before="130" w:line="240" w:lineRule="auto"/>
              <w:jc w:val="center"/>
              <w:rPr>
                <w:rFonts w:hint="eastAsia" w:ascii="黑体" w:hAnsi="宋体" w:eastAsia="黑体" w:cs="黑体"/>
                <w:b w:val="0"/>
                <w:bCs w:val="0"/>
                <w:i w:val="0"/>
                <w:iCs w:val="0"/>
                <w:color w:val="000000"/>
                <w:kern w:val="0"/>
                <w:sz w:val="28"/>
                <w:szCs w:val="28"/>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信用合规事项</w:t>
            </w:r>
          </w:p>
        </w:tc>
        <w:tc>
          <w:tcPr>
            <w:tcW w:w="6570" w:type="dxa"/>
            <w:vAlign w:val="center"/>
          </w:tcPr>
          <w:p>
            <w:pPr>
              <w:pStyle w:val="10"/>
              <w:spacing w:before="130" w:line="240" w:lineRule="auto"/>
              <w:jc w:val="center"/>
              <w:rPr>
                <w:rFonts w:hint="eastAsia" w:ascii="黑体" w:hAnsi="宋体" w:eastAsia="黑体" w:cs="黑体"/>
                <w:b w:val="0"/>
                <w:bCs w:val="0"/>
                <w:i w:val="0"/>
                <w:iCs w:val="0"/>
                <w:color w:val="000000"/>
                <w:kern w:val="0"/>
                <w:sz w:val="28"/>
                <w:szCs w:val="28"/>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失信后果</w:t>
            </w:r>
          </w:p>
        </w:tc>
        <w:tc>
          <w:tcPr>
            <w:tcW w:w="3879" w:type="dxa"/>
            <w:gridSpan w:val="2"/>
            <w:vAlign w:val="center"/>
          </w:tcPr>
          <w:p>
            <w:pPr>
              <w:pStyle w:val="10"/>
              <w:spacing w:before="131" w:line="240" w:lineRule="auto"/>
              <w:jc w:val="center"/>
              <w:rPr>
                <w:rFonts w:hint="eastAsia" w:ascii="黑体" w:hAnsi="宋体" w:eastAsia="黑体" w:cs="黑体"/>
                <w:b w:val="0"/>
                <w:bCs w:val="0"/>
                <w:i w:val="0"/>
                <w:iCs w:val="0"/>
                <w:color w:val="000000"/>
                <w:kern w:val="0"/>
                <w:sz w:val="28"/>
                <w:szCs w:val="28"/>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合规建议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58" w:hRule="atLeast"/>
        </w:trPr>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930" w:type="dxa"/>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在法定期限内报送上一年度年度 报告，并向社会公示，并确保提 供的信息真实有效，不弄虚作假。</w:t>
            </w:r>
          </w:p>
        </w:tc>
        <w:tc>
          <w:tcPr>
            <w:tcW w:w="6570" w:type="dxa"/>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《企业经营异常名录管理办法》</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第六条 企业未依照《企业信息公示暂行条例》第八条规定通过国家企业信用信息公示系统报送上一年度年度报告并向社会公示的，市场监督管理部门应当在当年年度报告公示结束之日起10个工作日内作出将其列入经营异常名录的决定，并予以公示。</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《企业信息公示暂行条例》</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第十八条 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 企业公示信息隐瞒真实情况、弄虚作假的，法律、行政法规有规定的，依照其规定；没有规定的，由市场监督管理部门责令改正，处1万元以上5万元以下罚款；情节严重的，处5万元以上20万元以下罚款，列入市场监督管理严重违法失信名单，并可以吊销营业执照。被列入市场监督管理严重违法失信名单的企业的法定代表人、负责人，3年内不得担任其他企业的法定代表人、负责人。 企业被吊销营业执照后，应当依法办理注销登记；未办理注销登记的，由市场监督管理部门依法作出处理。</w:t>
            </w:r>
          </w:p>
        </w:tc>
        <w:tc>
          <w:tcPr>
            <w:tcW w:w="3879"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1.每年1月1日至6月30日，通过国家企业信用信息公示系 统（湖北）向市场监管部门如实报送上一年度年度报告， 并向社会公示。</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2.及时补报相关年度报告。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3" w:hRule="atLeast"/>
        </w:trPr>
        <w:tc>
          <w:tcPr>
            <w:tcW w:w="793" w:type="dxa"/>
            <w:vAlign w:val="center"/>
          </w:tcPr>
          <w:p>
            <w:pPr>
              <w:pStyle w:val="10"/>
              <w:spacing w:before="130"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序号</w:t>
            </w:r>
          </w:p>
        </w:tc>
        <w:tc>
          <w:tcPr>
            <w:tcW w:w="2930" w:type="dxa"/>
            <w:vAlign w:val="center"/>
          </w:tcPr>
          <w:p>
            <w:pPr>
              <w:pStyle w:val="10"/>
              <w:spacing w:before="130"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信用合规事项</w:t>
            </w:r>
          </w:p>
        </w:tc>
        <w:tc>
          <w:tcPr>
            <w:tcW w:w="6570" w:type="dxa"/>
            <w:vAlign w:val="center"/>
          </w:tcPr>
          <w:p>
            <w:pPr>
              <w:pStyle w:val="10"/>
              <w:spacing w:before="130"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失信后果</w:t>
            </w:r>
          </w:p>
        </w:tc>
        <w:tc>
          <w:tcPr>
            <w:tcW w:w="3879" w:type="dxa"/>
            <w:gridSpan w:val="2"/>
            <w:vAlign w:val="center"/>
          </w:tcPr>
          <w:p>
            <w:pPr>
              <w:pStyle w:val="10"/>
              <w:spacing w:before="131"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合规建议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23" w:hRule="atLeast"/>
        </w:trPr>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93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依照《企业信息公示暂行条例》 第十条规定责令的期限内公示有关企业信息的</w:t>
            </w:r>
          </w:p>
        </w:tc>
        <w:tc>
          <w:tcPr>
            <w:tcW w:w="65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《企业经营异常名录管理办法》</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第七条 企业未依照《企业信息公示暂行条例》第十条规定履行公示义务的，市场监督管理部门应当书面责令其在10日内履行公示义务。企业未在责令的期限内公示信息的，市场监督管理部门应当在责令的期限届满之日起10个工作日内作出将其列入经营异常名录的决定，并予以公示。</w:t>
            </w:r>
          </w:p>
        </w:tc>
        <w:tc>
          <w:tcPr>
            <w:tcW w:w="3879"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企业应当自下列信息形成之日起20个工作日内通过国家企业信用信息公示系统向社会公示：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 xml:space="preserve">有限责任公司股东或者股份有限公司发起人认缴和实缴的出资额、出资时间、出资方式等信息；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(二)有限责任公司股东股权转让等股权变更信息；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(三)行政许可取得、变更、延续信息；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(四)知识产权出质登记信息；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(五)受到行政处罚的信息；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(六)其他依法应当公示的信息。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市场监督管理部门发现企业未依照前款规定履行公示义务的，应当责令其限期履行。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14" w:type="dxa"/>
          <w:trHeight w:val="2275" w:hRule="atLeast"/>
        </w:trPr>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93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经营主体登记的住所或者经营场 所应当真实、准确，若信息发生 变化应当依法及时办理变更登记</w:t>
            </w:r>
          </w:p>
        </w:tc>
        <w:tc>
          <w:tcPr>
            <w:tcW w:w="65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《企业经营异常名录管理办法》</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第九条 市场监督管理部门在依法履职过程中通过登记的住所或者经营场所无法与企业取得联系的，应当自查实之日起10个工作日内作出将其列入经营异常名录的决定，并予以公示。</w:t>
            </w:r>
          </w:p>
        </w:tc>
        <w:tc>
          <w:tcPr>
            <w:tcW w:w="3865"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住所或者经营场所发生变更时，及时办理变更备案。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14" w:type="dxa"/>
          <w:trHeight w:val="840" w:hRule="atLeast"/>
        </w:trPr>
        <w:tc>
          <w:tcPr>
            <w:tcW w:w="793" w:type="dxa"/>
            <w:vAlign w:val="center"/>
          </w:tcPr>
          <w:p>
            <w:pPr>
              <w:pStyle w:val="10"/>
              <w:spacing w:before="130" w:line="240" w:lineRule="auto"/>
              <w:ind w:left="158" w:leftChars="0"/>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序号</w:t>
            </w:r>
          </w:p>
        </w:tc>
        <w:tc>
          <w:tcPr>
            <w:tcW w:w="2930" w:type="dxa"/>
            <w:vAlign w:val="center"/>
          </w:tcPr>
          <w:p>
            <w:pPr>
              <w:pStyle w:val="10"/>
              <w:spacing w:before="130"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信用合规事项</w:t>
            </w:r>
          </w:p>
        </w:tc>
        <w:tc>
          <w:tcPr>
            <w:tcW w:w="6570" w:type="dxa"/>
            <w:vAlign w:val="center"/>
          </w:tcPr>
          <w:p>
            <w:pPr>
              <w:pStyle w:val="10"/>
              <w:spacing w:before="130"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失信后果</w:t>
            </w:r>
          </w:p>
        </w:tc>
        <w:tc>
          <w:tcPr>
            <w:tcW w:w="3865" w:type="dxa"/>
            <w:vAlign w:val="center"/>
          </w:tcPr>
          <w:p>
            <w:pPr>
              <w:pStyle w:val="10"/>
              <w:spacing w:before="131"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b w:val="0"/>
                <w:bCs w:val="0"/>
                <w:i w:val="0"/>
                <w:iCs w:val="0"/>
                <w:color w:val="000000"/>
                <w:kern w:val="0"/>
                <w:sz w:val="28"/>
                <w:szCs w:val="28"/>
                <w:u w:val="none"/>
                <w:lang w:val="en-US" w:eastAsia="zh-CN" w:bidi="ar"/>
              </w:rPr>
              <w:t>合规建议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gridAfter w:val="1"/>
          <w:wAfter w:w="14" w:type="dxa"/>
          <w:trHeight w:val="4075" w:hRule="atLeast"/>
        </w:trPr>
        <w:tc>
          <w:tcPr>
            <w:tcW w:w="793"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293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经营主体未及时办理名称变更登记</w:t>
            </w:r>
          </w:p>
        </w:tc>
        <w:tc>
          <w:tcPr>
            <w:tcW w:w="6570"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《企业名称登记管理规定》</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第二十三条 使用企业名称应当遵守法律法规，诚实守信，不得损害他人合法权益。 　　</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民法院或者企业登记机关依法认定企业名称应当停止使用的，企业应当自收到人民法院生效的法律文书或者企业登记机关的处理决定之日起30日内办理企业名称变更登记。名称变更前，由企业登记机关以统一社会信用代码代替其名称。企业逾期未办理变更登记的，企业登记机关将其列入经营异常名录；完成变更登记后，企业登记机关将其移出经营异常名录。</w:t>
            </w:r>
          </w:p>
        </w:tc>
        <w:tc>
          <w:tcPr>
            <w:tcW w:w="3865"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人民法院或者企业登记机关依法认定企业名称应当停止使用的，企业应当自收到人民法院生效的法律文书或者企业登记机关的处理决定之日起30日内办理企业名称变更登记。</w:t>
            </w:r>
          </w:p>
        </w:tc>
      </w:tr>
    </w:tbl>
    <w:p>
      <w:pPr>
        <w:rPr>
          <w:rFonts w:hint="eastAsia" w:ascii="CESI仿宋-GB2312" w:hAnsi="CESI仿宋-GB2312" w:eastAsia="CESI仿宋-GB2312" w:cs="CESI仿宋-GB2312"/>
          <w:color w:val="auto"/>
          <w:sz w:val="32"/>
          <w:szCs w:val="32"/>
          <w:lang w:eastAsia="zh-CN"/>
        </w:rPr>
        <w:sectPr>
          <w:pgSz w:w="16840" w:h="11900" w:orient="landscape"/>
          <w:pgMar w:top="1284" w:right="1012" w:bottom="1376" w:left="1166" w:header="0" w:footer="987" w:gutter="0"/>
          <w:pgBorders>
            <w:top w:val="none" w:color="auto" w:sz="0" w:space="0"/>
            <w:left w:val="none" w:color="auto" w:sz="0" w:space="0"/>
            <w:bottom w:val="none" w:color="auto" w:sz="0" w:space="0"/>
            <w:right w:val="none" w:color="auto" w:sz="0" w:space="0"/>
          </w:pgBorders>
          <w:pgNumType w:fmt="decimal"/>
          <w:cols w:space="720" w:num="1"/>
        </w:sectPr>
      </w:pPr>
    </w:p>
    <w:p>
      <w:pPr>
        <w:spacing w:before="101" w:line="226" w:lineRule="auto"/>
        <w:ind w:left="173"/>
        <w:rPr>
          <w:rFonts w:ascii="黑体" w:hAnsi="黑体" w:eastAsia="黑体" w:cs="黑体"/>
          <w:spacing w:val="7"/>
          <w:sz w:val="32"/>
          <w:szCs w:val="32"/>
        </w:rPr>
      </w:pPr>
      <w:r>
        <w:rPr>
          <w:rFonts w:hint="eastAsia" w:ascii="黑体" w:hAnsi="黑体" w:eastAsia="黑体" w:cs="黑体"/>
          <w:spacing w:val="7"/>
          <w:sz w:val="32"/>
          <w:szCs w:val="32"/>
          <w:lang w:eastAsia="zh-CN"/>
        </w:rPr>
        <w:t>二</w:t>
      </w:r>
      <w:r>
        <w:rPr>
          <w:rFonts w:ascii="黑体" w:hAnsi="黑体" w:eastAsia="黑体" w:cs="黑体"/>
          <w:spacing w:val="7"/>
          <w:sz w:val="32"/>
          <w:szCs w:val="32"/>
        </w:rPr>
        <w:t>、严重违法</w:t>
      </w:r>
      <w:r>
        <w:rPr>
          <w:rFonts w:hint="eastAsia" w:ascii="黑体" w:hAnsi="黑体" w:eastAsia="黑体" w:cs="黑体"/>
          <w:spacing w:val="7"/>
          <w:sz w:val="32"/>
          <w:szCs w:val="32"/>
          <w:lang w:eastAsia="zh-CN"/>
        </w:rPr>
        <w:t>失信</w:t>
      </w:r>
      <w:r>
        <w:rPr>
          <w:rFonts w:ascii="黑体" w:hAnsi="黑体" w:eastAsia="黑体" w:cs="黑体"/>
          <w:spacing w:val="7"/>
          <w:sz w:val="32"/>
          <w:szCs w:val="32"/>
        </w:rPr>
        <w:t>类</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下表中所列行为违反法律、行政法规，性质恶劣、情节严重、社会危害较大，受到市场监督管理部门较重行政处罚的，由市场监督管理部门列入严重违法失信名单，通过国家企业信用信息公示系统公示，并实施相应管理措施。</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较重行政处罚包括：</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（一）依照行政处罚裁量基准，按照从重处罚原则处以罚款；</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（二）降低资质等级， 吊销许可证件、营业执照；</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（三）限制开展生产经营活动、责令停产停业、责令关闭、限制从业；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（四）法律、行政法规和部门规章规定的其他较重行政处罚。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管制措施包括：</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（一）依据法律、行政法规和党中央、国务院政策文件，在审查行政许可、资质、资格、委托承担政府采购项目</w:t>
      </w:r>
      <w:r>
        <w:rPr>
          <w:rFonts w:hint="eastAsia" w:ascii="仿宋_GB2312" w:hAnsi="仿宋_GB2312" w:eastAsia="仿宋_GB2312" w:cs="仿宋_GB2312"/>
          <w:sz w:val="32"/>
          <w:szCs w:val="32"/>
          <w:lang w:val="en-US" w:eastAsia="zh-CN"/>
        </w:rPr>
        <w:t>时</w:t>
      </w:r>
      <w:r>
        <w:rPr>
          <w:rFonts w:hint="eastAsia" w:ascii="仿宋_GB2312" w:hAnsi="仿宋_GB2312" w:eastAsia="仿宋_GB2312" w:cs="仿宋_GB2312"/>
          <w:sz w:val="32"/>
          <w:szCs w:val="32"/>
        </w:rPr>
        <w:t>作为重要考量因素；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（二）列为重点监管对象，提高检查频次，依法严格监管；</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（三）不适用告知承诺制；</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（四）不予授予市场监督管理部门荣誉称号等表彰奖励；</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（五）法律、行政法规和党中央、国务院政策文件规定的其他管理措施。</w:t>
      </w:r>
    </w:p>
    <w:p>
      <w:pPr/>
    </w:p>
    <w:tbl>
      <w:tblPr>
        <w:tblStyle w:val="11"/>
        <w:tblpPr w:leftFromText="180" w:rightFromText="180" w:vertAnchor="text" w:tblpXSpec="center" w:tblpY="1"/>
        <w:tblOverlap w:val="never"/>
        <w:tblW w:w="1395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6975"/>
        <w:gridCol w:w="61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3" w:hRule="atLeast"/>
        </w:trPr>
        <w:tc>
          <w:tcPr>
            <w:tcW w:w="850" w:type="dxa"/>
            <w:vAlign w:val="top"/>
          </w:tcPr>
          <w:p>
            <w:pPr>
              <w:pStyle w:val="10"/>
              <w:spacing w:before="50" w:line="240" w:lineRule="auto"/>
              <w:ind w:left="218"/>
              <w:rPr>
                <w:b w:val="0"/>
                <w:bCs w:val="0"/>
                <w:sz w:val="28"/>
                <w:szCs w:val="28"/>
              </w:rPr>
            </w:pPr>
            <w:r>
              <w:rPr>
                <w:rFonts w:hint="eastAsia" w:ascii="黑体" w:hAnsi="黑体" w:eastAsia="黑体" w:cs="黑体"/>
                <w:b w:val="0"/>
                <w:bCs w:val="0"/>
                <w:spacing w:val="6"/>
                <w:sz w:val="28"/>
                <w:szCs w:val="28"/>
              </w:rPr>
              <w:t>序号</w:t>
            </w:r>
          </w:p>
        </w:tc>
        <w:tc>
          <w:tcPr>
            <w:tcW w:w="6975" w:type="dxa"/>
            <w:vAlign w:val="top"/>
          </w:tcPr>
          <w:p>
            <w:pPr>
              <w:spacing w:before="50" w:line="240" w:lineRule="auto"/>
              <w:ind w:left="2633"/>
              <w:rPr>
                <w:rFonts w:ascii="黑体" w:hAnsi="黑体" w:eastAsia="黑体" w:cs="黑体"/>
                <w:b w:val="0"/>
                <w:bCs w:val="0"/>
                <w:sz w:val="28"/>
                <w:szCs w:val="28"/>
              </w:rPr>
            </w:pPr>
            <w:r>
              <w:rPr>
                <w:rFonts w:ascii="黑体" w:hAnsi="黑体" w:eastAsia="黑体" w:cs="黑体"/>
                <w:b w:val="0"/>
                <w:bCs w:val="0"/>
                <w:spacing w:val="8"/>
                <w:sz w:val="28"/>
                <w:szCs w:val="28"/>
              </w:rPr>
              <w:t>违法行为表现</w:t>
            </w:r>
          </w:p>
        </w:tc>
        <w:tc>
          <w:tcPr>
            <w:tcW w:w="6127" w:type="dxa"/>
            <w:vAlign w:val="top"/>
          </w:tcPr>
          <w:p>
            <w:pPr>
              <w:spacing w:before="50" w:line="240" w:lineRule="auto"/>
              <w:ind w:left="2876"/>
              <w:rPr>
                <w:rFonts w:ascii="黑体" w:hAnsi="黑体" w:eastAsia="黑体" w:cs="黑体"/>
                <w:b w:val="0"/>
                <w:bCs w:val="0"/>
                <w:sz w:val="28"/>
                <w:szCs w:val="28"/>
              </w:rPr>
            </w:pPr>
            <w:r>
              <w:rPr>
                <w:rFonts w:ascii="黑体" w:hAnsi="黑体" w:eastAsia="黑体" w:cs="黑体"/>
                <w:b w:val="0"/>
                <w:bCs w:val="0"/>
                <w:spacing w:val="7"/>
                <w:sz w:val="28"/>
                <w:szCs w:val="28"/>
              </w:rPr>
              <w:t>合规建议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trPr>
        <w:tc>
          <w:tcPr>
            <w:tcW w:w="13952" w:type="dxa"/>
            <w:gridSpan w:val="3"/>
            <w:vAlign w:val="center"/>
          </w:tcPr>
          <w:p>
            <w:pPr>
              <w:pStyle w:val="10"/>
              <w:spacing w:before="44" w:line="240" w:lineRule="auto"/>
              <w:ind w:left="119"/>
              <w:jc w:val="center"/>
              <w:rPr>
                <w:rFonts w:hint="eastAsia" w:ascii="宋体" w:hAnsi="宋体" w:eastAsia="宋体" w:cs="宋体"/>
                <w:b/>
                <w:bCs/>
                <w:sz w:val="24"/>
                <w:szCs w:val="24"/>
              </w:rPr>
            </w:pPr>
            <w:r>
              <w:rPr>
                <w:rFonts w:hint="eastAsia" w:ascii="宋体" w:hAnsi="宋体" w:eastAsia="宋体" w:cs="宋体"/>
                <w:b/>
                <w:bCs/>
                <w:spacing w:val="9"/>
                <w:sz w:val="24"/>
                <w:szCs w:val="24"/>
              </w:rPr>
              <w:t>一、食品安全领域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24" w:hRule="atLeast"/>
        </w:trPr>
        <w:tc>
          <w:tcPr>
            <w:tcW w:w="850" w:type="dxa"/>
            <w:vAlign w:val="top"/>
          </w:tcPr>
          <w:p>
            <w:pPr>
              <w:spacing w:line="240" w:lineRule="auto"/>
              <w:rPr>
                <w:rFonts w:hint="eastAsia" w:ascii="仿宋_GB2312" w:hAnsi="仿宋_GB2312" w:eastAsia="仿宋_GB2312" w:cs="仿宋_GB2312"/>
                <w:sz w:val="24"/>
                <w:szCs w:val="24"/>
              </w:rPr>
            </w:pPr>
          </w:p>
          <w:p>
            <w:pPr>
              <w:pStyle w:val="10"/>
              <w:spacing w:before="65" w:line="240" w:lineRule="auto"/>
              <w:ind w:left="39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6975" w:type="dxa"/>
            <w:vAlign w:val="top"/>
          </w:tcPr>
          <w:p>
            <w:pPr>
              <w:spacing w:line="240" w:lineRule="auto"/>
              <w:rPr>
                <w:rFonts w:hint="eastAsia" w:ascii="仿宋_GB2312" w:hAnsi="仿宋_GB2312" w:eastAsia="仿宋_GB2312" w:cs="仿宋_GB2312"/>
                <w:sz w:val="24"/>
                <w:szCs w:val="24"/>
              </w:rPr>
            </w:pP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未依法取得食品生产经营许可从事食品生产经营活动。</w:t>
            </w:r>
          </w:p>
        </w:tc>
        <w:tc>
          <w:tcPr>
            <w:tcW w:w="6127" w:type="dxa"/>
            <w:vAlign w:val="top"/>
          </w:tcPr>
          <w:p>
            <w:pPr>
              <w:pStyle w:val="10"/>
              <w:spacing w:before="47" w:line="240" w:lineRule="auto"/>
              <w:ind w:left="111" w:right="108" w:firstLine="4"/>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4"/>
                <w:szCs w:val="24"/>
                <w:u w:val="none"/>
                <w:lang w:val="en-US" w:eastAsia="zh-CN" w:bidi="ar"/>
              </w:rPr>
              <w:t>从事食品经营活动，应当依法申请取得食品经营许可证，不得超出许可经营项目开展销售活动，按照许可证载明的经营场所、主体业态、经营项目开展销售活动。利用自动售货设备从事销售活动的，设备放置地点应当与许可申请材料中标明的地点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16" w:hRule="atLeast"/>
        </w:trPr>
        <w:tc>
          <w:tcPr>
            <w:tcW w:w="850" w:type="dxa"/>
            <w:vAlign w:val="center"/>
          </w:tcPr>
          <w:p>
            <w:pPr>
              <w:pStyle w:val="10"/>
              <w:spacing w:before="65"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6975" w:type="dxa"/>
            <w:vAlign w:val="top"/>
          </w:tcPr>
          <w:p>
            <w:pPr>
              <w:pStyle w:val="10"/>
              <w:spacing w:before="49" w:line="240" w:lineRule="auto"/>
              <w:ind w:left="112"/>
              <w:rPr>
                <w:rFonts w:hint="eastAsia" w:ascii="仿宋_GB2312" w:hAnsi="仿宋_GB2312" w:eastAsia="仿宋_GB2312" w:cs="仿宋_GB2312"/>
                <w:sz w:val="24"/>
                <w:szCs w:val="24"/>
                <w:lang w:eastAsia="zh-CN"/>
              </w:rPr>
            </w:pPr>
            <w:r>
              <w:rPr>
                <w:rFonts w:hint="eastAsia" w:ascii="仿宋_GB2312" w:hAnsi="仿宋_GB2312" w:eastAsia="仿宋_GB2312" w:cs="仿宋_GB2312"/>
                <w:i w:val="0"/>
                <w:iCs w:val="0"/>
                <w:color w:val="000000"/>
                <w:kern w:val="0"/>
                <w:sz w:val="24"/>
                <w:szCs w:val="24"/>
                <w:u w:val="none"/>
                <w:lang w:val="en-US" w:eastAsia="zh-CN" w:bidi="ar"/>
              </w:rPr>
              <w:t>用非食品原料生产食品；在食品中添加食品添加剂以外的化学物质和其他可能危害人体健康的物质；生产经营营养成分不符合食品安全标准的专供婴幼儿和其他特定人群的主辅食品；生产经营添加药品的食品；生产经营病死、毒死或者死因不明的禽、畜、兽、水产动物肉类及其制品；生产经营未按规定进行检疫或者检疫不合格的肉类；生产经营国家为防病等特殊需要明令禁止生产经营的食品。</w:t>
            </w:r>
          </w:p>
        </w:tc>
        <w:tc>
          <w:tcPr>
            <w:tcW w:w="6127"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1.经营主体应注重食品安全，在生产食品过程中不添加规定以外的物质。</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2.生产婴幼儿和特殊群体的食品企业应当注重食品质量，营养成分应 符合食品安全标准。</w:t>
            </w:r>
          </w:p>
          <w:p>
            <w:pPr>
              <w:pStyle w:val="10"/>
              <w:spacing w:before="47" w:line="240" w:lineRule="auto"/>
              <w:ind w:left="111" w:right="108" w:firstLine="4"/>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4"/>
                <w:szCs w:val="24"/>
                <w:u w:val="none"/>
                <w:lang w:val="en-US" w:eastAsia="zh-CN" w:bidi="ar"/>
              </w:rPr>
              <w:t>3.食品生产中不得添加药品，食品生产需符合国家相关规定。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trPr>
        <w:tc>
          <w:tcPr>
            <w:tcW w:w="850" w:type="dxa"/>
            <w:vAlign w:val="top"/>
          </w:tcPr>
          <w:p>
            <w:pPr>
              <w:spacing w:line="240" w:lineRule="auto"/>
              <w:rPr>
                <w:rFonts w:hint="eastAsia" w:ascii="仿宋_GB2312" w:hAnsi="仿宋_GB2312" w:eastAsia="仿宋_GB2312" w:cs="仿宋_GB2312"/>
                <w:sz w:val="24"/>
                <w:szCs w:val="24"/>
              </w:rPr>
            </w:pPr>
          </w:p>
          <w:p>
            <w:pPr>
              <w:spacing w:line="240" w:lineRule="auto"/>
              <w:rPr>
                <w:rFonts w:hint="eastAsia" w:ascii="仿宋_GB2312" w:hAnsi="仿宋_GB2312" w:eastAsia="仿宋_GB2312" w:cs="仿宋_GB2312"/>
                <w:sz w:val="24"/>
                <w:szCs w:val="24"/>
              </w:rPr>
            </w:pPr>
          </w:p>
          <w:p>
            <w:pPr>
              <w:spacing w:line="240" w:lineRule="auto"/>
              <w:rPr>
                <w:rFonts w:hint="eastAsia" w:ascii="仿宋_GB2312" w:hAnsi="仿宋_GB2312" w:eastAsia="仿宋_GB2312" w:cs="仿宋_GB2312"/>
                <w:sz w:val="24"/>
                <w:szCs w:val="24"/>
              </w:rPr>
            </w:pPr>
          </w:p>
          <w:p>
            <w:pPr>
              <w:spacing w:line="240" w:lineRule="auto"/>
              <w:rPr>
                <w:rFonts w:hint="eastAsia" w:ascii="仿宋_GB2312" w:hAnsi="仿宋_GB2312" w:eastAsia="仿宋_GB2312" w:cs="仿宋_GB2312"/>
                <w:sz w:val="24"/>
                <w:szCs w:val="24"/>
              </w:rPr>
            </w:pPr>
          </w:p>
          <w:p>
            <w:pPr>
              <w:spacing w:line="240" w:lineRule="auto"/>
              <w:rPr>
                <w:rFonts w:hint="eastAsia" w:ascii="仿宋_GB2312" w:hAnsi="仿宋_GB2312" w:eastAsia="仿宋_GB2312" w:cs="仿宋_GB2312"/>
                <w:sz w:val="24"/>
                <w:szCs w:val="24"/>
              </w:rPr>
            </w:pPr>
          </w:p>
          <w:p>
            <w:pPr>
              <w:pStyle w:val="10"/>
              <w:spacing w:before="65" w:line="240" w:lineRule="auto"/>
              <w:ind w:left="38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6975"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生产经营致病性微生物，农药残留、兽药残留、生物毒素、重金属等 污染物质以及其他危害人体健康的物质含量超过食品安全标准限量的 食品、食品添加剂；生产经营用超过保质期的食品原料、食品添加剂生产的食品、食品添加剂；生产经营未按规定注册的保健食品、特殊医学用途配方食品、婴幼儿配方乳粉，或者未按注册的产品配方、生产工艺等技术要求组织生产；生产经营的食品标签、说明书含有虚假内容，涉及疾病预防、治疗功能，或者生产经营保健食品之外的食品的标签、说明书声称具有保健功能。</w:t>
            </w:r>
          </w:p>
        </w:tc>
        <w:tc>
          <w:tcPr>
            <w:tcW w:w="6127"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1.经营主体生产的食品中的危害人体健康的物质含量应符合食品安全标准 限量。</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2.企经营主体生产经营应注重食品质量与安全。</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3.经营主体要按国家规定的注册产品配方、生产工艺等技术要求组织生产。</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4.经营主体应诚信宣传，不弄虚作假。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trPr>
        <w:tc>
          <w:tcPr>
            <w:tcW w:w="850" w:type="dxa"/>
            <w:vAlign w:val="top"/>
          </w:tcPr>
          <w:p>
            <w:pPr>
              <w:pStyle w:val="10"/>
              <w:spacing w:before="65" w:line="240" w:lineRule="auto"/>
              <w:ind w:left="38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6975"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其他违反食品安全法律、行政法规规定，严重危害人民群众身体健康和生命安全的违法行为。</w:t>
            </w:r>
          </w:p>
        </w:tc>
        <w:tc>
          <w:tcPr>
            <w:tcW w:w="6127" w:type="dxa"/>
            <w:vAlign w:val="top"/>
          </w:tcPr>
          <w:p>
            <w:pPr>
              <w:pStyle w:val="10"/>
              <w:spacing w:before="47" w:line="240" w:lineRule="auto"/>
              <w:ind w:left="111" w:right="108" w:firstLine="4"/>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经营主体应严格按照《中华人民共和国食品安全法》《网络餐饮服务经营者落实食品安全主体责任监督管理规定》等法律法规开展经营活动。</w:t>
            </w:r>
          </w:p>
        </w:tc>
      </w:tr>
    </w:tbl>
    <w:tbl>
      <w:tblPr>
        <w:tblStyle w:val="11"/>
        <w:tblW w:w="139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6518"/>
        <w:gridCol w:w="65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3" w:hRule="atLeast"/>
        </w:trPr>
        <w:tc>
          <w:tcPr>
            <w:tcW w:w="13952" w:type="dxa"/>
            <w:gridSpan w:val="3"/>
            <w:vAlign w:val="center"/>
          </w:tcPr>
          <w:p>
            <w:pPr>
              <w:pStyle w:val="10"/>
              <w:spacing w:before="44" w:line="212" w:lineRule="auto"/>
              <w:ind w:left="119"/>
              <w:jc w:val="center"/>
              <w:rPr>
                <w:rFonts w:hint="eastAsia" w:ascii="宋体" w:hAnsi="宋体" w:eastAsia="宋体" w:cs="宋体"/>
                <w:sz w:val="24"/>
                <w:szCs w:val="24"/>
              </w:rPr>
            </w:pPr>
            <w:r>
              <w:rPr>
                <w:rFonts w:hint="eastAsia" w:eastAsia="宋体" w:cs="宋体"/>
                <w:b/>
                <w:bCs/>
                <w:spacing w:val="9"/>
                <w:sz w:val="24"/>
                <w:szCs w:val="24"/>
                <w:lang w:val="en-US" w:eastAsia="zh-CN"/>
              </w:rPr>
              <w:t>二</w:t>
            </w:r>
            <w:r>
              <w:rPr>
                <w:rFonts w:hint="eastAsia" w:ascii="宋体" w:hAnsi="宋体" w:eastAsia="宋体" w:cs="宋体"/>
                <w:b/>
                <w:bCs/>
                <w:spacing w:val="9"/>
                <w:sz w:val="24"/>
                <w:szCs w:val="24"/>
              </w:rPr>
              <w:t>、侵害消费者权益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5" w:hRule="atLeast"/>
        </w:trPr>
        <w:tc>
          <w:tcPr>
            <w:tcW w:w="850" w:type="dxa"/>
            <w:vAlign w:val="center"/>
          </w:tcPr>
          <w:p>
            <w:pPr>
              <w:pStyle w:val="10"/>
              <w:spacing w:before="78" w:line="181" w:lineRule="auto"/>
              <w:ind w:left="34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7"/>
                <w:sz w:val="24"/>
                <w:szCs w:val="24"/>
                <w:lang w:val="en-US" w:eastAsia="zh-CN"/>
              </w:rPr>
              <w:t>5</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侵害消费者人格尊严、个人信息依法得到保护等权利。</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经营主体应尊重消费者的各项权益，严格保守相关个人信息。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43" w:hRule="atLeast"/>
        </w:trPr>
        <w:tc>
          <w:tcPr>
            <w:tcW w:w="850" w:type="dxa"/>
            <w:vAlign w:val="center"/>
          </w:tcPr>
          <w:p>
            <w:pPr>
              <w:spacing w:line="290" w:lineRule="auto"/>
              <w:jc w:val="both"/>
              <w:rPr>
                <w:rFonts w:hint="eastAsia" w:ascii="仿宋_GB2312" w:hAnsi="仿宋_GB2312" w:eastAsia="仿宋_GB2312" w:cs="仿宋_GB2312"/>
                <w:sz w:val="24"/>
                <w:szCs w:val="24"/>
              </w:rPr>
            </w:pPr>
          </w:p>
          <w:p>
            <w:pPr>
              <w:pStyle w:val="10"/>
              <w:spacing w:before="65" w:line="190" w:lineRule="auto"/>
              <w:ind w:left="34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7"/>
                <w:sz w:val="24"/>
                <w:szCs w:val="24"/>
                <w:lang w:val="en-US" w:eastAsia="zh-CN"/>
              </w:rPr>
              <w:t>6</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预收费用后为逃避或者拒绝履行义务，关门停业或者迁移服务场所， 未按照约定提供商品或者服务，且被市场监督管理部门确认为无法取 得联系。</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经营主体应积极履行义务，按照约定提供商品和服务。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65" w:hRule="atLeast"/>
        </w:trPr>
        <w:tc>
          <w:tcPr>
            <w:tcW w:w="850" w:type="dxa"/>
            <w:vAlign w:val="center"/>
          </w:tcPr>
          <w:p>
            <w:pPr>
              <w:spacing w:line="292" w:lineRule="auto"/>
              <w:jc w:val="both"/>
              <w:rPr>
                <w:rFonts w:hint="eastAsia" w:ascii="仿宋_GB2312" w:hAnsi="仿宋_GB2312" w:eastAsia="仿宋_GB2312" w:cs="仿宋_GB2312"/>
                <w:sz w:val="24"/>
                <w:szCs w:val="24"/>
              </w:rPr>
            </w:pPr>
          </w:p>
          <w:p>
            <w:pPr>
              <w:pStyle w:val="10"/>
              <w:spacing w:before="65" w:line="189" w:lineRule="auto"/>
              <w:ind w:left="34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7"/>
                <w:sz w:val="24"/>
                <w:szCs w:val="24"/>
                <w:lang w:val="en-US" w:eastAsia="zh-CN"/>
              </w:rPr>
              <w:t>7</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制造、销售、使用以欺骗消费者为目的的计量器具；抄袭、串通、篡改计量比对数据，伪造数据、出具虚假计量校准证书或者报告，侵害消费者权益。</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经营主体在制造、销售、使用计量器具中应符合国家要求，不欺骗消费者， 不损害消费者权益。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5" w:hRule="atLeast"/>
        </w:trPr>
        <w:tc>
          <w:tcPr>
            <w:tcW w:w="850" w:type="dxa"/>
            <w:vAlign w:val="center"/>
          </w:tcPr>
          <w:p>
            <w:pPr>
              <w:pStyle w:val="10"/>
              <w:spacing w:before="81" w:line="179" w:lineRule="auto"/>
              <w:ind w:left="34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7"/>
                <w:sz w:val="24"/>
                <w:szCs w:val="24"/>
                <w:lang w:val="en-US" w:eastAsia="zh-CN"/>
              </w:rPr>
              <w:t>8</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经责令召回仍拒绝或者拖延实施缺陷产品召回。</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经营主体在被责令召回后应积极配合相关部门，不拒绝，不拖延。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5" w:hRule="atLeast"/>
        </w:trPr>
        <w:tc>
          <w:tcPr>
            <w:tcW w:w="850" w:type="dxa"/>
            <w:vAlign w:val="center"/>
          </w:tcPr>
          <w:p>
            <w:pPr>
              <w:pStyle w:val="10"/>
              <w:spacing w:before="81" w:line="179" w:lineRule="auto"/>
              <w:ind w:left="340"/>
              <w:jc w:val="both"/>
              <w:rPr>
                <w:rFonts w:hint="eastAsia" w:ascii="仿宋_GB2312" w:hAnsi="仿宋_GB2312" w:eastAsia="仿宋_GB2312" w:cs="仿宋_GB2312"/>
                <w:spacing w:val="-7"/>
                <w:sz w:val="24"/>
                <w:szCs w:val="24"/>
                <w:lang w:val="en-US" w:eastAsia="zh-CN"/>
              </w:rPr>
            </w:pPr>
            <w:r>
              <w:rPr>
                <w:rFonts w:hint="eastAsia" w:ascii="仿宋_GB2312" w:hAnsi="仿宋_GB2312" w:eastAsia="仿宋_GB2312" w:cs="仿宋_GB2312"/>
                <w:spacing w:val="-7"/>
                <w:sz w:val="24"/>
                <w:szCs w:val="24"/>
                <w:lang w:val="en-US" w:eastAsia="zh-CN"/>
              </w:rPr>
              <w:t>9</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其他违反法律、行政法规规定，严重侵害消费者权益的违法行为。</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经营主体不得违反其他严重侵害消费者权益的法律、行政法规规定。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8" w:hRule="atLeast"/>
        </w:trPr>
        <w:tc>
          <w:tcPr>
            <w:tcW w:w="13952" w:type="dxa"/>
            <w:gridSpan w:val="3"/>
            <w:vAlign w:val="center"/>
          </w:tcPr>
          <w:p>
            <w:pPr>
              <w:pStyle w:val="10"/>
              <w:spacing w:before="44" w:line="212" w:lineRule="auto"/>
              <w:ind w:left="119"/>
              <w:jc w:val="center"/>
              <w:rPr>
                <w:rFonts w:hint="eastAsia" w:ascii="宋体" w:hAnsi="宋体" w:eastAsia="宋体" w:cs="宋体"/>
                <w:sz w:val="24"/>
                <w:szCs w:val="24"/>
              </w:rPr>
            </w:pPr>
            <w:r>
              <w:rPr>
                <w:rFonts w:hint="eastAsia" w:eastAsia="宋体" w:cs="宋体"/>
                <w:b/>
                <w:bCs/>
                <w:spacing w:val="9"/>
                <w:sz w:val="24"/>
                <w:szCs w:val="24"/>
                <w:lang w:val="en-US" w:eastAsia="zh-CN"/>
              </w:rPr>
              <w:t>三</w:t>
            </w:r>
            <w:r>
              <w:rPr>
                <w:rFonts w:hint="eastAsia" w:ascii="宋体" w:hAnsi="宋体" w:eastAsia="宋体" w:cs="宋体"/>
                <w:b/>
                <w:bCs/>
                <w:spacing w:val="9"/>
                <w:sz w:val="24"/>
                <w:szCs w:val="24"/>
              </w:rPr>
              <w:t>、破坏公平竞争秩序和扰乱市场秩序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4" w:hRule="atLeast"/>
        </w:trPr>
        <w:tc>
          <w:tcPr>
            <w:tcW w:w="850" w:type="dxa"/>
            <w:vAlign w:val="center"/>
          </w:tcPr>
          <w:p>
            <w:pPr>
              <w:pStyle w:val="10"/>
              <w:spacing w:before="220" w:line="190" w:lineRule="auto"/>
              <w:ind w:left="340"/>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7"/>
                <w:sz w:val="24"/>
                <w:szCs w:val="24"/>
                <w:lang w:val="en-US" w:eastAsia="zh-CN"/>
              </w:rPr>
              <w:t>10</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侵犯商业秘密、商业诋毁、组织虚假交易等严重破坏公平竞争秩序的 不正当竞争行为。</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经营主体不得侵犯商业秘密，不得进行商业诋毁，不得组织虚假交易，不 得破坏公平秩序。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05" w:hRule="atLeast"/>
        </w:trPr>
        <w:tc>
          <w:tcPr>
            <w:tcW w:w="850" w:type="dxa"/>
            <w:vAlign w:val="center"/>
          </w:tcPr>
          <w:p>
            <w:pPr>
              <w:spacing w:line="293" w:lineRule="auto"/>
              <w:jc w:val="both"/>
              <w:rPr>
                <w:rFonts w:hint="eastAsia" w:ascii="仿宋_GB2312" w:hAnsi="仿宋_GB2312" w:eastAsia="仿宋_GB2312" w:cs="仿宋_GB2312"/>
                <w:sz w:val="24"/>
                <w:szCs w:val="24"/>
              </w:rPr>
            </w:pPr>
          </w:p>
          <w:p>
            <w:pPr>
              <w:pStyle w:val="10"/>
              <w:spacing w:before="65" w:line="190" w:lineRule="auto"/>
              <w:ind w:left="340"/>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7"/>
                <w:sz w:val="24"/>
                <w:szCs w:val="24"/>
                <w:lang w:val="en-US" w:eastAsia="zh-CN"/>
              </w:rPr>
              <w:t>11</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故意侵犯知识产权；提交非正常专利申请、恶意商标注册申请损害社会公共利益；从事严重违法专利、商标代理行为。</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经营主体不得侵犯他人知识产权，不得损害社会公共利益，不得从事违法 专利、商标代理行为。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06" w:hRule="atLeast"/>
        </w:trPr>
        <w:tc>
          <w:tcPr>
            <w:tcW w:w="850" w:type="dxa"/>
            <w:vAlign w:val="center"/>
          </w:tcPr>
          <w:p>
            <w:pPr>
              <w:pStyle w:val="10"/>
              <w:spacing w:before="222" w:line="190" w:lineRule="auto"/>
              <w:ind w:left="340"/>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7"/>
                <w:sz w:val="24"/>
                <w:szCs w:val="24"/>
                <w:lang w:val="en-US" w:eastAsia="zh-CN"/>
              </w:rPr>
              <w:t>12</w:t>
            </w:r>
          </w:p>
        </w:tc>
        <w:tc>
          <w:tcPr>
            <w:tcW w:w="651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价格串通、低价倾销、哄抬价格；对关系国计民生的商品或者服务不执行政府定价、政府指导价，不执行为应对突发事件采取的价格干预措施、紧急措施。</w:t>
            </w:r>
          </w:p>
        </w:tc>
        <w:tc>
          <w:tcPr>
            <w:tcW w:w="6584"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经营主体要遵守市场秩序，不价格串通、低价倾销、哄抬价格；设计民生 的商品或服务应严格执行政府定价，政府指导价。在应对突发事件应积极配合政府采取的价格干预措施、紧急措施。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850" w:type="dxa"/>
            <w:vAlign w:val="top"/>
          </w:tcPr>
          <w:p>
            <w:pPr>
              <w:pStyle w:val="10"/>
              <w:spacing w:before="77" w:line="181" w:lineRule="auto"/>
              <w:ind w:left="34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7"/>
                <w:sz w:val="24"/>
                <w:szCs w:val="24"/>
                <w:lang w:val="en-US" w:eastAsia="zh-CN"/>
              </w:rPr>
              <w:t>13</w:t>
            </w:r>
          </w:p>
        </w:tc>
        <w:tc>
          <w:tcPr>
            <w:tcW w:w="6518"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组织、策划传销或者为传销提供便利条件。</w:t>
            </w:r>
          </w:p>
        </w:tc>
        <w:tc>
          <w:tcPr>
            <w:tcW w:w="6584"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经营主体不组织、策划传销，如发现有关传销行为，及时上报。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850" w:type="dxa"/>
            <w:vAlign w:val="top"/>
          </w:tcPr>
          <w:p>
            <w:pPr>
              <w:pStyle w:val="10"/>
              <w:spacing w:before="80" w:line="179" w:lineRule="auto"/>
              <w:ind w:left="327"/>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1"/>
                <w:sz w:val="24"/>
                <w:szCs w:val="24"/>
                <w:lang w:val="en-US" w:eastAsia="zh-CN"/>
              </w:rPr>
              <w:t>14</w:t>
            </w:r>
          </w:p>
        </w:tc>
        <w:tc>
          <w:tcPr>
            <w:tcW w:w="6518"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发布关系消费者生命健康的商品或者服务的虚假广告。</w:t>
            </w:r>
          </w:p>
        </w:tc>
        <w:tc>
          <w:tcPr>
            <w:tcW w:w="6584"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经营主体不发布涉及消费者生命健康的商品或者服务的虚假广告。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850" w:type="dxa"/>
            <w:vAlign w:val="top"/>
          </w:tcPr>
          <w:p>
            <w:pPr>
              <w:pStyle w:val="10"/>
              <w:spacing w:before="80" w:line="179" w:lineRule="auto"/>
              <w:ind w:left="327"/>
              <w:rPr>
                <w:rFonts w:hint="default" w:ascii="仿宋_GB2312" w:hAnsi="仿宋_GB2312" w:eastAsia="仿宋_GB2312" w:cs="仿宋_GB2312"/>
                <w:spacing w:val="-1"/>
                <w:sz w:val="24"/>
                <w:szCs w:val="24"/>
                <w:lang w:val="en-US" w:eastAsia="zh-CN"/>
              </w:rPr>
            </w:pPr>
            <w:r>
              <w:rPr>
                <w:rFonts w:hint="eastAsia" w:ascii="仿宋_GB2312" w:hAnsi="仿宋_GB2312" w:eastAsia="仿宋_GB2312" w:cs="仿宋_GB2312"/>
                <w:spacing w:val="-1"/>
                <w:sz w:val="24"/>
                <w:szCs w:val="24"/>
                <w:lang w:val="en-US" w:eastAsia="zh-CN"/>
              </w:rPr>
              <w:t>15</w:t>
            </w:r>
          </w:p>
        </w:tc>
        <w:tc>
          <w:tcPr>
            <w:tcW w:w="6518"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其他违反法律、行政法规规定，严重破坏公平竞争秩序和扰乱市场秩序的违法行为。</w:t>
            </w:r>
          </w:p>
        </w:tc>
        <w:tc>
          <w:tcPr>
            <w:tcW w:w="6584" w:type="dxa"/>
            <w:vAlign w:val="top"/>
          </w:tcPr>
          <w:p>
            <w:pPr>
              <w:pStyle w:val="10"/>
              <w:spacing w:before="47" w:line="240" w:lineRule="auto"/>
              <w:ind w:left="111" w:right="108" w:firstLine="4"/>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经营主体不得违反其他严重破坏公平竞争秩序和扰乱市场秩序相关的法律、行政法规规定。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6" w:hRule="atLeast"/>
        </w:trPr>
        <w:tc>
          <w:tcPr>
            <w:tcW w:w="13952" w:type="dxa"/>
            <w:gridSpan w:val="3"/>
            <w:vAlign w:val="center"/>
          </w:tcPr>
          <w:p>
            <w:pPr>
              <w:pStyle w:val="10"/>
              <w:spacing w:before="44" w:line="212" w:lineRule="auto"/>
              <w:ind w:left="119"/>
              <w:jc w:val="center"/>
              <w:rPr>
                <w:rFonts w:hint="eastAsia" w:ascii="仿宋_GB2312" w:hAnsi="仿宋_GB2312" w:eastAsia="仿宋_GB2312" w:cs="仿宋_GB2312"/>
                <w:sz w:val="24"/>
                <w:szCs w:val="24"/>
              </w:rPr>
            </w:pPr>
            <w:r>
              <w:rPr>
                <w:rFonts w:hint="eastAsia" w:ascii="仿宋_GB2312" w:hAnsi="仿宋_GB2312" w:eastAsia="仿宋_GB2312" w:cs="仿宋_GB2312"/>
                <w:b/>
                <w:bCs/>
                <w:spacing w:val="9"/>
                <w:sz w:val="24"/>
                <w:szCs w:val="24"/>
                <w:lang w:val="en-US" w:eastAsia="zh-CN"/>
              </w:rPr>
              <w:t>四</w:t>
            </w:r>
            <w:r>
              <w:rPr>
                <w:rFonts w:hint="eastAsia" w:ascii="仿宋_GB2312" w:hAnsi="仿宋_GB2312" w:eastAsia="仿宋_GB2312" w:cs="仿宋_GB2312"/>
                <w:b/>
                <w:bCs/>
                <w:spacing w:val="9"/>
                <w:sz w:val="24"/>
                <w:szCs w:val="24"/>
              </w:rPr>
              <w:t>、其他违法行为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5" w:hRule="atLeast"/>
        </w:trPr>
        <w:tc>
          <w:tcPr>
            <w:tcW w:w="850" w:type="dxa"/>
            <w:vAlign w:val="top"/>
          </w:tcPr>
          <w:p>
            <w:pPr>
              <w:pStyle w:val="10"/>
              <w:spacing w:before="80" w:line="180" w:lineRule="auto"/>
              <w:ind w:left="327"/>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1"/>
                <w:sz w:val="24"/>
                <w:szCs w:val="24"/>
                <w:lang w:val="en-US" w:eastAsia="zh-CN"/>
              </w:rPr>
              <w:t>16</w:t>
            </w:r>
          </w:p>
        </w:tc>
        <w:tc>
          <w:tcPr>
            <w:tcW w:w="6518"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未依法取得其他许可从事经营活动。</w:t>
            </w:r>
          </w:p>
        </w:tc>
        <w:tc>
          <w:tcPr>
            <w:tcW w:w="6584"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依许可从事经营活动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44" w:hRule="atLeast"/>
        </w:trPr>
        <w:tc>
          <w:tcPr>
            <w:tcW w:w="850" w:type="dxa"/>
            <w:vAlign w:val="top"/>
          </w:tcPr>
          <w:p>
            <w:pPr>
              <w:spacing w:line="294" w:lineRule="auto"/>
              <w:rPr>
                <w:rFonts w:hint="eastAsia" w:ascii="仿宋_GB2312" w:hAnsi="仿宋_GB2312" w:eastAsia="仿宋_GB2312" w:cs="仿宋_GB2312"/>
                <w:sz w:val="24"/>
                <w:szCs w:val="24"/>
              </w:rPr>
            </w:pPr>
          </w:p>
          <w:p>
            <w:pPr>
              <w:pStyle w:val="10"/>
              <w:spacing w:before="65" w:line="189" w:lineRule="auto"/>
              <w:ind w:left="327"/>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1"/>
                <w:sz w:val="24"/>
                <w:szCs w:val="24"/>
                <w:lang w:val="en-US" w:eastAsia="zh-CN"/>
              </w:rPr>
              <w:t>17</w:t>
            </w:r>
          </w:p>
        </w:tc>
        <w:tc>
          <w:tcPr>
            <w:tcW w:w="6518"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提交虚假材料或者采取其他手段隐瞒重要事实，取得行政许可，取得、 变更或者注销经营主体登记，或者涂改、倒卖、出租、出售许可证件、 营业执照。</w:t>
            </w:r>
          </w:p>
        </w:tc>
        <w:tc>
          <w:tcPr>
            <w:tcW w:w="6584"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企业应在办理行政许可、经营主体登记过程中提供真实材料，不涂改、倒卖、出租、出售许可证件、营业执照。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5" w:hRule="atLeast"/>
        </w:trPr>
        <w:tc>
          <w:tcPr>
            <w:tcW w:w="850" w:type="dxa"/>
            <w:vAlign w:val="top"/>
          </w:tcPr>
          <w:p>
            <w:pPr>
              <w:pStyle w:val="10"/>
              <w:spacing w:before="81" w:line="179" w:lineRule="auto"/>
              <w:ind w:left="327"/>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1"/>
                <w:sz w:val="24"/>
                <w:szCs w:val="24"/>
                <w:lang w:val="en-US" w:eastAsia="zh-CN"/>
              </w:rPr>
              <w:t>18</w:t>
            </w:r>
          </w:p>
        </w:tc>
        <w:tc>
          <w:tcPr>
            <w:tcW w:w="6518"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拒绝、阻碍、干扰市场监督管理部门依法开展监督检查和事故调查。</w:t>
            </w:r>
          </w:p>
        </w:tc>
        <w:tc>
          <w:tcPr>
            <w:tcW w:w="6584"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企业应配合市场监督管理部门开展监督检查和事故调查。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9" w:hRule="atLeast"/>
        </w:trPr>
        <w:tc>
          <w:tcPr>
            <w:tcW w:w="850" w:type="dxa"/>
            <w:vAlign w:val="top"/>
          </w:tcPr>
          <w:p>
            <w:pPr>
              <w:pStyle w:val="10"/>
              <w:spacing w:before="223" w:line="189" w:lineRule="auto"/>
              <w:ind w:left="327"/>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1"/>
                <w:sz w:val="24"/>
                <w:szCs w:val="24"/>
                <w:lang w:val="en-US" w:eastAsia="zh-CN"/>
              </w:rPr>
              <w:t>19</w:t>
            </w:r>
          </w:p>
        </w:tc>
        <w:tc>
          <w:tcPr>
            <w:tcW w:w="6518"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在市场监督管理部门作出行政处罚、行政裁决等行政决定后，有履行 能力但拒不履行、逃避执行等，严重影响市场监督管理部门公信力的。</w:t>
            </w:r>
          </w:p>
        </w:tc>
        <w:tc>
          <w:tcPr>
            <w:tcW w:w="6584" w:type="dxa"/>
            <w:vAlign w:val="top"/>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积极履行相关义务；如有异议可进行行政复议或提起行政诉讼。</w:t>
            </w:r>
          </w:p>
        </w:tc>
      </w:tr>
    </w:tbl>
    <w:p>
      <w:pPr>
        <w:spacing w:before="223" w:line="188" w:lineRule="auto"/>
        <w:outlineLvl w:val="0"/>
        <w:rPr>
          <w:rFonts w:hint="eastAsia" w:ascii="黑体" w:hAnsi="黑体" w:eastAsia="黑体" w:cs="黑体"/>
          <w:b w:val="0"/>
          <w:bCs w:val="0"/>
          <w:spacing w:val="9"/>
          <w:sz w:val="32"/>
          <w:szCs w:val="32"/>
          <w:lang w:eastAsia="zh-CN"/>
        </w:rPr>
      </w:pPr>
    </w:p>
    <w:p>
      <w:pPr>
        <w:spacing w:before="223" w:line="188" w:lineRule="auto"/>
        <w:outlineLvl w:val="0"/>
        <w:rPr>
          <w:rFonts w:hint="eastAsia" w:ascii="黑体" w:hAnsi="黑体" w:eastAsia="黑体" w:cs="黑体"/>
          <w:b w:val="0"/>
          <w:bCs w:val="0"/>
          <w:spacing w:val="9"/>
          <w:sz w:val="32"/>
          <w:szCs w:val="32"/>
          <w:lang w:eastAsia="zh-CN"/>
        </w:rPr>
      </w:pPr>
      <w:r>
        <w:rPr>
          <w:rFonts w:hint="eastAsia" w:ascii="黑体" w:hAnsi="黑体" w:eastAsia="黑体" w:cs="黑体"/>
          <w:b w:val="0"/>
          <w:bCs w:val="0"/>
          <w:spacing w:val="9"/>
          <w:sz w:val="32"/>
          <w:szCs w:val="32"/>
          <w:lang w:eastAsia="zh-CN"/>
        </w:rPr>
        <w:t>附件</w:t>
      </w:r>
      <w:r>
        <w:rPr>
          <w:rFonts w:hint="eastAsia" w:ascii="黑体" w:hAnsi="黑体" w:eastAsia="黑体" w:cs="黑体"/>
          <w:b w:val="0"/>
          <w:bCs w:val="0"/>
          <w:spacing w:val="9"/>
          <w:sz w:val="32"/>
          <w:szCs w:val="32"/>
          <w:lang w:val="en-US" w:eastAsia="zh-CN"/>
        </w:rPr>
        <w:t>3</w:t>
      </w:r>
    </w:p>
    <w:p>
      <w:pPr>
        <w:spacing w:before="223" w:line="188" w:lineRule="auto"/>
        <w:jc w:val="center"/>
        <w:outlineLvl w:val="0"/>
        <w:rPr>
          <w:rFonts w:hint="eastAsia" w:ascii="宋体" w:hAnsi="宋体" w:eastAsia="宋体" w:cs="宋体"/>
          <w:b/>
          <w:bCs/>
          <w:spacing w:val="5"/>
          <w:sz w:val="36"/>
          <w:szCs w:val="36"/>
          <w:lang w:eastAsia="zh-CN"/>
        </w:rPr>
      </w:pPr>
      <w:r>
        <w:rPr>
          <w:rFonts w:hint="eastAsia" w:ascii="宋体" w:hAnsi="宋体" w:eastAsia="宋体" w:cs="宋体"/>
          <w:b/>
          <w:bCs/>
          <w:spacing w:val="9"/>
          <w:sz w:val="36"/>
          <w:szCs w:val="36"/>
          <w:lang w:eastAsia="zh-CN"/>
        </w:rPr>
        <w:t>信用合规指导清单（信用修复类）</w:t>
      </w:r>
    </w:p>
    <w:p>
      <w:pPr>
        <w:spacing w:line="89" w:lineRule="exact"/>
      </w:pPr>
    </w:p>
    <w:tbl>
      <w:tblPr>
        <w:tblStyle w:val="7"/>
        <w:tblW w:w="13235" w:type="dxa"/>
        <w:tblInd w:w="3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0"/>
        <w:gridCol w:w="1272"/>
        <w:gridCol w:w="2126"/>
        <w:gridCol w:w="4447"/>
        <w:gridCol w:w="2642"/>
        <w:gridCol w:w="19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4" w:hRule="atLeast"/>
        </w:trPr>
        <w:tc>
          <w:tcPr>
            <w:tcW w:w="750" w:type="dxa"/>
            <w:tcBorders>
              <w:bottom w:val="single" w:color="auto" w:sz="4" w:space="0"/>
            </w:tcBorders>
            <w:vAlign w:val="center"/>
          </w:tcPr>
          <w:p>
            <w:pPr>
              <w:pStyle w:val="10"/>
              <w:spacing w:before="49" w:line="240" w:lineRule="auto"/>
              <w:jc w:val="center"/>
              <w:rPr>
                <w:rFonts w:hint="eastAsia" w:ascii="黑体" w:hAnsi="黑体" w:eastAsia="黑体" w:cs="黑体"/>
                <w:b w:val="0"/>
                <w:bCs w:val="0"/>
                <w:sz w:val="28"/>
                <w:szCs w:val="28"/>
              </w:rPr>
            </w:pPr>
            <w:r>
              <w:rPr>
                <w:rFonts w:hint="eastAsia" w:ascii="黑体" w:hAnsi="黑体" w:eastAsia="黑体" w:cs="黑体"/>
                <w:b w:val="0"/>
                <w:bCs w:val="0"/>
                <w:spacing w:val="6"/>
                <w:sz w:val="28"/>
                <w:szCs w:val="28"/>
              </w:rPr>
              <w:t>序号</w:t>
            </w:r>
          </w:p>
        </w:tc>
        <w:tc>
          <w:tcPr>
            <w:tcW w:w="3398" w:type="dxa"/>
            <w:gridSpan w:val="2"/>
            <w:tcBorders>
              <w:bottom w:val="single" w:color="auto" w:sz="4" w:space="0"/>
            </w:tcBorders>
            <w:vAlign w:val="center"/>
          </w:tcPr>
          <w:p>
            <w:pPr>
              <w:pStyle w:val="10"/>
              <w:spacing w:before="49" w:line="240" w:lineRule="auto"/>
              <w:jc w:val="center"/>
              <w:rPr>
                <w:rFonts w:hint="eastAsia" w:ascii="黑体" w:hAnsi="黑体" w:eastAsia="黑体" w:cs="黑体"/>
                <w:b w:val="0"/>
                <w:bCs w:val="0"/>
                <w:sz w:val="28"/>
                <w:szCs w:val="28"/>
              </w:rPr>
            </w:pPr>
            <w:r>
              <w:rPr>
                <w:rFonts w:hint="eastAsia" w:ascii="黑体" w:hAnsi="黑体" w:eastAsia="黑体" w:cs="黑体"/>
                <w:b w:val="0"/>
                <w:bCs w:val="0"/>
                <w:spacing w:val="8"/>
                <w:sz w:val="28"/>
                <w:szCs w:val="28"/>
              </w:rPr>
              <w:t>修复事项</w:t>
            </w:r>
          </w:p>
        </w:tc>
        <w:tc>
          <w:tcPr>
            <w:tcW w:w="4447" w:type="dxa"/>
            <w:tcBorders>
              <w:bottom w:val="single" w:color="auto" w:sz="4" w:space="0"/>
            </w:tcBorders>
            <w:vAlign w:val="center"/>
          </w:tcPr>
          <w:p>
            <w:pPr>
              <w:pStyle w:val="10"/>
              <w:spacing w:before="49" w:line="240" w:lineRule="auto"/>
              <w:jc w:val="center"/>
              <w:rPr>
                <w:rFonts w:hint="eastAsia" w:ascii="黑体" w:hAnsi="黑体" w:eastAsia="黑体" w:cs="黑体"/>
                <w:b w:val="0"/>
                <w:bCs w:val="0"/>
                <w:sz w:val="28"/>
                <w:szCs w:val="28"/>
              </w:rPr>
            </w:pPr>
            <w:r>
              <w:rPr>
                <w:rFonts w:hint="eastAsia" w:ascii="黑体" w:hAnsi="黑体" w:eastAsia="黑体" w:cs="黑体"/>
                <w:b w:val="0"/>
                <w:bCs w:val="0"/>
                <w:spacing w:val="8"/>
                <w:sz w:val="28"/>
                <w:szCs w:val="28"/>
              </w:rPr>
              <w:t>修复条件</w:t>
            </w:r>
          </w:p>
        </w:tc>
        <w:tc>
          <w:tcPr>
            <w:tcW w:w="2642" w:type="dxa"/>
            <w:tcBorders>
              <w:bottom w:val="single" w:color="auto" w:sz="4" w:space="0"/>
            </w:tcBorders>
            <w:vAlign w:val="center"/>
          </w:tcPr>
          <w:p>
            <w:pPr>
              <w:pStyle w:val="10"/>
              <w:spacing w:before="49" w:line="240" w:lineRule="auto"/>
              <w:jc w:val="center"/>
              <w:rPr>
                <w:rFonts w:hint="eastAsia" w:ascii="黑体" w:hAnsi="黑体" w:eastAsia="黑体" w:cs="黑体"/>
                <w:b w:val="0"/>
                <w:bCs w:val="0"/>
                <w:sz w:val="28"/>
                <w:szCs w:val="28"/>
              </w:rPr>
            </w:pPr>
            <w:r>
              <w:rPr>
                <w:rFonts w:hint="eastAsia" w:ascii="黑体" w:hAnsi="黑体" w:eastAsia="黑体" w:cs="黑体"/>
                <w:b w:val="0"/>
                <w:bCs w:val="0"/>
                <w:spacing w:val="8"/>
                <w:sz w:val="28"/>
                <w:szCs w:val="28"/>
              </w:rPr>
              <w:t>提交材料</w:t>
            </w:r>
          </w:p>
        </w:tc>
        <w:tc>
          <w:tcPr>
            <w:tcW w:w="1998" w:type="dxa"/>
            <w:tcBorders>
              <w:bottom w:val="single" w:color="auto" w:sz="4" w:space="0"/>
            </w:tcBorders>
            <w:vAlign w:val="center"/>
          </w:tcPr>
          <w:p>
            <w:pPr>
              <w:pStyle w:val="10"/>
              <w:spacing w:before="49" w:line="240" w:lineRule="auto"/>
              <w:jc w:val="center"/>
              <w:rPr>
                <w:rFonts w:hint="eastAsia" w:ascii="黑体" w:hAnsi="黑体" w:eastAsia="黑体" w:cs="黑体"/>
                <w:b w:val="0"/>
                <w:bCs w:val="0"/>
                <w:sz w:val="28"/>
                <w:szCs w:val="28"/>
              </w:rPr>
            </w:pPr>
            <w:r>
              <w:rPr>
                <w:rFonts w:hint="eastAsia" w:ascii="黑体" w:hAnsi="黑体" w:eastAsia="黑体" w:cs="黑体"/>
                <w:b w:val="0"/>
                <w:bCs w:val="0"/>
                <w:spacing w:val="8"/>
                <w:sz w:val="28"/>
                <w:szCs w:val="28"/>
              </w:rPr>
              <w:t>修复方式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74" w:hRule="atLeast"/>
        </w:trPr>
        <w:tc>
          <w:tcPr>
            <w:tcW w:w="750" w:type="dxa"/>
            <w:vMerge w:val="restart"/>
            <w:tcBorders>
              <w:top w:val="single" w:color="auto" w:sz="4" w:space="0"/>
              <w:left w:val="single" w:color="auto" w:sz="4" w:space="0"/>
              <w:bottom w:val="single" w:color="auto" w:sz="4" w:space="0"/>
              <w:right w:val="single" w:color="auto" w:sz="4" w:space="0"/>
            </w:tcBorders>
            <w:vAlign w:val="center"/>
          </w:tcPr>
          <w:p>
            <w:pPr>
              <w:pStyle w:val="10"/>
              <w:spacing w:before="65" w:line="189" w:lineRule="auto"/>
              <w:ind w:left="327"/>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w:t>
            </w:r>
          </w:p>
        </w:tc>
        <w:tc>
          <w:tcPr>
            <w:tcW w:w="1272" w:type="dxa"/>
            <w:vMerge w:val="restart"/>
            <w:tcBorders>
              <w:top w:val="single" w:color="auto" w:sz="4" w:space="0"/>
              <w:left w:val="single" w:color="auto" w:sz="4" w:space="0"/>
              <w:bottom w:val="single" w:color="auto" w:sz="4" w:space="0"/>
              <w:right w:val="single" w:color="auto" w:sz="4" w:space="0"/>
            </w:tcBorders>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经营异常名录</w:t>
            </w:r>
          </w:p>
        </w:tc>
        <w:tc>
          <w:tcPr>
            <w:tcW w:w="2126" w:type="dxa"/>
            <w:tcBorders>
              <w:top w:val="single" w:color="auto" w:sz="4" w:space="0"/>
              <w:left w:val="single" w:color="auto" w:sz="4" w:space="0"/>
              <w:bottom w:val="single" w:color="auto" w:sz="4" w:space="0"/>
              <w:right w:val="single" w:color="auto" w:sz="4" w:space="0"/>
            </w:tcBorders>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未按期限公示年度报告被列入经营异常名录的企业、个体工商户及农民专业合作社</w:t>
            </w:r>
          </w:p>
        </w:tc>
        <w:tc>
          <w:tcPr>
            <w:tcW w:w="4447" w:type="dxa"/>
            <w:tcBorders>
              <w:top w:val="single" w:color="auto" w:sz="4" w:space="0"/>
              <w:left w:val="single" w:color="auto" w:sz="4" w:space="0"/>
              <w:bottom w:val="single" w:color="auto" w:sz="4" w:space="0"/>
              <w:right w:val="single" w:color="auto" w:sz="4" w:space="0"/>
            </w:tcBorders>
            <w:vAlign w:val="center"/>
          </w:tcPr>
          <w:p>
            <w:pPr>
              <w:pStyle w:val="10"/>
              <w:spacing w:before="47" w:line="240" w:lineRule="auto"/>
              <w:ind w:left="111" w:right="108" w:firstLine="480" w:firstLineChars="20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已经补报、公示未报年份的年度报告</w:t>
            </w:r>
          </w:p>
        </w:tc>
        <w:tc>
          <w:tcPr>
            <w:tcW w:w="2642" w:type="dxa"/>
            <w:tcBorders>
              <w:top w:val="single" w:color="auto" w:sz="4" w:space="0"/>
              <w:left w:val="single" w:color="auto" w:sz="4" w:space="0"/>
              <w:bottom w:val="single" w:color="auto" w:sz="4" w:space="0"/>
              <w:right w:val="single" w:color="auto" w:sz="4" w:space="0"/>
            </w:tcBorders>
            <w:vAlign w:val="center"/>
          </w:tcPr>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信用修复申请书；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eastAsia" w:ascii="仿宋_GB2312" w:hAnsi="仿宋_GB2312" w:eastAsia="仿宋_GB2312" w:cs="仿宋_GB2312"/>
                <w:i w:val="0"/>
                <w:iCs w:val="0"/>
                <w:color w:val="000000"/>
                <w:kern w:val="0"/>
                <w:sz w:val="24"/>
                <w:szCs w:val="24"/>
                <w:u w:val="none"/>
                <w:lang w:val="en-US" w:eastAsia="zh-CN" w:bidi="ar"/>
              </w:rPr>
              <w:t>申请人主体资格文件；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（三）守信承诺书； 　　</w:t>
            </w:r>
          </w:p>
          <w:p>
            <w:pPr>
              <w:pStyle w:val="10"/>
              <w:spacing w:before="47" w:line="240" w:lineRule="auto"/>
              <w:ind w:right="108"/>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（四）履行法定义务、纠正违法行为、实施整改等相关材料。</w:t>
            </w:r>
          </w:p>
        </w:tc>
        <w:tc>
          <w:tcPr>
            <w:tcW w:w="1998" w:type="dxa"/>
            <w:vMerge w:val="restart"/>
            <w:tcBorders>
              <w:top w:val="single" w:color="auto" w:sz="4" w:space="0"/>
              <w:left w:val="single" w:color="auto" w:sz="4" w:space="0"/>
              <w:bottom w:val="single" w:color="auto" w:sz="4" w:space="0"/>
              <w:right w:val="single" w:color="auto" w:sz="4" w:space="0"/>
            </w:tcBorders>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（1）在线申请；登录“国家企业信用信息公示系统（湖北）”申请；</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（2）线下申请：到登记机关所在地市场监督部门填写纸质材料。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74" w:hRule="atLeast"/>
        </w:trPr>
        <w:tc>
          <w:tcPr>
            <w:tcW w:w="75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仿宋_GB2312" w:hAnsi="仿宋_GB2312" w:eastAsia="仿宋_GB2312" w:cs="仿宋_GB2312"/>
                <w:sz w:val="24"/>
                <w:szCs w:val="24"/>
                <w:lang w:eastAsia="zh-CN"/>
              </w:rPr>
            </w:pPr>
          </w:p>
        </w:tc>
        <w:tc>
          <w:tcPr>
            <w:tcW w:w="1272"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2126" w:type="dxa"/>
            <w:tcBorders>
              <w:top w:val="single" w:color="auto" w:sz="4" w:space="0"/>
            </w:tcBorders>
            <w:vAlign w:val="center"/>
          </w:tcPr>
          <w:p>
            <w:pPr>
              <w:pStyle w:val="10"/>
              <w:spacing w:before="65" w:line="240" w:lineRule="auto"/>
              <w:ind w:left="112" w:right="107" w:firstLine="2"/>
              <w:jc w:val="both"/>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未按照市场监督管理部门责令的期限公示有关企业信息</w:t>
            </w:r>
          </w:p>
        </w:tc>
        <w:tc>
          <w:tcPr>
            <w:tcW w:w="4447" w:type="dxa"/>
            <w:tcBorders>
              <w:top w:val="single" w:color="auto" w:sz="4" w:space="0"/>
            </w:tcBorders>
            <w:vAlign w:val="center"/>
          </w:tcPr>
          <w:p>
            <w:pPr>
              <w:pStyle w:val="10"/>
              <w:spacing w:before="65" w:line="240" w:lineRule="auto"/>
              <w:ind w:left="113" w:right="106" w:firstLine="501" w:firstLineChars="209"/>
              <w:jc w:val="both"/>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已经履行信息公示义务</w:t>
            </w:r>
          </w:p>
        </w:tc>
        <w:tc>
          <w:tcPr>
            <w:tcW w:w="2642" w:type="dxa"/>
            <w:tcBorders>
              <w:top w:val="single" w:color="auto" w:sz="4" w:space="0"/>
              <w:right w:val="single" w:color="auto" w:sz="4" w:space="0"/>
            </w:tcBorders>
            <w:vAlign w:val="center"/>
          </w:tcPr>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信用修复申请书；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eastAsia" w:ascii="仿宋_GB2312" w:hAnsi="仿宋_GB2312" w:eastAsia="仿宋_GB2312" w:cs="仿宋_GB2312"/>
                <w:i w:val="0"/>
                <w:iCs w:val="0"/>
                <w:color w:val="000000"/>
                <w:kern w:val="0"/>
                <w:sz w:val="24"/>
                <w:szCs w:val="24"/>
                <w:u w:val="none"/>
                <w:lang w:val="en-US" w:eastAsia="zh-CN" w:bidi="ar"/>
              </w:rPr>
              <w:t>申请人主体资格文件；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（三）守信承诺书； 　　</w:t>
            </w:r>
          </w:p>
          <w:p>
            <w:pPr>
              <w:pStyle w:val="10"/>
              <w:keepNext w:val="0"/>
              <w:pageBreakBefore w:val="0"/>
              <w:widowControl w:val="0"/>
              <w:kinsoku/>
              <w:wordWrap/>
              <w:overflowPunct/>
              <w:topLinePunct w:val="0"/>
              <w:autoSpaceDE/>
              <w:autoSpaceDN/>
              <w:bidi w:val="0"/>
              <w:adjustRightInd/>
              <w:snapToGrid/>
              <w:spacing w:before="31" w:line="240" w:lineRule="auto"/>
              <w:ind w:right="106"/>
              <w:jc w:val="both"/>
              <w:textAlignment w:val="auto"/>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（四）履行法定义务、纠正违法行为、实施整改等相关材料。</w:t>
            </w:r>
          </w:p>
        </w:tc>
        <w:tc>
          <w:tcPr>
            <w:tcW w:w="1998" w:type="dxa"/>
            <w:vMerge w:val="continue"/>
            <w:tcBorders>
              <w:top w:val="single" w:color="auto" w:sz="4" w:space="0"/>
              <w:left w:val="single" w:color="auto" w:sz="4" w:space="0"/>
              <w:bottom w:val="single" w:color="auto" w:sz="4" w:space="0"/>
              <w:right w:val="single" w:color="auto" w:sz="4" w:space="0"/>
            </w:tcBorders>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9" w:hRule="atLeast"/>
        </w:trPr>
        <w:tc>
          <w:tcPr>
            <w:tcW w:w="750" w:type="dxa"/>
            <w:tcBorders>
              <w:top w:val="single" w:color="auto" w:sz="4" w:space="0"/>
              <w:left w:val="single" w:color="auto" w:sz="4" w:space="0"/>
            </w:tcBorders>
            <w:vAlign w:val="center"/>
          </w:tcPr>
          <w:p>
            <w:pPr>
              <w:pStyle w:val="10"/>
              <w:spacing w:before="49" w:line="240" w:lineRule="auto"/>
              <w:jc w:val="center"/>
              <w:rPr>
                <w:rFonts w:hint="eastAsia" w:ascii="仿宋_GB2312" w:hAnsi="仿宋_GB2312" w:eastAsia="仿宋_GB2312" w:cs="仿宋_GB2312"/>
                <w:sz w:val="24"/>
                <w:szCs w:val="24"/>
                <w:lang w:val="en-US" w:eastAsia="zh-CN"/>
              </w:rPr>
            </w:pPr>
            <w:r>
              <w:rPr>
                <w:rFonts w:hint="eastAsia" w:ascii="黑体" w:hAnsi="黑体" w:eastAsia="黑体" w:cs="黑体"/>
                <w:b w:val="0"/>
                <w:bCs w:val="0"/>
                <w:spacing w:val="6"/>
                <w:sz w:val="28"/>
                <w:szCs w:val="28"/>
              </w:rPr>
              <w:t>序号</w:t>
            </w:r>
          </w:p>
        </w:tc>
        <w:tc>
          <w:tcPr>
            <w:tcW w:w="3398" w:type="dxa"/>
            <w:gridSpan w:val="2"/>
            <w:tcBorders>
              <w:top w:val="single" w:color="auto" w:sz="4" w:space="0"/>
            </w:tcBorders>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修复事项</w:t>
            </w:r>
          </w:p>
        </w:tc>
        <w:tc>
          <w:tcPr>
            <w:tcW w:w="4447"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修复条件</w:t>
            </w:r>
          </w:p>
        </w:tc>
        <w:tc>
          <w:tcPr>
            <w:tcW w:w="2642" w:type="dxa"/>
            <w:tcBorders>
              <w:right w:val="single" w:color="auto" w:sz="4" w:space="0"/>
            </w:tcBorders>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提交材料</w:t>
            </w:r>
          </w:p>
        </w:tc>
        <w:tc>
          <w:tcPr>
            <w:tcW w:w="1998" w:type="dxa"/>
            <w:tcBorders>
              <w:top w:val="single" w:color="auto" w:sz="4" w:space="0"/>
              <w:left w:val="single" w:color="auto" w:sz="4" w:space="0"/>
              <w:bottom w:val="single" w:color="auto" w:sz="4" w:space="0"/>
              <w:right w:val="single" w:color="auto" w:sz="4" w:space="0"/>
            </w:tcBorders>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9" w:hRule="atLeast"/>
        </w:trPr>
        <w:tc>
          <w:tcPr>
            <w:tcW w:w="750" w:type="dxa"/>
            <w:vMerge w:val="restart"/>
            <w:tcBorders>
              <w:top w:val="single" w:color="auto" w:sz="4" w:space="0"/>
              <w:left w:val="single" w:color="auto" w:sz="4" w:space="0"/>
            </w:tcBorders>
            <w:vAlign w:val="center"/>
          </w:tcPr>
          <w:p>
            <w:pPr>
              <w:spacing w:line="240" w:lineRule="auto"/>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72" w:type="dxa"/>
            <w:vMerge w:val="restart"/>
            <w:tcBorders>
              <w:top w:val="single" w:color="auto" w:sz="4" w:space="0"/>
            </w:tcBorders>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经营异常名录</w:t>
            </w:r>
          </w:p>
        </w:tc>
        <w:tc>
          <w:tcPr>
            <w:tcW w:w="2126"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未依法办理企业名称变更登记</w:t>
            </w:r>
          </w:p>
        </w:tc>
        <w:tc>
          <w:tcPr>
            <w:tcW w:w="4447" w:type="dxa"/>
            <w:vAlign w:val="center"/>
          </w:tcPr>
          <w:p>
            <w:pPr>
              <w:pStyle w:val="10"/>
              <w:spacing w:before="47" w:line="240" w:lineRule="auto"/>
              <w:ind w:left="111" w:right="108" w:firstLine="480" w:firstLineChars="20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已经依法完成企业名称变更登记</w:t>
            </w:r>
          </w:p>
        </w:tc>
        <w:tc>
          <w:tcPr>
            <w:tcW w:w="2642" w:type="dxa"/>
            <w:vAlign w:val="center"/>
          </w:tcPr>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信用修复申请书；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eastAsia" w:ascii="仿宋_GB2312" w:hAnsi="仿宋_GB2312" w:eastAsia="仿宋_GB2312" w:cs="仿宋_GB2312"/>
                <w:i w:val="0"/>
                <w:iCs w:val="0"/>
                <w:color w:val="000000"/>
                <w:kern w:val="0"/>
                <w:sz w:val="24"/>
                <w:szCs w:val="24"/>
                <w:u w:val="none"/>
                <w:lang w:val="en-US" w:eastAsia="zh-CN" w:bidi="ar"/>
              </w:rPr>
              <w:t>申请人主体资格文件；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（三）守信承诺书； 　　</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（四）履行法定义务、纠正违法行为、实施整改等相关材料。</w:t>
            </w:r>
          </w:p>
        </w:tc>
        <w:tc>
          <w:tcPr>
            <w:tcW w:w="1998" w:type="dxa"/>
            <w:vMerge w:val="restart"/>
            <w:tcBorders>
              <w:top w:val="single" w:color="auto" w:sz="4" w:space="0"/>
              <w:right w:val="single" w:color="auto" w:sz="4" w:space="0"/>
            </w:tcBorders>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（1）在线申请；登录“国家企业信用信息公示系统（湖北）”申请；</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（2）线下申请：到登记机关所在地市场监督部门填写纸质材料。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36" w:hRule="atLeast"/>
        </w:trPr>
        <w:tc>
          <w:tcPr>
            <w:tcW w:w="750" w:type="dxa"/>
            <w:vMerge w:val="continue"/>
            <w:tcBorders>
              <w:left w:val="single" w:color="auto" w:sz="4" w:space="0"/>
            </w:tcBorders>
            <w:vAlign w:val="center"/>
          </w:tcPr>
          <w:p>
            <w:pPr>
              <w:pStyle w:val="10"/>
              <w:spacing w:before="65" w:line="189" w:lineRule="auto"/>
              <w:ind w:left="327"/>
              <w:rPr>
                <w:rFonts w:hint="eastAsia" w:ascii="仿宋_GB2312" w:hAnsi="仿宋_GB2312" w:eastAsia="仿宋_GB2312" w:cs="仿宋_GB2312"/>
                <w:sz w:val="24"/>
                <w:szCs w:val="24"/>
                <w:lang w:eastAsia="zh-CN"/>
              </w:rPr>
            </w:pPr>
          </w:p>
        </w:tc>
        <w:tc>
          <w:tcPr>
            <w:tcW w:w="1272" w:type="dxa"/>
            <w:vMerge w:val="continue"/>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p>
        </w:tc>
        <w:tc>
          <w:tcPr>
            <w:tcW w:w="2126" w:type="dxa"/>
            <w:vAlign w:val="center"/>
          </w:tcPr>
          <w:p>
            <w:pPr>
              <w:pStyle w:val="10"/>
              <w:spacing w:before="47" w:line="240" w:lineRule="auto"/>
              <w:ind w:left="111" w:right="108" w:firstLine="4"/>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通过登记的住所（经营场所、经营者住所）无法取得联系被列入经营异常名录</w:t>
            </w:r>
          </w:p>
        </w:tc>
        <w:tc>
          <w:tcPr>
            <w:tcW w:w="4447" w:type="dxa"/>
            <w:vAlign w:val="center"/>
          </w:tcPr>
          <w:p>
            <w:pPr>
              <w:pStyle w:val="10"/>
              <w:spacing w:before="47" w:line="240" w:lineRule="auto"/>
              <w:ind w:left="111" w:right="108" w:firstLine="480" w:firstLineChars="20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已经依法完成住所（经营场所、经营者住所）变更登记，或者提出通过登记的住所（经营场所、经营者住所）可以重新取得联系</w:t>
            </w:r>
          </w:p>
        </w:tc>
        <w:tc>
          <w:tcPr>
            <w:tcW w:w="2642" w:type="dxa"/>
            <w:vAlign w:val="center"/>
          </w:tcPr>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信用修复申请书；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eastAsia" w:ascii="仿宋_GB2312" w:hAnsi="仿宋_GB2312" w:eastAsia="仿宋_GB2312" w:cs="仿宋_GB2312"/>
                <w:i w:val="0"/>
                <w:iCs w:val="0"/>
                <w:color w:val="000000"/>
                <w:kern w:val="0"/>
                <w:sz w:val="24"/>
                <w:szCs w:val="24"/>
                <w:u w:val="none"/>
                <w:lang w:val="en-US" w:eastAsia="zh-CN" w:bidi="ar"/>
              </w:rPr>
              <w:t>申请人主体资格文件；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（三）守信承诺书； 　　</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（四）履行法定义务、纠正违法行为、实施整改等相关材料。</w:t>
            </w:r>
          </w:p>
        </w:tc>
        <w:tc>
          <w:tcPr>
            <w:tcW w:w="1998" w:type="dxa"/>
            <w:vMerge w:val="continue"/>
            <w:tcBorders>
              <w:right w:val="single" w:color="auto" w:sz="4" w:space="0"/>
            </w:tcBorders>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16" w:hRule="atLeast"/>
        </w:trPr>
        <w:tc>
          <w:tcPr>
            <w:tcW w:w="750" w:type="dxa"/>
            <w:tcBorders>
              <w:left w:val="single" w:color="auto" w:sz="4" w:space="0"/>
            </w:tcBorders>
            <w:vAlign w:val="center"/>
          </w:tcPr>
          <w:p>
            <w:pPr>
              <w:pStyle w:val="10"/>
              <w:spacing w:before="49" w:line="240" w:lineRule="auto"/>
              <w:jc w:val="center"/>
              <w:rPr>
                <w:rFonts w:hint="eastAsia" w:ascii="仿宋_GB2312" w:hAnsi="仿宋_GB2312" w:eastAsia="仿宋_GB2312" w:cs="仿宋_GB2312"/>
                <w:sz w:val="24"/>
                <w:szCs w:val="24"/>
                <w:lang w:eastAsia="zh-CN"/>
              </w:rPr>
            </w:pPr>
            <w:r>
              <w:rPr>
                <w:rFonts w:hint="eastAsia" w:ascii="黑体" w:hAnsi="黑体" w:eastAsia="黑体" w:cs="黑体"/>
                <w:b w:val="0"/>
                <w:bCs w:val="0"/>
                <w:spacing w:val="6"/>
                <w:sz w:val="28"/>
                <w:szCs w:val="28"/>
              </w:rPr>
              <w:t>序号</w:t>
            </w:r>
          </w:p>
        </w:tc>
        <w:tc>
          <w:tcPr>
            <w:tcW w:w="3398" w:type="dxa"/>
            <w:gridSpan w:val="2"/>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修复事项</w:t>
            </w:r>
          </w:p>
        </w:tc>
        <w:tc>
          <w:tcPr>
            <w:tcW w:w="4447"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修复条件</w:t>
            </w:r>
          </w:p>
        </w:tc>
        <w:tc>
          <w:tcPr>
            <w:tcW w:w="2642"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提交材料</w:t>
            </w:r>
          </w:p>
        </w:tc>
        <w:tc>
          <w:tcPr>
            <w:tcW w:w="1998"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01" w:hRule="atLeast"/>
        </w:trPr>
        <w:tc>
          <w:tcPr>
            <w:tcW w:w="750" w:type="dxa"/>
            <w:vAlign w:val="center"/>
          </w:tcPr>
          <w:p>
            <w:pPr>
              <w:pStyle w:val="10"/>
              <w:spacing w:before="65" w:line="189" w:lineRule="auto"/>
              <w:ind w:left="327"/>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1"/>
                <w:sz w:val="24"/>
                <w:szCs w:val="24"/>
                <w:lang w:val="en-US" w:eastAsia="zh-CN"/>
              </w:rPr>
              <w:t>3</w:t>
            </w:r>
          </w:p>
        </w:tc>
        <w:tc>
          <w:tcPr>
            <w:tcW w:w="1272"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行政处罚</w:t>
            </w:r>
          </w:p>
        </w:tc>
        <w:tc>
          <w:tcPr>
            <w:tcW w:w="2126"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轻微违法失信信息</w:t>
            </w:r>
          </w:p>
          <w:p>
            <w:pPr>
              <w:pStyle w:val="10"/>
              <w:spacing w:before="47" w:line="240" w:lineRule="auto"/>
              <w:ind w:left="111" w:right="108" w:firstLine="4"/>
              <w:rPr>
                <w:rFonts w:hint="default" w:ascii="仿宋_GB2312" w:hAnsi="仿宋_GB2312" w:eastAsia="仿宋_GB2312" w:cs="仿宋_GB2312"/>
                <w:i w:val="0"/>
                <w:iCs w:val="0"/>
                <w:color w:val="000000"/>
                <w:kern w:val="0"/>
                <w:sz w:val="24"/>
                <w:szCs w:val="24"/>
                <w:u w:val="none"/>
                <w:lang w:val="en-US" w:eastAsia="zh-CN" w:bidi="ar"/>
              </w:rPr>
            </w:pPr>
          </w:p>
        </w:tc>
        <w:tc>
          <w:tcPr>
            <w:tcW w:w="4447" w:type="dxa"/>
            <w:vAlign w:val="center"/>
          </w:tcPr>
          <w:p>
            <w:pPr>
              <w:pStyle w:val="10"/>
              <w:numPr>
                <w:ilvl w:val="0"/>
                <w:numId w:val="0"/>
              </w:numPr>
              <w:spacing w:before="47" w:line="240" w:lineRule="auto"/>
              <w:ind w:left="111" w:leftChars="0" w:right="108" w:rightChars="0" w:firstLine="4" w:firstLine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仅受到警告的行政处罚信息； 　　</w:t>
            </w:r>
          </w:p>
          <w:p>
            <w:pPr>
              <w:pStyle w:val="10"/>
              <w:numPr>
                <w:ilvl w:val="0"/>
                <w:numId w:val="0"/>
              </w:numPr>
              <w:spacing w:before="47" w:line="240" w:lineRule="auto"/>
              <w:ind w:left="111" w:leftChars="0" w:right="108" w:rightChars="0" w:firstLine="4" w:firstLine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eastAsia" w:ascii="仿宋_GB2312" w:hAnsi="仿宋_GB2312" w:eastAsia="仿宋_GB2312" w:cs="仿宋_GB2312"/>
                <w:i w:val="0"/>
                <w:iCs w:val="0"/>
                <w:color w:val="000000"/>
                <w:kern w:val="0"/>
                <w:sz w:val="24"/>
                <w:szCs w:val="24"/>
                <w:u w:val="none"/>
                <w:lang w:val="en-US" w:eastAsia="zh-CN" w:bidi="ar"/>
              </w:rPr>
              <w:t>仅受到通报批评的行政处罚信息； 　　</w:t>
            </w:r>
          </w:p>
          <w:p>
            <w:pPr>
              <w:pStyle w:val="10"/>
              <w:numPr>
                <w:ilvl w:val="0"/>
                <w:numId w:val="0"/>
              </w:numPr>
              <w:spacing w:before="47" w:line="240" w:lineRule="auto"/>
              <w:ind w:left="115" w:leftChars="0"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（三）仅受到较低数额罚款的行政处罚信息。 　　 </w:t>
            </w:r>
          </w:p>
          <w:p>
            <w:pPr>
              <w:pStyle w:val="10"/>
              <w:numPr>
                <w:ilvl w:val="0"/>
                <w:numId w:val="0"/>
              </w:numPr>
              <w:spacing w:before="47" w:line="240" w:lineRule="auto"/>
              <w:ind w:left="115" w:leftChars="0" w:right="108" w:rightChars="0" w:firstLine="480" w:firstLineChars="20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仅受到警告的行政处罚信息不予公示。</w:t>
            </w:r>
          </w:p>
          <w:p>
            <w:pPr>
              <w:pStyle w:val="10"/>
              <w:numPr>
                <w:ilvl w:val="0"/>
                <w:numId w:val="0"/>
              </w:numPr>
              <w:spacing w:before="47" w:line="240" w:lineRule="auto"/>
              <w:ind w:left="115" w:leftChars="0" w:right="108" w:rightChars="0" w:firstLine="480" w:firstLineChars="20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其他轻微违法失信信息公示期满三个月的，由市场监督管理部门停止公示。</w:t>
            </w:r>
          </w:p>
          <w:p>
            <w:pPr>
              <w:pStyle w:val="10"/>
              <w:numPr>
                <w:ilvl w:val="0"/>
                <w:numId w:val="0"/>
              </w:numPr>
              <w:spacing w:before="47" w:line="240" w:lineRule="auto"/>
              <w:ind w:left="115" w:leftChars="0" w:right="108" w:rightChars="0" w:firstLine="480" w:firstLineChars="20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较低数额罚款，是指按照从轻或者减轻处罚的裁量阶次，对经营主体处以五万元以下的罚款、对相关责任人员处以五千元以下的罚款。</w:t>
            </w:r>
          </w:p>
        </w:tc>
        <w:tc>
          <w:tcPr>
            <w:tcW w:w="2642" w:type="dxa"/>
            <w:vAlign w:val="center"/>
          </w:tcPr>
          <w:p>
            <w:pPr>
              <w:pStyle w:val="10"/>
              <w:spacing w:before="47" w:line="240" w:lineRule="auto"/>
              <w:ind w:left="111" w:right="108" w:firstLine="4"/>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不需要进行信用修复</w:t>
            </w:r>
          </w:p>
        </w:tc>
        <w:tc>
          <w:tcPr>
            <w:tcW w:w="199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（1）在线申请；登录“国家企业信用信息公示系统（湖北）”申请；</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（2）线下申请：到登记机关所在地市场监督部门填写纸质材料。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1" w:hRule="atLeast"/>
        </w:trPr>
        <w:tc>
          <w:tcPr>
            <w:tcW w:w="750" w:type="dxa"/>
            <w:vAlign w:val="center"/>
          </w:tcPr>
          <w:p>
            <w:pPr>
              <w:pStyle w:val="10"/>
              <w:spacing w:before="49" w:line="240" w:lineRule="auto"/>
              <w:jc w:val="center"/>
              <w:rPr>
                <w:rFonts w:hint="eastAsia" w:ascii="仿宋_GB2312" w:hAnsi="仿宋_GB2312" w:eastAsia="仿宋_GB2312" w:cs="仿宋_GB2312"/>
                <w:spacing w:val="-1"/>
                <w:sz w:val="24"/>
                <w:szCs w:val="24"/>
                <w:lang w:val="en-US" w:eastAsia="zh-CN"/>
              </w:rPr>
            </w:pPr>
            <w:r>
              <w:rPr>
                <w:rFonts w:hint="eastAsia" w:ascii="黑体" w:hAnsi="黑体" w:eastAsia="黑体" w:cs="黑体"/>
                <w:b w:val="0"/>
                <w:bCs w:val="0"/>
                <w:spacing w:val="6"/>
                <w:sz w:val="28"/>
                <w:szCs w:val="28"/>
              </w:rPr>
              <w:t>序号</w:t>
            </w:r>
          </w:p>
        </w:tc>
        <w:tc>
          <w:tcPr>
            <w:tcW w:w="3398" w:type="dxa"/>
            <w:gridSpan w:val="2"/>
            <w:vAlign w:val="center"/>
          </w:tcPr>
          <w:p>
            <w:pPr>
              <w:pStyle w:val="10"/>
              <w:spacing w:before="49" w:line="240" w:lineRule="auto"/>
              <w:jc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修复事项</w:t>
            </w:r>
          </w:p>
        </w:tc>
        <w:tc>
          <w:tcPr>
            <w:tcW w:w="4447"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修复条件</w:t>
            </w:r>
          </w:p>
        </w:tc>
        <w:tc>
          <w:tcPr>
            <w:tcW w:w="2642"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提交材料</w:t>
            </w:r>
          </w:p>
        </w:tc>
        <w:tc>
          <w:tcPr>
            <w:tcW w:w="1998"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0" w:hRule="atLeast"/>
        </w:trPr>
        <w:tc>
          <w:tcPr>
            <w:tcW w:w="750" w:type="dxa"/>
            <w:vAlign w:val="center"/>
          </w:tcPr>
          <w:p>
            <w:pPr>
              <w:pStyle w:val="10"/>
              <w:spacing w:before="65" w:line="189" w:lineRule="auto"/>
              <w:ind w:left="327"/>
              <w:rPr>
                <w:rFonts w:hint="default" w:ascii="仿宋_GB2312" w:hAnsi="仿宋_GB2312" w:eastAsia="仿宋_GB2312" w:cs="仿宋_GB2312"/>
                <w:spacing w:val="-1"/>
                <w:sz w:val="24"/>
                <w:szCs w:val="24"/>
                <w:lang w:val="en-US" w:eastAsia="zh-CN"/>
              </w:rPr>
            </w:pPr>
            <w:r>
              <w:rPr>
                <w:rFonts w:hint="eastAsia" w:ascii="仿宋_GB2312" w:hAnsi="仿宋_GB2312" w:eastAsia="仿宋_GB2312" w:cs="仿宋_GB2312"/>
                <w:spacing w:val="-1"/>
                <w:sz w:val="24"/>
                <w:szCs w:val="24"/>
                <w:lang w:val="en-US" w:eastAsia="zh-CN"/>
              </w:rPr>
              <w:t>4</w:t>
            </w:r>
          </w:p>
        </w:tc>
        <w:tc>
          <w:tcPr>
            <w:tcW w:w="1272"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行政处罚</w:t>
            </w:r>
          </w:p>
        </w:tc>
        <w:tc>
          <w:tcPr>
            <w:tcW w:w="2126"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严重违法失信信息</w:t>
            </w:r>
          </w:p>
          <w:p>
            <w:pPr>
              <w:pStyle w:val="10"/>
              <w:numPr>
                <w:ilvl w:val="0"/>
                <w:numId w:val="0"/>
              </w:numPr>
              <w:spacing w:before="47" w:line="240" w:lineRule="auto"/>
              <w:ind w:left="111" w:leftChars="0" w:right="108" w:rightChars="0" w:firstLine="4" w:firstLineChars="0"/>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default" w:ascii="仿宋_GB2312" w:hAnsi="仿宋_GB2312" w:eastAsia="仿宋_GB2312" w:cs="仿宋_GB2312"/>
                <w:i w:val="0"/>
                <w:iCs w:val="0"/>
                <w:color w:val="000000"/>
                <w:kern w:val="0"/>
                <w:sz w:val="24"/>
                <w:szCs w:val="24"/>
                <w:u w:val="none"/>
                <w:lang w:val="en-US" w:eastAsia="zh-CN" w:bidi="ar"/>
              </w:rPr>
              <w:t>食品、药品、医疗器械、化妆品、特种设备、重点工业产品领域除本办法第七条规定的轻微违法失信信息外的行政处罚信息； 　　</w:t>
            </w:r>
          </w:p>
          <w:p>
            <w:pPr>
              <w:pStyle w:val="10"/>
              <w:numPr>
                <w:ilvl w:val="0"/>
                <w:numId w:val="0"/>
              </w:numPr>
              <w:spacing w:before="47" w:line="240" w:lineRule="auto"/>
              <w:ind w:left="111" w:leftChars="0" w:right="108" w:rightChars="0" w:firstLine="4" w:firstLineChars="0"/>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default" w:ascii="仿宋_GB2312" w:hAnsi="仿宋_GB2312" w:eastAsia="仿宋_GB2312" w:cs="仿宋_GB2312"/>
                <w:i w:val="0"/>
                <w:iCs w:val="0"/>
                <w:color w:val="000000"/>
                <w:kern w:val="0"/>
                <w:sz w:val="24"/>
                <w:szCs w:val="24"/>
                <w:u w:val="none"/>
                <w:lang w:val="en-US" w:eastAsia="zh-CN" w:bidi="ar"/>
              </w:rPr>
              <w:t>限制开展生产经营活动、责令停产停业、限制从业的行政处罚信息； 　　</w:t>
            </w:r>
          </w:p>
          <w:p>
            <w:pPr>
              <w:pStyle w:val="10"/>
              <w:numPr>
                <w:ilvl w:val="0"/>
                <w:numId w:val="0"/>
              </w:numPr>
              <w:spacing w:before="47" w:line="240" w:lineRule="auto"/>
              <w:ind w:left="111" w:leftChars="0" w:right="108" w:rightChars="0" w:firstLine="4" w:firstLineChars="0"/>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（三）</w:t>
            </w:r>
            <w:r>
              <w:rPr>
                <w:rFonts w:hint="default" w:ascii="仿宋_GB2312" w:hAnsi="仿宋_GB2312" w:eastAsia="仿宋_GB2312" w:cs="仿宋_GB2312"/>
                <w:i w:val="0"/>
                <w:iCs w:val="0"/>
                <w:color w:val="000000"/>
                <w:kern w:val="0"/>
                <w:sz w:val="24"/>
                <w:szCs w:val="24"/>
                <w:u w:val="none"/>
                <w:lang w:val="en-US" w:eastAsia="zh-CN" w:bidi="ar"/>
              </w:rPr>
              <w:t>降低资质等级、吊销许可证件、吊销营业执照、责令关闭的行政处罚信息； 　　</w:t>
            </w:r>
          </w:p>
          <w:p>
            <w:pPr>
              <w:pStyle w:val="10"/>
              <w:numPr>
                <w:ilvl w:val="0"/>
                <w:numId w:val="0"/>
              </w:numPr>
              <w:spacing w:before="47" w:line="240" w:lineRule="auto"/>
              <w:ind w:left="115" w:leftChars="0" w:right="108" w:rightChars="0"/>
              <w:rPr>
                <w:rFonts w:hint="default" w:ascii="仿宋_GB2312" w:hAnsi="仿宋_GB2312" w:eastAsia="仿宋_GB2312" w:cs="仿宋_GB2312"/>
                <w:i w:val="0"/>
                <w:iCs w:val="0"/>
                <w:color w:val="000000"/>
                <w:kern w:val="0"/>
                <w:sz w:val="24"/>
                <w:szCs w:val="24"/>
                <w:u w:val="none"/>
                <w:lang w:val="en-US" w:eastAsia="zh-CN" w:bidi="ar"/>
              </w:rPr>
            </w:pPr>
          </w:p>
        </w:tc>
        <w:tc>
          <w:tcPr>
            <w:tcW w:w="4447" w:type="dxa"/>
            <w:vAlign w:val="center"/>
          </w:tcPr>
          <w:p>
            <w:pPr>
              <w:pStyle w:val="10"/>
              <w:keepNext w:val="0"/>
              <w:keepLines w:val="0"/>
              <w:pageBreakBefore w:val="0"/>
              <w:widowControl w:val="0"/>
              <w:numPr>
                <w:ilvl w:val="0"/>
                <w:numId w:val="0"/>
              </w:numPr>
              <w:kinsoku/>
              <w:wordWrap/>
              <w:overflowPunct/>
              <w:topLinePunct w:val="0"/>
              <w:autoSpaceDE/>
              <w:autoSpaceDN/>
              <w:bidi w:val="0"/>
              <w:adjustRightInd/>
              <w:snapToGrid/>
              <w:spacing w:before="47" w:line="280" w:lineRule="exact"/>
              <w:ind w:left="113" w:leftChars="0" w:right="108" w:rightChars="0" w:firstLine="4" w:firstLineChars="0"/>
              <w:textAlignment w:val="auto"/>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（一）</w:t>
            </w:r>
            <w:r>
              <w:rPr>
                <w:rFonts w:hint="default" w:ascii="仿宋_GB2312" w:hAnsi="仿宋_GB2312" w:eastAsia="仿宋_GB2312" w:cs="仿宋_GB2312"/>
                <w:i w:val="0"/>
                <w:iCs w:val="0"/>
                <w:color w:val="000000"/>
                <w:kern w:val="0"/>
                <w:sz w:val="24"/>
                <w:szCs w:val="24"/>
                <w:u w:val="none"/>
                <w:lang w:val="en-US" w:eastAsia="zh-CN" w:bidi="ar"/>
              </w:rPr>
              <w:t>已经自觉履行行政处罚决定中规定的义务； 　　</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47" w:line="280" w:lineRule="exact"/>
              <w:ind w:left="113" w:leftChars="0" w:right="108" w:rightChars="0" w:firstLine="4" w:firstLineChars="0"/>
              <w:textAlignment w:val="auto"/>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（二）</w:t>
            </w:r>
            <w:r>
              <w:rPr>
                <w:rFonts w:hint="default" w:ascii="仿宋_GB2312" w:hAnsi="仿宋_GB2312" w:eastAsia="仿宋_GB2312" w:cs="仿宋_GB2312"/>
                <w:i w:val="0"/>
                <w:iCs w:val="0"/>
                <w:color w:val="000000"/>
                <w:kern w:val="0"/>
                <w:sz w:val="24"/>
                <w:szCs w:val="24"/>
                <w:u w:val="none"/>
                <w:lang w:val="en-US" w:eastAsia="zh-CN" w:bidi="ar"/>
              </w:rPr>
              <w:t>已经主动采取相关整改措施，消除危害后果和不良影响； 　　</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47" w:line="280" w:lineRule="exact"/>
              <w:ind w:left="113" w:leftChars="0" w:right="108" w:rightChars="0" w:firstLine="4" w:firstLineChars="0"/>
              <w:textAlignment w:val="auto"/>
              <w:rPr>
                <w:rFonts w:hint="default"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（三）未因同一类违法行为再次受到市场监督管理部门行政处罚。 　　</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47" w:line="280" w:lineRule="exact"/>
              <w:ind w:left="113" w:leftChars="0" w:right="108" w:rightChars="0" w:firstLine="480" w:firstLineChars="200"/>
              <w:textAlignment w:val="auto"/>
              <w:rPr>
                <w:rFonts w:hint="default"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属于第一项规定情形的违法失信信息，公示期满一年的，符合</w:t>
            </w:r>
            <w:r>
              <w:rPr>
                <w:rFonts w:hint="eastAsia" w:ascii="仿宋_GB2312" w:hAnsi="仿宋_GB2312" w:eastAsia="仿宋_GB2312" w:cs="仿宋_GB2312"/>
                <w:i w:val="0"/>
                <w:iCs w:val="0"/>
                <w:color w:val="000000"/>
                <w:kern w:val="0"/>
                <w:sz w:val="24"/>
                <w:szCs w:val="24"/>
                <w:u w:val="none"/>
                <w:lang w:val="en-US" w:eastAsia="zh-CN" w:bidi="ar"/>
              </w:rPr>
              <w:t>上述三条</w:t>
            </w:r>
            <w:r>
              <w:rPr>
                <w:rFonts w:hint="default" w:ascii="仿宋_GB2312" w:hAnsi="仿宋_GB2312" w:eastAsia="仿宋_GB2312" w:cs="仿宋_GB2312"/>
                <w:i w:val="0"/>
                <w:iCs w:val="0"/>
                <w:color w:val="000000"/>
                <w:kern w:val="0"/>
                <w:sz w:val="24"/>
                <w:szCs w:val="24"/>
                <w:u w:val="none"/>
                <w:lang w:val="en-US" w:eastAsia="zh-CN" w:bidi="ar"/>
              </w:rPr>
              <w:t>规定条件的当事人可以向作出行政处罚决定的市场监督管理部门申请信用修复。公示期满三年的，由市场监督管理部门停止公示。 　　</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47" w:line="280" w:lineRule="exact"/>
              <w:ind w:left="113" w:leftChars="0" w:right="108" w:rightChars="0" w:firstLine="480" w:firstLineChars="200"/>
              <w:textAlignment w:val="auto"/>
              <w:rPr>
                <w:rFonts w:hint="default"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属于第二项规定情形的违法失信信息，公示期满一年且行政处罚限制期限届满的，符合符合</w:t>
            </w:r>
            <w:r>
              <w:rPr>
                <w:rFonts w:hint="eastAsia" w:ascii="仿宋_GB2312" w:hAnsi="仿宋_GB2312" w:eastAsia="仿宋_GB2312" w:cs="仿宋_GB2312"/>
                <w:i w:val="0"/>
                <w:iCs w:val="0"/>
                <w:color w:val="000000"/>
                <w:kern w:val="0"/>
                <w:sz w:val="24"/>
                <w:szCs w:val="24"/>
                <w:u w:val="none"/>
                <w:lang w:val="en-US" w:eastAsia="zh-CN" w:bidi="ar"/>
              </w:rPr>
              <w:t>上述三条</w:t>
            </w:r>
            <w:r>
              <w:rPr>
                <w:rFonts w:hint="default" w:ascii="仿宋_GB2312" w:hAnsi="仿宋_GB2312" w:eastAsia="仿宋_GB2312" w:cs="仿宋_GB2312"/>
                <w:i w:val="0"/>
                <w:iCs w:val="0"/>
                <w:color w:val="000000"/>
                <w:kern w:val="0"/>
                <w:sz w:val="24"/>
                <w:szCs w:val="24"/>
                <w:u w:val="none"/>
                <w:lang w:val="en-US" w:eastAsia="zh-CN" w:bidi="ar"/>
              </w:rPr>
              <w:t>规定条件的当事人可以向作出行政处罚决定的市场监督管理部门申请信用修复。公示期满三年且行政处罚限制期限届满的，由市场监督管理部门停止公示。 　　</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47" w:line="280" w:lineRule="exact"/>
              <w:ind w:left="113" w:leftChars="0" w:right="108" w:rightChars="0" w:firstLine="480" w:firstLineChars="200"/>
              <w:textAlignment w:val="auto"/>
              <w:rPr>
                <w:rFonts w:hint="eastAsia"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属于第三项规定情形的违法失信信息，公示期满三年的，由市场监督管理部门停止公示。 　</w:t>
            </w:r>
          </w:p>
        </w:tc>
        <w:tc>
          <w:tcPr>
            <w:tcW w:w="2642" w:type="dxa"/>
            <w:vAlign w:val="center"/>
          </w:tcPr>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信用修复申请书；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eastAsia" w:ascii="仿宋_GB2312" w:hAnsi="仿宋_GB2312" w:eastAsia="仿宋_GB2312" w:cs="仿宋_GB2312"/>
                <w:i w:val="0"/>
                <w:iCs w:val="0"/>
                <w:color w:val="000000"/>
                <w:kern w:val="0"/>
                <w:sz w:val="24"/>
                <w:szCs w:val="24"/>
                <w:u w:val="none"/>
                <w:lang w:val="en-US" w:eastAsia="zh-CN" w:bidi="ar"/>
              </w:rPr>
              <w:t>申请人主体资格文件；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（三）守信承诺书；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（四）履行法定义务、纠正违法行为、实施整改等相关材料。</w:t>
            </w:r>
          </w:p>
        </w:tc>
        <w:tc>
          <w:tcPr>
            <w:tcW w:w="199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（1）在线申请；登录“国家企业信用信息公示系统（湖北）”申请；</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（2）线下申请：到登记机关所在地市场监督部门填写纸质材料。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00" w:hRule="atLeast"/>
        </w:trPr>
        <w:tc>
          <w:tcPr>
            <w:tcW w:w="750" w:type="dxa"/>
            <w:vAlign w:val="center"/>
          </w:tcPr>
          <w:p>
            <w:pPr>
              <w:pStyle w:val="10"/>
              <w:spacing w:before="49" w:line="240" w:lineRule="auto"/>
              <w:jc w:val="center"/>
              <w:rPr>
                <w:rFonts w:hint="eastAsia" w:ascii="仿宋_GB2312" w:hAnsi="仿宋_GB2312" w:eastAsia="仿宋_GB2312" w:cs="仿宋_GB2312"/>
                <w:spacing w:val="-1"/>
                <w:sz w:val="24"/>
                <w:szCs w:val="24"/>
                <w:lang w:val="en-US" w:eastAsia="zh-CN"/>
              </w:rPr>
            </w:pPr>
            <w:r>
              <w:rPr>
                <w:rFonts w:hint="eastAsia" w:ascii="黑体" w:hAnsi="黑体" w:eastAsia="黑体" w:cs="黑体"/>
                <w:b w:val="0"/>
                <w:bCs w:val="0"/>
                <w:spacing w:val="6"/>
                <w:sz w:val="28"/>
                <w:szCs w:val="28"/>
              </w:rPr>
              <w:t>序号</w:t>
            </w:r>
          </w:p>
        </w:tc>
        <w:tc>
          <w:tcPr>
            <w:tcW w:w="3398" w:type="dxa"/>
            <w:gridSpan w:val="2"/>
            <w:vAlign w:val="center"/>
          </w:tcPr>
          <w:p>
            <w:pPr>
              <w:pStyle w:val="10"/>
              <w:spacing w:before="49" w:line="240" w:lineRule="auto"/>
              <w:jc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修复事项</w:t>
            </w:r>
          </w:p>
        </w:tc>
        <w:tc>
          <w:tcPr>
            <w:tcW w:w="4447" w:type="dxa"/>
            <w:vAlign w:val="center"/>
          </w:tcPr>
          <w:p>
            <w:pPr>
              <w:pStyle w:val="10"/>
              <w:spacing w:before="49" w:line="240" w:lineRule="auto"/>
              <w:jc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修复条件</w:t>
            </w:r>
          </w:p>
        </w:tc>
        <w:tc>
          <w:tcPr>
            <w:tcW w:w="2642"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提交材料</w:t>
            </w:r>
          </w:p>
        </w:tc>
        <w:tc>
          <w:tcPr>
            <w:tcW w:w="1998" w:type="dxa"/>
            <w:vAlign w:val="center"/>
          </w:tcPr>
          <w:p>
            <w:pPr>
              <w:pStyle w:val="10"/>
              <w:spacing w:before="49" w:line="240" w:lineRule="auto"/>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spacing w:val="8"/>
                <w:sz w:val="28"/>
                <w:szCs w:val="28"/>
              </w:rPr>
              <w:t>修复方式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02" w:hRule="atLeast"/>
        </w:trPr>
        <w:tc>
          <w:tcPr>
            <w:tcW w:w="750" w:type="dxa"/>
            <w:vAlign w:val="center"/>
          </w:tcPr>
          <w:p>
            <w:pPr>
              <w:pStyle w:val="10"/>
              <w:spacing w:before="65" w:line="189" w:lineRule="auto"/>
              <w:ind w:left="327"/>
              <w:rPr>
                <w:rFonts w:hint="default" w:ascii="仿宋_GB2312" w:hAnsi="仿宋_GB2312" w:eastAsia="仿宋_GB2312" w:cs="仿宋_GB2312"/>
                <w:spacing w:val="-1"/>
                <w:sz w:val="24"/>
                <w:szCs w:val="24"/>
                <w:lang w:val="en-US" w:eastAsia="zh-CN"/>
              </w:rPr>
            </w:pPr>
            <w:r>
              <w:rPr>
                <w:rFonts w:hint="eastAsia" w:ascii="仿宋_GB2312" w:hAnsi="仿宋_GB2312" w:eastAsia="仿宋_GB2312" w:cs="仿宋_GB2312"/>
                <w:spacing w:val="-1"/>
                <w:sz w:val="24"/>
                <w:szCs w:val="24"/>
                <w:lang w:val="en-US" w:eastAsia="zh-CN"/>
              </w:rPr>
              <w:t>5</w:t>
            </w:r>
          </w:p>
        </w:tc>
        <w:tc>
          <w:tcPr>
            <w:tcW w:w="1272"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行政处罚</w:t>
            </w:r>
          </w:p>
        </w:tc>
        <w:tc>
          <w:tcPr>
            <w:tcW w:w="2126" w:type="dxa"/>
            <w:vAlign w:val="center"/>
          </w:tcPr>
          <w:p>
            <w:pPr>
              <w:pStyle w:val="10"/>
              <w:numPr>
                <w:ilvl w:val="0"/>
                <w:numId w:val="0"/>
              </w:numPr>
              <w:spacing w:before="47" w:line="240" w:lineRule="auto"/>
              <w:ind w:left="115" w:leftChars="0"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一般违法失信信息</w:t>
            </w:r>
          </w:p>
          <w:p>
            <w:pPr>
              <w:pStyle w:val="10"/>
              <w:spacing w:before="47" w:line="240" w:lineRule="auto"/>
              <w:ind w:left="111" w:right="108" w:firstLine="4"/>
              <w:rPr>
                <w:rFonts w:hint="default"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指除</w:t>
            </w:r>
            <w:r>
              <w:rPr>
                <w:rFonts w:hint="eastAsia" w:ascii="仿宋_GB2312" w:hAnsi="仿宋_GB2312" w:eastAsia="仿宋_GB2312" w:cs="仿宋_GB2312"/>
                <w:i w:val="0"/>
                <w:iCs w:val="0"/>
                <w:color w:val="000000"/>
                <w:kern w:val="0"/>
                <w:sz w:val="24"/>
                <w:szCs w:val="24"/>
                <w:u w:val="none"/>
                <w:lang w:val="en-US" w:eastAsia="zh-CN" w:bidi="ar"/>
              </w:rPr>
              <w:t>上述“轻微违法失信信息”和“严重违法失信信息”</w:t>
            </w:r>
            <w:r>
              <w:rPr>
                <w:rFonts w:hint="default" w:ascii="仿宋_GB2312" w:hAnsi="仿宋_GB2312" w:eastAsia="仿宋_GB2312" w:cs="仿宋_GB2312"/>
                <w:i w:val="0"/>
                <w:iCs w:val="0"/>
                <w:color w:val="000000"/>
                <w:kern w:val="0"/>
                <w:sz w:val="24"/>
                <w:szCs w:val="24"/>
                <w:u w:val="none"/>
                <w:lang w:val="en-US" w:eastAsia="zh-CN" w:bidi="ar"/>
              </w:rPr>
              <w:t>规定情形外的其他行政处罚信息。</w:t>
            </w:r>
          </w:p>
        </w:tc>
        <w:tc>
          <w:tcPr>
            <w:tcW w:w="4447" w:type="dxa"/>
            <w:vAlign w:val="center"/>
          </w:tcPr>
          <w:p>
            <w:pPr>
              <w:pStyle w:val="10"/>
              <w:keepNext w:val="0"/>
              <w:keepLines w:val="0"/>
              <w:pageBreakBefore w:val="0"/>
              <w:widowControl w:val="0"/>
              <w:numPr>
                <w:ilvl w:val="0"/>
                <w:numId w:val="0"/>
              </w:numPr>
              <w:kinsoku/>
              <w:wordWrap/>
              <w:overflowPunct/>
              <w:topLinePunct w:val="0"/>
              <w:autoSpaceDE/>
              <w:autoSpaceDN/>
              <w:bidi w:val="0"/>
              <w:adjustRightInd/>
              <w:snapToGrid/>
              <w:spacing w:before="47" w:line="280" w:lineRule="exact"/>
              <w:ind w:left="113" w:leftChars="0" w:right="108" w:rightChars="0" w:firstLine="480" w:firstLineChars="200"/>
              <w:textAlignment w:val="auto"/>
              <w:rPr>
                <w:rFonts w:hint="default"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一般违法失信信息最短公示期为三个月，最长公示期为一年。公示期满三个月的，符合本办法第十一条规定条件的当事人可以向作出行政处罚决定的市场监督管理部门申请信用修复；公示期满一年的，由市场监督管理部门停止公示。</w:t>
            </w:r>
          </w:p>
        </w:tc>
        <w:tc>
          <w:tcPr>
            <w:tcW w:w="2642" w:type="dxa"/>
            <w:vAlign w:val="center"/>
          </w:tcPr>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（一）</w:t>
            </w:r>
            <w:r>
              <w:rPr>
                <w:rFonts w:hint="eastAsia" w:ascii="仿宋_GB2312" w:hAnsi="仿宋_GB2312" w:eastAsia="仿宋_GB2312" w:cs="仿宋_GB2312"/>
                <w:i w:val="0"/>
                <w:iCs w:val="0"/>
                <w:color w:val="000000"/>
                <w:kern w:val="0"/>
                <w:sz w:val="24"/>
                <w:szCs w:val="24"/>
                <w:u w:val="none"/>
                <w:lang w:val="en-US" w:eastAsia="zh-CN" w:bidi="ar"/>
              </w:rPr>
              <w:t>信用修复申请书；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lang w:val="en-US" w:eastAsia="zh-CN" w:bidi="ar"/>
              </w:rPr>
              <w:t>（二）</w:t>
            </w:r>
            <w:r>
              <w:rPr>
                <w:rFonts w:hint="eastAsia" w:ascii="仿宋_GB2312" w:hAnsi="仿宋_GB2312" w:eastAsia="仿宋_GB2312" w:cs="仿宋_GB2312"/>
                <w:i w:val="0"/>
                <w:iCs w:val="0"/>
                <w:color w:val="000000"/>
                <w:kern w:val="0"/>
                <w:sz w:val="24"/>
                <w:szCs w:val="24"/>
                <w:u w:val="none"/>
                <w:lang w:val="en-US" w:eastAsia="zh-CN" w:bidi="ar"/>
              </w:rPr>
              <w:t>申请人主体资格文件； 　　</w:t>
            </w:r>
          </w:p>
          <w:p>
            <w:pPr>
              <w:pStyle w:val="10"/>
              <w:numPr>
                <w:ilvl w:val="0"/>
                <w:numId w:val="0"/>
              </w:numPr>
              <w:spacing w:before="47" w:line="240" w:lineRule="auto"/>
              <w:ind w:right="108" w:right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（三）守信承诺书； 　　</w:t>
            </w:r>
          </w:p>
          <w:p>
            <w:pPr>
              <w:pStyle w:val="10"/>
              <w:numPr>
                <w:ilvl w:val="0"/>
                <w:numId w:val="0"/>
              </w:numPr>
              <w:spacing w:before="47" w:line="240" w:lineRule="auto"/>
              <w:ind w:left="0" w:leftChars="0" w:right="108" w:rightChars="0" w:firstLine="0" w:firstLine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（四）履行法定义务、纠正违法行为、实施整改等相关材料。</w:t>
            </w:r>
          </w:p>
        </w:tc>
        <w:tc>
          <w:tcPr>
            <w:tcW w:w="199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（1）在线申请；登录“国家企业信用信息公示系统（湖北）”申请；</w:t>
            </w:r>
          </w:p>
          <w:p>
            <w:pPr>
              <w:pStyle w:val="10"/>
              <w:spacing w:before="47" w:line="240" w:lineRule="auto"/>
              <w:ind w:left="111" w:leftChars="0" w:right="108" w:rightChars="0" w:firstLine="4" w:firstLineChars="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（2）线下申请：到登记机关所在地市场监督部门填写纸质材料。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71" w:hRule="atLeast"/>
        </w:trPr>
        <w:tc>
          <w:tcPr>
            <w:tcW w:w="750" w:type="dxa"/>
            <w:vAlign w:val="center"/>
          </w:tcPr>
          <w:p>
            <w:pPr>
              <w:pStyle w:val="10"/>
              <w:spacing w:before="65" w:line="189" w:lineRule="auto"/>
              <w:ind w:left="327"/>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pacing w:val="-1"/>
                <w:sz w:val="24"/>
                <w:szCs w:val="24"/>
                <w:lang w:val="en-US" w:eastAsia="zh-CN"/>
              </w:rPr>
              <w:t>6</w:t>
            </w:r>
          </w:p>
        </w:tc>
        <w:tc>
          <w:tcPr>
            <w:tcW w:w="1272"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严重违法失信名单</w:t>
            </w:r>
          </w:p>
        </w:tc>
        <w:tc>
          <w:tcPr>
            <w:tcW w:w="2126"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当事人违反法律、行政法规，性质恶劣、情节严重、社会危害较大，受到市场监督管理部门较重行政处罚，由市场监督管理部门依照《市场监督管理严重违法失信名单管理办法》列入严重违法失信名单。</w:t>
            </w:r>
          </w:p>
        </w:tc>
        <w:tc>
          <w:tcPr>
            <w:tcW w:w="4447"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被列入市场监督管理严重违法失信名单的当事人，符合下列条件的，可以在公示期满一年后，向作出列入决定的市场监督管理部门申请移出市场监督管理严重违法失信名单</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（一）已经自觉履行行政处罚、行政裁决等行政决定中规定的义务； 　　</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（二）已经主动采取相关整改措施，消除危害后果和不良影响； 　　</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（三）未再受到市场监督管理部门较重行政处罚。</w:t>
            </w:r>
          </w:p>
        </w:tc>
        <w:tc>
          <w:tcPr>
            <w:tcW w:w="2642"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（一）信用修复申请书； 　　</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（二）申请人主体资格文件； 　　</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（三）守信承诺书； 　　</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（四）履行法定义务、纠正违法行为、实施整改等相关材料。</w:t>
            </w:r>
          </w:p>
        </w:tc>
        <w:tc>
          <w:tcPr>
            <w:tcW w:w="1998" w:type="dxa"/>
            <w:vAlign w:val="center"/>
          </w:tcPr>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（1）在线申请；登录“国家企业信用信息公示系统（湖北）”申请；</w:t>
            </w:r>
          </w:p>
          <w:p>
            <w:pPr>
              <w:pStyle w:val="10"/>
              <w:spacing w:before="47" w:line="240" w:lineRule="auto"/>
              <w:ind w:left="111" w:right="108" w:firstLine="4"/>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（2）线下申请：到登记机关所在地市场监督部门填写纸质材料。</w:t>
            </w:r>
          </w:p>
        </w:tc>
      </w:tr>
    </w:tbl>
    <w:p>
      <w:pPr>
        <w:spacing w:before="223" w:line="188" w:lineRule="auto"/>
        <w:outlineLvl w:val="0"/>
        <w:rPr>
          <w:rFonts w:hint="eastAsia" w:ascii="黑体" w:hAnsi="黑体" w:eastAsia="黑体" w:cs="黑体"/>
          <w:b w:val="0"/>
          <w:bCs w:val="0"/>
          <w:spacing w:val="9"/>
          <w:sz w:val="32"/>
          <w:szCs w:val="32"/>
          <w:lang w:val="en-US" w:eastAsia="zh-CN"/>
        </w:rPr>
      </w:pPr>
      <w:r>
        <w:rPr>
          <w:rFonts w:hint="eastAsia" w:ascii="黑体" w:hAnsi="黑体" w:eastAsia="黑体" w:cs="黑体"/>
          <w:b w:val="0"/>
          <w:bCs w:val="0"/>
          <w:spacing w:val="9"/>
          <w:sz w:val="32"/>
          <w:szCs w:val="32"/>
          <w:lang w:eastAsia="zh-CN"/>
        </w:rPr>
        <w:t>附件</w:t>
      </w:r>
      <w:r>
        <w:rPr>
          <w:rFonts w:hint="eastAsia" w:ascii="黑体" w:hAnsi="黑体" w:eastAsia="黑体" w:cs="黑体"/>
          <w:b w:val="0"/>
          <w:bCs w:val="0"/>
          <w:spacing w:val="9"/>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b/>
          <w:bCs/>
          <w:spacing w:val="9"/>
          <w:sz w:val="36"/>
          <w:szCs w:val="36"/>
          <w:lang w:val="en-US" w:eastAsia="zh-CN"/>
        </w:rPr>
      </w:pPr>
      <w:r>
        <w:rPr>
          <w:rFonts w:hint="eastAsia" w:ascii="宋体" w:hAnsi="宋体" w:eastAsia="宋体" w:cs="宋体"/>
          <w:b/>
          <w:bCs/>
          <w:spacing w:val="9"/>
          <w:sz w:val="36"/>
          <w:szCs w:val="36"/>
          <w:lang w:val="en-US" w:eastAsia="zh-CN"/>
        </w:rPr>
        <w:t>信用合规指导清单（信用激励类）</w:t>
      </w:r>
    </w:p>
    <w:tbl>
      <w:tblPr>
        <w:tblStyle w:val="8"/>
        <w:tblpPr w:leftFromText="180" w:rightFromText="180" w:vertAnchor="text" w:tblpXSpec="center" w:tblpY="1"/>
        <w:tblOverlap w:val="never"/>
        <w:tblW w:w="13639" w:type="dxa"/>
        <w:tblInd w:w="-9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1980"/>
        <w:gridCol w:w="10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8" w:hRule="atLeast"/>
        </w:trPr>
        <w:tc>
          <w:tcPr>
            <w:tcW w:w="859" w:type="dxa"/>
            <w:vAlign w:val="center"/>
          </w:tcPr>
          <w:p>
            <w:pPr>
              <w:pStyle w:val="2"/>
              <w:spacing w:line="240" w:lineRule="auto"/>
              <w:ind w:left="0" w:leftChars="0" w:firstLine="0" w:firstLineChars="0"/>
              <w:jc w:val="center"/>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980" w:type="dxa"/>
            <w:vAlign w:val="center"/>
          </w:tcPr>
          <w:p>
            <w:pPr>
              <w:pStyle w:val="2"/>
              <w:spacing w:line="240" w:lineRule="auto"/>
              <w:ind w:left="0" w:leftChars="0" w:firstLine="0" w:firstLineChars="0"/>
              <w:jc w:val="center"/>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提升事项</w:t>
            </w:r>
          </w:p>
        </w:tc>
        <w:tc>
          <w:tcPr>
            <w:tcW w:w="10800" w:type="dxa"/>
            <w:vAlign w:val="center"/>
          </w:tcPr>
          <w:p>
            <w:pPr>
              <w:pStyle w:val="2"/>
              <w:spacing w:line="240" w:lineRule="auto"/>
              <w:jc w:val="center"/>
              <w:rPr>
                <w:rFonts w:hint="eastAsia" w:ascii="黑体" w:hAnsi="黑体" w:eastAsia="黑体" w:cs="黑体"/>
                <w:b w:val="0"/>
                <w:bCs w:val="0"/>
                <w:sz w:val="24"/>
                <w:szCs w:val="24"/>
                <w:vertAlign w:val="baseline"/>
                <w:lang w:eastAsia="zh-CN"/>
              </w:rPr>
            </w:pPr>
            <w:r>
              <w:rPr>
                <w:rFonts w:hint="eastAsia" w:ascii="黑体" w:hAnsi="黑体" w:eastAsia="黑体" w:cs="黑体"/>
                <w:b w:val="0"/>
                <w:bCs w:val="0"/>
                <w:sz w:val="24"/>
                <w:szCs w:val="24"/>
                <w:lang w:val="en-US" w:eastAsia="zh-CN"/>
              </w:rPr>
              <w:t>奖励/激励措施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6" w:hRule="atLeast"/>
        </w:trPr>
        <w:tc>
          <w:tcPr>
            <w:tcW w:w="859" w:type="dxa"/>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1</w:t>
            </w:r>
          </w:p>
        </w:tc>
        <w:tc>
          <w:tcPr>
            <w:tcW w:w="1980" w:type="dxa"/>
            <w:vAlign w:val="center"/>
          </w:tcPr>
          <w:p>
            <w:pPr>
              <w:pStyle w:val="2"/>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仿宋_GB2312" w:hAnsi="仿宋_GB2312" w:eastAsia="仿宋_GB2312" w:cs="仿宋_GB2312"/>
                <w:b w:val="0"/>
                <w:bCs w:val="0"/>
                <w:color w:val="auto"/>
                <w:spacing w:val="6"/>
                <w:kern w:val="2"/>
                <w:sz w:val="24"/>
                <w:szCs w:val="24"/>
                <w:lang w:eastAsia="zh-CN" w:bidi="ar-SA"/>
              </w:rPr>
            </w:pPr>
            <w:r>
              <w:rPr>
                <w:rFonts w:hint="eastAsia" w:ascii="仿宋_GB2312" w:hAnsi="仿宋_GB2312" w:eastAsia="仿宋_GB2312" w:cs="仿宋_GB2312"/>
                <w:b w:val="0"/>
                <w:bCs w:val="0"/>
                <w:i w:val="0"/>
                <w:iCs w:val="0"/>
                <w:color w:val="auto"/>
                <w:kern w:val="0"/>
                <w:sz w:val="24"/>
                <w:szCs w:val="24"/>
                <w:u w:val="none"/>
                <w:lang w:val="en-US" w:eastAsia="zh-CN" w:bidi="ar"/>
              </w:rPr>
              <w:t>湖北精品</w:t>
            </w:r>
          </w:p>
        </w:tc>
        <w:tc>
          <w:tcPr>
            <w:tcW w:w="10800" w:type="dxa"/>
            <w:vAlign w:val="center"/>
          </w:tcPr>
          <w:p>
            <w:pPr>
              <w:pStyle w:val="2"/>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湖北省市场监管局《“湖北精品”认定管理办法》（鄂市监质规〔2022〕62号）要求，申报“湖北精品”经营主体应符合依法诚信经营，积极履行法定义务和社会责任，重视品牌文化建设，具有良好的社会信誉和公众形象。近三年内，经营主体有下列情形之一的，有严重不良信用记录的不予受理“湖北精品”申报。</w:t>
            </w:r>
          </w:p>
          <w:p>
            <w:pPr>
              <w:keepNext w:val="0"/>
              <w:keepLines w:val="0"/>
              <w:widowControl/>
              <w:suppressLineNumbers w:val="0"/>
              <w:jc w:val="both"/>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i w:val="0"/>
                <w:iCs w:val="0"/>
                <w:color w:val="auto"/>
                <w:kern w:val="0"/>
                <w:sz w:val="24"/>
                <w:szCs w:val="24"/>
                <w:u w:val="none"/>
                <w:lang w:val="en-US" w:eastAsia="zh-CN" w:bidi="ar"/>
              </w:rPr>
              <w:t>随州市政府印发《关于财政金融联动支持经济高质量发展的若干措施》的通知规定，</w:t>
            </w:r>
            <w:r>
              <w:rPr>
                <w:rFonts w:hint="eastAsia" w:ascii="仿宋_GB2312" w:hAnsi="仿宋_GB2312" w:eastAsia="仿宋_GB2312" w:cs="仿宋_GB2312"/>
                <w:b w:val="0"/>
                <w:bCs w:val="0"/>
                <w:color w:val="auto"/>
                <w:kern w:val="0"/>
                <w:sz w:val="24"/>
                <w:szCs w:val="24"/>
                <w:lang w:val="en-US" w:eastAsia="zh-CN" w:bidi="ar"/>
              </w:rPr>
              <w:t>对新获得湖北精品企业，一次性给予10万元奖励。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7" w:hRule="atLeast"/>
        </w:trPr>
        <w:tc>
          <w:tcPr>
            <w:tcW w:w="859" w:type="dxa"/>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2</w:t>
            </w:r>
          </w:p>
        </w:tc>
        <w:tc>
          <w:tcPr>
            <w:tcW w:w="1980" w:type="dxa"/>
            <w:vAlign w:val="center"/>
          </w:tcPr>
          <w:p>
            <w:pPr>
              <w:pStyle w:val="2"/>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“守合同重信用”企业</w:t>
            </w:r>
          </w:p>
        </w:tc>
        <w:tc>
          <w:tcPr>
            <w:tcW w:w="10800" w:type="dxa"/>
            <w:vAlign w:val="center"/>
          </w:tcPr>
          <w:p>
            <w:pPr>
              <w:pStyle w:val="2"/>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i w:val="0"/>
                <w:iCs w:val="0"/>
                <w:color w:val="auto"/>
                <w:kern w:val="0"/>
                <w:sz w:val="24"/>
                <w:szCs w:val="24"/>
                <w:u w:val="none"/>
                <w:lang w:val="en-US" w:eastAsia="zh-CN" w:bidi="ar"/>
              </w:rPr>
              <w:t>《湖北省企业合同信用状况公布暂行办法》规定，申请守合同重信用状况良好企业，一般应具备的条件包括：未在经营异常名录或严重违法失信名单中。公布标准之一包括：在湖北省市场监管部门企业信用风险分类管理中列为信用风险低的企业。相关媒体及网站统一公布，制发文件并颁发公布证明，择优推荐为省级守重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7" w:hRule="atLeast"/>
        </w:trPr>
        <w:tc>
          <w:tcPr>
            <w:tcW w:w="859" w:type="dxa"/>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3</w:t>
            </w:r>
          </w:p>
        </w:tc>
        <w:tc>
          <w:tcPr>
            <w:tcW w:w="198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新认证“有机食品”“绿色食品”</w:t>
            </w:r>
          </w:p>
        </w:tc>
        <w:tc>
          <w:tcPr>
            <w:tcW w:w="1080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随州市政府《关于财政金融联动支持经济高质量发展的若干措施》规定，</w:t>
            </w:r>
            <w:r>
              <w:rPr>
                <w:rFonts w:hint="eastAsia" w:ascii="仿宋_GB2312" w:hAnsi="仿宋_GB2312" w:eastAsia="仿宋_GB2312" w:cs="仿宋_GB2312"/>
                <w:b w:val="0"/>
                <w:bCs w:val="0"/>
                <w:color w:val="auto"/>
                <w:kern w:val="0"/>
                <w:sz w:val="24"/>
                <w:szCs w:val="24"/>
                <w:lang w:val="en-US" w:eastAsia="zh-CN" w:bidi="ar"/>
              </w:rPr>
              <w:t>对新认证“有机食品”“绿色食品”的，每件分别给予4万元、3万元一次性奖励。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9" w:hRule="atLeast"/>
        </w:trPr>
        <w:tc>
          <w:tcPr>
            <w:tcW w:w="859" w:type="dxa"/>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4</w:t>
            </w:r>
          </w:p>
        </w:tc>
        <w:tc>
          <w:tcPr>
            <w:tcW w:w="198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kern w:val="0"/>
                <w:sz w:val="24"/>
                <w:szCs w:val="24"/>
                <w:lang w:val="en-US" w:eastAsia="zh-CN" w:bidi="ar"/>
              </w:rPr>
              <w:t>特别贡献、突出贡献企业及企业家</w:t>
            </w:r>
          </w:p>
          <w:p>
            <w:pPr>
              <w:keepNext w:val="0"/>
              <w:keepLines w:val="0"/>
              <w:widowControl/>
              <w:suppressLineNumbers w:val="0"/>
              <w:jc w:val="left"/>
              <w:rPr>
                <w:rFonts w:hint="eastAsia" w:ascii="仿宋_GB2312" w:hAnsi="仿宋_GB2312" w:eastAsia="仿宋_GB2312" w:cs="仿宋_GB2312"/>
                <w:b w:val="0"/>
                <w:bCs w:val="0"/>
                <w:color w:val="auto"/>
                <w:kern w:val="0"/>
                <w:sz w:val="24"/>
                <w:szCs w:val="24"/>
                <w:lang w:val="en-US" w:eastAsia="zh-CN" w:bidi="ar"/>
              </w:rPr>
            </w:pPr>
          </w:p>
        </w:tc>
        <w:tc>
          <w:tcPr>
            <w:tcW w:w="1080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随州市政府《关于财政金融联动支持经济高质量发展的若干措施》规定，</w:t>
            </w:r>
            <w:r>
              <w:rPr>
                <w:rFonts w:hint="eastAsia" w:ascii="仿宋_GB2312" w:hAnsi="仿宋_GB2312" w:eastAsia="仿宋_GB2312" w:cs="仿宋_GB2312"/>
                <w:b w:val="0"/>
                <w:bCs w:val="0"/>
                <w:color w:val="auto"/>
                <w:kern w:val="0"/>
                <w:sz w:val="24"/>
                <w:szCs w:val="24"/>
                <w:lang w:val="en-US" w:eastAsia="zh-CN" w:bidi="ar"/>
              </w:rPr>
              <w:t>对年度入库税收超过1亿元的民营企业（不含房地产）或其法定代表人、年工业产值突破50亿元且增幅超过全市规模工业产值平均增长水平的生产企业或其法定代表人、年产值全市前三位或年纳税额全市前三位且实现正增长的民营企业，每家（个）奖励60万元。对年度入库税收5000万元以上、1亿元以下且增幅高于地方公共财政预算收入增幅的民营企业（不含房地产）或其法定代表人，每家（个）奖励40万元；对年度入库税收2000万元以上、5000万元以下，且增幅高于地方公共财政预算收入增幅的民营企业或其法定代表人，每家（个）奖励20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0" w:hRule="atLeast"/>
        </w:trPr>
        <w:tc>
          <w:tcPr>
            <w:tcW w:w="859" w:type="dxa"/>
            <w:shd w:val="clear" w:color="auto" w:fill="auto"/>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5</w:t>
            </w:r>
          </w:p>
        </w:tc>
        <w:tc>
          <w:tcPr>
            <w:tcW w:w="1980" w:type="dxa"/>
            <w:shd w:val="clear" w:color="auto" w:fill="auto"/>
            <w:vAlign w:val="center"/>
          </w:tcPr>
          <w:p>
            <w:pPr>
              <w:keepNext w:val="0"/>
              <w:keepLines w:val="0"/>
              <w:widowControl/>
              <w:suppressLineNumbers w:val="0"/>
              <w:jc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信易+项目申报</w:t>
            </w:r>
          </w:p>
        </w:tc>
        <w:tc>
          <w:tcPr>
            <w:tcW w:w="1080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随州市曾都区社会信用体系领导小组《关于开展曾都区“信易+”场景建设的工作方案》，将具备良好诚信状况的企业优先推荐其进行项目申报、推荐立项、国家各类奖励资金、企业认定等工作,对项目申报单位进行事前信用核查，对存在严重失信行为的单位和个人取消项目推荐立项资格。</w:t>
            </w:r>
          </w:p>
          <w:p>
            <w:pPr>
              <w:keepNext w:val="0"/>
              <w:keepLines w:val="0"/>
              <w:widowControl/>
              <w:suppressLineNumbers w:val="0"/>
              <w:jc w:val="left"/>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对连续三年无信用违规记录的经营主体，在项目核准、节能审查等环节实行‘容缺受理’‘告知承诺制’。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1" w:hRule="atLeast"/>
        </w:trPr>
        <w:tc>
          <w:tcPr>
            <w:tcW w:w="859" w:type="dxa"/>
            <w:shd w:val="clear" w:color="auto" w:fill="auto"/>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6</w:t>
            </w:r>
          </w:p>
        </w:tc>
        <w:tc>
          <w:tcPr>
            <w:tcW w:w="1980" w:type="dxa"/>
            <w:shd w:val="clear" w:color="auto" w:fill="auto"/>
            <w:vAlign w:val="center"/>
          </w:tcPr>
          <w:p>
            <w:pPr>
              <w:keepNext w:val="0"/>
              <w:keepLines w:val="0"/>
              <w:widowControl/>
              <w:suppressLineNumbers w:val="0"/>
              <w:jc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信易+知识产权融资。</w:t>
            </w:r>
          </w:p>
        </w:tc>
        <w:tc>
          <w:tcPr>
            <w:tcW w:w="1080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随州市曾都区社会信用体系领导小组《关于开展曾都区“信易+”场景建设的工作方案》，对在曾都区域内近三年无不良信用记录，具备商标、专利，且通过知识产权管理体系认证且在有效期内的企业，择优列入曾都区知识产权质押融资“白名单”并向银行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1" w:hRule="atLeast"/>
        </w:trPr>
        <w:tc>
          <w:tcPr>
            <w:tcW w:w="859" w:type="dxa"/>
            <w:shd w:val="clear" w:color="auto" w:fill="auto"/>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7</w:t>
            </w:r>
          </w:p>
        </w:tc>
        <w:tc>
          <w:tcPr>
            <w:tcW w:w="1980" w:type="dxa"/>
            <w:shd w:val="clear" w:color="auto" w:fill="auto"/>
            <w:vAlign w:val="center"/>
          </w:tcPr>
          <w:p>
            <w:pPr>
              <w:keepNext w:val="0"/>
              <w:keepLines w:val="0"/>
              <w:widowControl/>
              <w:suppressLineNumbers w:val="0"/>
              <w:jc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信易+市场监管</w:t>
            </w:r>
          </w:p>
        </w:tc>
        <w:tc>
          <w:tcPr>
            <w:tcW w:w="1080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随州市曾都区社会信用体系领导小组《关于开展曾都区“信易+”场景建设的工作方案》，对信守承诺、遵纪守法、信用风险低的A类经营主体，合理降低抽查比例和频次，除投诉举报、大数据监测、转办交办案件线索及法律法规另有规定外，可不主动实施现场检查，实现“无事不扰”；将公平交易、诚实信用原则，积极参加社会信用体系建设等作为授予经营主体“文明诚信私营企业”“文明诚信个体工商户”表彰称号的评价标准之一，激励各经营主体坚持文明经营，诚信为本，公平竞争，积极履行法定义务和社会责任，为社会信用体系建设贡献力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0" w:hRule="atLeast"/>
        </w:trPr>
        <w:tc>
          <w:tcPr>
            <w:tcW w:w="859" w:type="dxa"/>
            <w:shd w:val="clear" w:color="auto" w:fill="auto"/>
            <w:vAlign w:val="center"/>
          </w:tcPr>
          <w:p>
            <w:pPr>
              <w:pStyle w:val="2"/>
              <w:ind w:left="0" w:leftChars="0" w:firstLine="0" w:firstLineChars="0"/>
              <w:jc w:val="center"/>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lang w:val="en-US" w:eastAsia="zh-CN" w:bidi="ar-SA"/>
              </w:rPr>
              <w:t>8</w:t>
            </w:r>
          </w:p>
        </w:tc>
        <w:tc>
          <w:tcPr>
            <w:tcW w:w="1980" w:type="dxa"/>
            <w:shd w:val="clear" w:color="auto" w:fill="auto"/>
            <w:vAlign w:val="center"/>
          </w:tcPr>
          <w:p>
            <w:pPr>
              <w:keepNext w:val="0"/>
              <w:keepLines w:val="0"/>
              <w:widowControl/>
              <w:suppressLineNumbers w:val="0"/>
              <w:jc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信易+容缺受理</w:t>
            </w:r>
          </w:p>
        </w:tc>
        <w:tc>
          <w:tcPr>
            <w:tcW w:w="10800" w:type="dxa"/>
            <w:shd w:val="clear" w:color="auto" w:fill="auto"/>
            <w:vAlign w:val="center"/>
          </w:tcPr>
          <w:p>
            <w:pPr>
              <w:keepNext w:val="0"/>
              <w:keepLines w:val="0"/>
              <w:widowControl/>
              <w:suppressLineNumbers w:val="0"/>
              <w:jc w:val="left"/>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随州市曾都区社会信用体系领导小组《关于开展曾都区“信易+”场景建设的工作方案》，对于在曾都区登记注册，具备完全民事责任，良好的社会信誉，积极履行社会责任，近三年无严重违法失信记录的各类型企业。在办理事项时，主要申请材料齐全且符合法定形式，但次要申请材料临时缺失的情况下，经申请主体作出书面承诺后，先行受理审查，进入办事流程，待申请主体在承诺期内提交补正材料后，及时出具办理结果。</w:t>
            </w:r>
          </w:p>
        </w:tc>
      </w:tr>
    </w:tbl>
    <w:p>
      <w:pPr>
        <w:spacing w:before="223" w:line="188" w:lineRule="auto"/>
        <w:outlineLvl w:val="0"/>
        <w:rPr>
          <w:rFonts w:hint="eastAsia" w:ascii="黑体" w:hAnsi="黑体" w:eastAsia="黑体" w:cs="黑体"/>
          <w:b w:val="0"/>
          <w:bCs w:val="0"/>
          <w:spacing w:val="9"/>
          <w:sz w:val="32"/>
          <w:szCs w:val="32"/>
          <w:lang w:eastAsia="zh-CN"/>
        </w:rPr>
      </w:pPr>
    </w:p>
    <w:p>
      <w:pPr>
        <w:spacing w:before="223" w:line="188" w:lineRule="auto"/>
        <w:outlineLvl w:val="0"/>
        <w:rPr>
          <w:rFonts w:hint="eastAsia" w:ascii="黑体" w:hAnsi="黑体" w:eastAsia="黑体" w:cs="黑体"/>
          <w:b w:val="0"/>
          <w:bCs w:val="0"/>
          <w:spacing w:val="9"/>
          <w:sz w:val="32"/>
          <w:szCs w:val="32"/>
          <w:lang w:eastAsia="zh-CN"/>
        </w:rPr>
      </w:pPr>
    </w:p>
    <w:p>
      <w:pPr/>
    </w:p>
    <w:p>
      <w:pPr/>
    </w:p>
    <w:p>
      <w:pPr>
        <w:keepNext w:val="0"/>
        <w:keepLines w:val="0"/>
        <w:pageBreakBefore w:val="0"/>
        <w:widowControl w:val="0"/>
        <w:kinsoku/>
        <w:wordWrap/>
        <w:overflowPunct/>
        <w:topLinePunct w:val="0"/>
        <w:autoSpaceDE/>
        <w:autoSpaceDN/>
        <w:bidi w:val="0"/>
        <w:adjustRightInd/>
        <w:snapToGrid/>
        <w:spacing w:line="579" w:lineRule="exact"/>
        <w:ind w:left="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9" w:lineRule="exact"/>
        <w:ind w:left="0"/>
        <w:jc w:val="both"/>
        <w:textAlignment w:val="auto"/>
        <w:rPr>
          <w:rFonts w:hint="eastAsia" w:ascii="仿宋_GB2312" w:hAnsi="仿宋_GB2312" w:eastAsia="仿宋_GB2312" w:cs="仿宋_GB2312"/>
          <w:sz w:val="32"/>
          <w:szCs w:val="32"/>
        </w:rPr>
      </w:pPr>
    </w:p>
    <w:p>
      <w:pPr>
        <w:numPr>
          <w:ilvl w:val="0"/>
          <w:numId w:val="0"/>
        </w:numPr>
        <w:jc w:val="both"/>
        <w:rPr>
          <w:rFonts w:hint="eastAsia" w:ascii="黑体" w:hAnsi="黑体" w:eastAsia="黑体" w:cs="黑体"/>
          <w:sz w:val="32"/>
          <w:szCs w:val="32"/>
        </w:rPr>
      </w:pPr>
    </w:p>
    <w:p>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0" w:usb1="00000000" w:usb2="00000000" w:usb3="00000000" w:csb0="00000000" w:csb1="00000000"/>
  </w:font>
  <w:font w:name="KSOF557087D0">
    <w:altName w:val="宋体"/>
    <w:panose1 w:val="02010609060101010101"/>
    <w:charset w:val="86"/>
    <w:family w:val="auto"/>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4030"/>
    <w:rsid w:val="000626C0"/>
    <w:rsid w:val="0009478A"/>
    <w:rsid w:val="000A62CB"/>
    <w:rsid w:val="000D6BC2"/>
    <w:rsid w:val="001211EF"/>
    <w:rsid w:val="00165B2F"/>
    <w:rsid w:val="001A0B36"/>
    <w:rsid w:val="001A31D9"/>
    <w:rsid w:val="001D6701"/>
    <w:rsid w:val="002049AA"/>
    <w:rsid w:val="002773EA"/>
    <w:rsid w:val="00294DEF"/>
    <w:rsid w:val="003104BF"/>
    <w:rsid w:val="0032427A"/>
    <w:rsid w:val="003975DC"/>
    <w:rsid w:val="003A0D71"/>
    <w:rsid w:val="003C53A8"/>
    <w:rsid w:val="003D5E79"/>
    <w:rsid w:val="003F3929"/>
    <w:rsid w:val="00403282"/>
    <w:rsid w:val="00407FED"/>
    <w:rsid w:val="00447631"/>
    <w:rsid w:val="00480D77"/>
    <w:rsid w:val="00500E0D"/>
    <w:rsid w:val="00541E1F"/>
    <w:rsid w:val="005850FD"/>
    <w:rsid w:val="005C4512"/>
    <w:rsid w:val="005D3E44"/>
    <w:rsid w:val="006116EB"/>
    <w:rsid w:val="00615A9C"/>
    <w:rsid w:val="00663F2A"/>
    <w:rsid w:val="00673937"/>
    <w:rsid w:val="00683EFC"/>
    <w:rsid w:val="006B7099"/>
    <w:rsid w:val="00707EEB"/>
    <w:rsid w:val="0071509D"/>
    <w:rsid w:val="00717C55"/>
    <w:rsid w:val="00757718"/>
    <w:rsid w:val="007A5BF9"/>
    <w:rsid w:val="007E66EA"/>
    <w:rsid w:val="007F6415"/>
    <w:rsid w:val="00812E08"/>
    <w:rsid w:val="00833C16"/>
    <w:rsid w:val="008513B1"/>
    <w:rsid w:val="00860706"/>
    <w:rsid w:val="00881977"/>
    <w:rsid w:val="008A49CE"/>
    <w:rsid w:val="008F68D2"/>
    <w:rsid w:val="009B4B6E"/>
    <w:rsid w:val="00A05841"/>
    <w:rsid w:val="00A349C5"/>
    <w:rsid w:val="00A35971"/>
    <w:rsid w:val="00A624E1"/>
    <w:rsid w:val="00A74437"/>
    <w:rsid w:val="00B31A16"/>
    <w:rsid w:val="00B367B4"/>
    <w:rsid w:val="00B609B6"/>
    <w:rsid w:val="00B75177"/>
    <w:rsid w:val="00B97B70"/>
    <w:rsid w:val="00BD7494"/>
    <w:rsid w:val="00CB147D"/>
    <w:rsid w:val="00D13CAB"/>
    <w:rsid w:val="00D31442"/>
    <w:rsid w:val="00D3680C"/>
    <w:rsid w:val="00D66B3C"/>
    <w:rsid w:val="00D97F70"/>
    <w:rsid w:val="00DB3528"/>
    <w:rsid w:val="00DC7E7A"/>
    <w:rsid w:val="00E640E5"/>
    <w:rsid w:val="00EA3166"/>
    <w:rsid w:val="00ED45B9"/>
    <w:rsid w:val="00F328B3"/>
    <w:rsid w:val="00F40329"/>
    <w:rsid w:val="00F578F9"/>
    <w:rsid w:val="00FA058F"/>
    <w:rsid w:val="00FD375D"/>
    <w:rsid w:val="01056CA3"/>
    <w:rsid w:val="0109012B"/>
    <w:rsid w:val="010E685D"/>
    <w:rsid w:val="010F14E4"/>
    <w:rsid w:val="01101FB6"/>
    <w:rsid w:val="01155B21"/>
    <w:rsid w:val="011736B7"/>
    <w:rsid w:val="011E12DF"/>
    <w:rsid w:val="011E66B7"/>
    <w:rsid w:val="01230C79"/>
    <w:rsid w:val="012965DB"/>
    <w:rsid w:val="012B3632"/>
    <w:rsid w:val="012C3CD7"/>
    <w:rsid w:val="012D5E60"/>
    <w:rsid w:val="012D6197"/>
    <w:rsid w:val="01300B42"/>
    <w:rsid w:val="01305D88"/>
    <w:rsid w:val="01314BB3"/>
    <w:rsid w:val="013358AA"/>
    <w:rsid w:val="013448BF"/>
    <w:rsid w:val="013571DE"/>
    <w:rsid w:val="013D322C"/>
    <w:rsid w:val="013D3C57"/>
    <w:rsid w:val="01411E15"/>
    <w:rsid w:val="014748AE"/>
    <w:rsid w:val="014D5E3C"/>
    <w:rsid w:val="015460A7"/>
    <w:rsid w:val="01553F12"/>
    <w:rsid w:val="015F1C98"/>
    <w:rsid w:val="016078D7"/>
    <w:rsid w:val="01686373"/>
    <w:rsid w:val="016B75EA"/>
    <w:rsid w:val="016C4D74"/>
    <w:rsid w:val="016F5AC1"/>
    <w:rsid w:val="017062BC"/>
    <w:rsid w:val="0172563F"/>
    <w:rsid w:val="01732BC8"/>
    <w:rsid w:val="01784F07"/>
    <w:rsid w:val="01803B49"/>
    <w:rsid w:val="01891E55"/>
    <w:rsid w:val="018C1DAB"/>
    <w:rsid w:val="01957153"/>
    <w:rsid w:val="0196166E"/>
    <w:rsid w:val="019C3BE3"/>
    <w:rsid w:val="019D63B4"/>
    <w:rsid w:val="019E6837"/>
    <w:rsid w:val="01A00C7F"/>
    <w:rsid w:val="01A1029C"/>
    <w:rsid w:val="01A17F5C"/>
    <w:rsid w:val="01A227B8"/>
    <w:rsid w:val="01A60141"/>
    <w:rsid w:val="01AB5C3D"/>
    <w:rsid w:val="01AF3012"/>
    <w:rsid w:val="01B10B1F"/>
    <w:rsid w:val="01B1663B"/>
    <w:rsid w:val="01B4001D"/>
    <w:rsid w:val="01B56DFC"/>
    <w:rsid w:val="01B6104C"/>
    <w:rsid w:val="01B72323"/>
    <w:rsid w:val="01BB0D87"/>
    <w:rsid w:val="01BC230A"/>
    <w:rsid w:val="01BC77B6"/>
    <w:rsid w:val="01C0759D"/>
    <w:rsid w:val="01C1002A"/>
    <w:rsid w:val="01CB17DF"/>
    <w:rsid w:val="01CB3DA4"/>
    <w:rsid w:val="01D23BC0"/>
    <w:rsid w:val="01DA281D"/>
    <w:rsid w:val="01DB04B2"/>
    <w:rsid w:val="01DE2516"/>
    <w:rsid w:val="01DF120D"/>
    <w:rsid w:val="01E604EE"/>
    <w:rsid w:val="01E86D5D"/>
    <w:rsid w:val="01E9681B"/>
    <w:rsid w:val="01ED0DBA"/>
    <w:rsid w:val="01F11E7E"/>
    <w:rsid w:val="01F144FB"/>
    <w:rsid w:val="01F55068"/>
    <w:rsid w:val="01F64E2B"/>
    <w:rsid w:val="01FB308C"/>
    <w:rsid w:val="01FB7CFD"/>
    <w:rsid w:val="02023038"/>
    <w:rsid w:val="02046A39"/>
    <w:rsid w:val="02054B55"/>
    <w:rsid w:val="02056958"/>
    <w:rsid w:val="02064CC9"/>
    <w:rsid w:val="02072770"/>
    <w:rsid w:val="020E7D56"/>
    <w:rsid w:val="021123A1"/>
    <w:rsid w:val="021301E3"/>
    <w:rsid w:val="0215381E"/>
    <w:rsid w:val="02193A85"/>
    <w:rsid w:val="021D49CA"/>
    <w:rsid w:val="0220591A"/>
    <w:rsid w:val="02232E76"/>
    <w:rsid w:val="02244758"/>
    <w:rsid w:val="022861A4"/>
    <w:rsid w:val="023518FE"/>
    <w:rsid w:val="02383804"/>
    <w:rsid w:val="023A3EB0"/>
    <w:rsid w:val="023A4469"/>
    <w:rsid w:val="023A58BC"/>
    <w:rsid w:val="023D6BA3"/>
    <w:rsid w:val="023E45FE"/>
    <w:rsid w:val="024131CE"/>
    <w:rsid w:val="0245411E"/>
    <w:rsid w:val="024611FB"/>
    <w:rsid w:val="0247428C"/>
    <w:rsid w:val="024A053F"/>
    <w:rsid w:val="024B336B"/>
    <w:rsid w:val="025B2E29"/>
    <w:rsid w:val="025B5250"/>
    <w:rsid w:val="025C173F"/>
    <w:rsid w:val="025C3AB2"/>
    <w:rsid w:val="025D18D6"/>
    <w:rsid w:val="02624F1C"/>
    <w:rsid w:val="026413C7"/>
    <w:rsid w:val="02721323"/>
    <w:rsid w:val="02723025"/>
    <w:rsid w:val="02764759"/>
    <w:rsid w:val="027A1FEC"/>
    <w:rsid w:val="027C2634"/>
    <w:rsid w:val="027D42EF"/>
    <w:rsid w:val="02816CDD"/>
    <w:rsid w:val="02851373"/>
    <w:rsid w:val="028A12FC"/>
    <w:rsid w:val="028E1462"/>
    <w:rsid w:val="028E20B0"/>
    <w:rsid w:val="029C0C56"/>
    <w:rsid w:val="029F6424"/>
    <w:rsid w:val="029F6FF7"/>
    <w:rsid w:val="02A17350"/>
    <w:rsid w:val="02A56187"/>
    <w:rsid w:val="02A575DB"/>
    <w:rsid w:val="02A7593A"/>
    <w:rsid w:val="02AC1133"/>
    <w:rsid w:val="02B17FF9"/>
    <w:rsid w:val="02B2278B"/>
    <w:rsid w:val="02B704E0"/>
    <w:rsid w:val="02BA61E0"/>
    <w:rsid w:val="02BC05C9"/>
    <w:rsid w:val="02C07643"/>
    <w:rsid w:val="02C2408D"/>
    <w:rsid w:val="02C9431B"/>
    <w:rsid w:val="02D35396"/>
    <w:rsid w:val="02D72B12"/>
    <w:rsid w:val="02D83620"/>
    <w:rsid w:val="02DD6957"/>
    <w:rsid w:val="02EF5939"/>
    <w:rsid w:val="02EF7B5B"/>
    <w:rsid w:val="02F640DE"/>
    <w:rsid w:val="02F97F37"/>
    <w:rsid w:val="02FD7B30"/>
    <w:rsid w:val="03005F24"/>
    <w:rsid w:val="0300684A"/>
    <w:rsid w:val="030361FC"/>
    <w:rsid w:val="030443A0"/>
    <w:rsid w:val="030626BF"/>
    <w:rsid w:val="030639AE"/>
    <w:rsid w:val="03064E54"/>
    <w:rsid w:val="03086565"/>
    <w:rsid w:val="030F3086"/>
    <w:rsid w:val="031052C8"/>
    <w:rsid w:val="031106FA"/>
    <w:rsid w:val="03163596"/>
    <w:rsid w:val="031657CC"/>
    <w:rsid w:val="031C6D58"/>
    <w:rsid w:val="03213DC4"/>
    <w:rsid w:val="03287C7E"/>
    <w:rsid w:val="032A5855"/>
    <w:rsid w:val="032A7F6D"/>
    <w:rsid w:val="032D0881"/>
    <w:rsid w:val="032D2FCE"/>
    <w:rsid w:val="032E623A"/>
    <w:rsid w:val="033800DD"/>
    <w:rsid w:val="033D13C0"/>
    <w:rsid w:val="034011EC"/>
    <w:rsid w:val="03464C71"/>
    <w:rsid w:val="034930CB"/>
    <w:rsid w:val="034970FD"/>
    <w:rsid w:val="034D1289"/>
    <w:rsid w:val="034F1548"/>
    <w:rsid w:val="034F6F07"/>
    <w:rsid w:val="0354568B"/>
    <w:rsid w:val="0356502D"/>
    <w:rsid w:val="035C0C07"/>
    <w:rsid w:val="035E194E"/>
    <w:rsid w:val="035F549B"/>
    <w:rsid w:val="03602E3E"/>
    <w:rsid w:val="03671622"/>
    <w:rsid w:val="036F6508"/>
    <w:rsid w:val="0373781B"/>
    <w:rsid w:val="03747DE1"/>
    <w:rsid w:val="03770C13"/>
    <w:rsid w:val="0378681B"/>
    <w:rsid w:val="03792673"/>
    <w:rsid w:val="037A6B85"/>
    <w:rsid w:val="037C11F4"/>
    <w:rsid w:val="037E4BE4"/>
    <w:rsid w:val="03843BF3"/>
    <w:rsid w:val="03882FE0"/>
    <w:rsid w:val="03884E82"/>
    <w:rsid w:val="03896F51"/>
    <w:rsid w:val="038A47FB"/>
    <w:rsid w:val="038C4F92"/>
    <w:rsid w:val="0394124A"/>
    <w:rsid w:val="03991000"/>
    <w:rsid w:val="039A23A4"/>
    <w:rsid w:val="039A7C38"/>
    <w:rsid w:val="039D7E7E"/>
    <w:rsid w:val="03A111D9"/>
    <w:rsid w:val="03A15875"/>
    <w:rsid w:val="03A95F28"/>
    <w:rsid w:val="03AD086E"/>
    <w:rsid w:val="03AD42E1"/>
    <w:rsid w:val="03AF5778"/>
    <w:rsid w:val="03B621A0"/>
    <w:rsid w:val="03B67A9B"/>
    <w:rsid w:val="03BB3D7A"/>
    <w:rsid w:val="03BC6677"/>
    <w:rsid w:val="03BF39BB"/>
    <w:rsid w:val="03C1031C"/>
    <w:rsid w:val="03C27748"/>
    <w:rsid w:val="03C709BF"/>
    <w:rsid w:val="03C9285C"/>
    <w:rsid w:val="03CD1F3C"/>
    <w:rsid w:val="03CD79E4"/>
    <w:rsid w:val="03CE3740"/>
    <w:rsid w:val="03CF6A30"/>
    <w:rsid w:val="03D542FD"/>
    <w:rsid w:val="03D570DE"/>
    <w:rsid w:val="03DD0CF2"/>
    <w:rsid w:val="03DD73F2"/>
    <w:rsid w:val="03E1126E"/>
    <w:rsid w:val="03E14DA8"/>
    <w:rsid w:val="03E151AA"/>
    <w:rsid w:val="03EC1EAF"/>
    <w:rsid w:val="03EC4251"/>
    <w:rsid w:val="03EC53A3"/>
    <w:rsid w:val="03ED6008"/>
    <w:rsid w:val="03EE0DE5"/>
    <w:rsid w:val="03F14857"/>
    <w:rsid w:val="03F312DC"/>
    <w:rsid w:val="03F409A4"/>
    <w:rsid w:val="03F608DE"/>
    <w:rsid w:val="03F8743C"/>
    <w:rsid w:val="03F90848"/>
    <w:rsid w:val="04025402"/>
    <w:rsid w:val="040A4A5D"/>
    <w:rsid w:val="041372E5"/>
    <w:rsid w:val="04150844"/>
    <w:rsid w:val="04167239"/>
    <w:rsid w:val="041730EC"/>
    <w:rsid w:val="041F2E0B"/>
    <w:rsid w:val="04205100"/>
    <w:rsid w:val="04207B26"/>
    <w:rsid w:val="04245AF1"/>
    <w:rsid w:val="042471FE"/>
    <w:rsid w:val="042A7F07"/>
    <w:rsid w:val="042B4853"/>
    <w:rsid w:val="042D0403"/>
    <w:rsid w:val="042D62A9"/>
    <w:rsid w:val="042E73D7"/>
    <w:rsid w:val="04336AA4"/>
    <w:rsid w:val="043B2EEE"/>
    <w:rsid w:val="043E1387"/>
    <w:rsid w:val="0449571D"/>
    <w:rsid w:val="044B607D"/>
    <w:rsid w:val="044D4B57"/>
    <w:rsid w:val="044F40ED"/>
    <w:rsid w:val="04510CD2"/>
    <w:rsid w:val="04525961"/>
    <w:rsid w:val="045772DE"/>
    <w:rsid w:val="045C5B6E"/>
    <w:rsid w:val="045E1D4E"/>
    <w:rsid w:val="04603066"/>
    <w:rsid w:val="04643540"/>
    <w:rsid w:val="04645F79"/>
    <w:rsid w:val="046C5BA0"/>
    <w:rsid w:val="04723726"/>
    <w:rsid w:val="047A440C"/>
    <w:rsid w:val="047F2E91"/>
    <w:rsid w:val="047F47BE"/>
    <w:rsid w:val="047F6A36"/>
    <w:rsid w:val="0485540F"/>
    <w:rsid w:val="04871861"/>
    <w:rsid w:val="0487269F"/>
    <w:rsid w:val="04873604"/>
    <w:rsid w:val="048A33F0"/>
    <w:rsid w:val="048D1657"/>
    <w:rsid w:val="04923F75"/>
    <w:rsid w:val="04925451"/>
    <w:rsid w:val="04946B65"/>
    <w:rsid w:val="049541B8"/>
    <w:rsid w:val="04961A0A"/>
    <w:rsid w:val="049653C6"/>
    <w:rsid w:val="049E6C43"/>
    <w:rsid w:val="04A35C3A"/>
    <w:rsid w:val="04A429D8"/>
    <w:rsid w:val="04A72569"/>
    <w:rsid w:val="04A83893"/>
    <w:rsid w:val="04AB3CD9"/>
    <w:rsid w:val="04AC043C"/>
    <w:rsid w:val="04B44372"/>
    <w:rsid w:val="04B45DD3"/>
    <w:rsid w:val="04B66B7D"/>
    <w:rsid w:val="04B70C53"/>
    <w:rsid w:val="04B73656"/>
    <w:rsid w:val="04B803E4"/>
    <w:rsid w:val="04B953CC"/>
    <w:rsid w:val="04B9572D"/>
    <w:rsid w:val="04BA0C54"/>
    <w:rsid w:val="04BC6EC1"/>
    <w:rsid w:val="04BD4550"/>
    <w:rsid w:val="04BF3884"/>
    <w:rsid w:val="04C01368"/>
    <w:rsid w:val="04C071DC"/>
    <w:rsid w:val="04C35491"/>
    <w:rsid w:val="04C40E44"/>
    <w:rsid w:val="04C512D7"/>
    <w:rsid w:val="04C65752"/>
    <w:rsid w:val="04D5150F"/>
    <w:rsid w:val="04D81CC9"/>
    <w:rsid w:val="04D92AA1"/>
    <w:rsid w:val="04DB1076"/>
    <w:rsid w:val="04DD18B2"/>
    <w:rsid w:val="04DF1697"/>
    <w:rsid w:val="04E1082F"/>
    <w:rsid w:val="04E875B9"/>
    <w:rsid w:val="04EB571F"/>
    <w:rsid w:val="04EB5BAC"/>
    <w:rsid w:val="04EC3376"/>
    <w:rsid w:val="04ED1F18"/>
    <w:rsid w:val="04FA3E2B"/>
    <w:rsid w:val="05044F2B"/>
    <w:rsid w:val="05065C96"/>
    <w:rsid w:val="050C1B9B"/>
    <w:rsid w:val="050F232E"/>
    <w:rsid w:val="050F7EC9"/>
    <w:rsid w:val="051132B7"/>
    <w:rsid w:val="05120ECE"/>
    <w:rsid w:val="05166B2A"/>
    <w:rsid w:val="05175733"/>
    <w:rsid w:val="05185B9E"/>
    <w:rsid w:val="051B3ABB"/>
    <w:rsid w:val="051E5536"/>
    <w:rsid w:val="05201ACE"/>
    <w:rsid w:val="05216CFF"/>
    <w:rsid w:val="052738D8"/>
    <w:rsid w:val="05333BCE"/>
    <w:rsid w:val="05351361"/>
    <w:rsid w:val="053978B3"/>
    <w:rsid w:val="053B5B38"/>
    <w:rsid w:val="053D611C"/>
    <w:rsid w:val="05460F90"/>
    <w:rsid w:val="054876DE"/>
    <w:rsid w:val="054A34FC"/>
    <w:rsid w:val="055254F6"/>
    <w:rsid w:val="05530BAA"/>
    <w:rsid w:val="055424D1"/>
    <w:rsid w:val="05547260"/>
    <w:rsid w:val="055613BB"/>
    <w:rsid w:val="055B1495"/>
    <w:rsid w:val="055D1DE4"/>
    <w:rsid w:val="055E0672"/>
    <w:rsid w:val="05602D06"/>
    <w:rsid w:val="05621C44"/>
    <w:rsid w:val="05687E8A"/>
    <w:rsid w:val="056B0129"/>
    <w:rsid w:val="056B7721"/>
    <w:rsid w:val="057041DE"/>
    <w:rsid w:val="057C6114"/>
    <w:rsid w:val="05830EE3"/>
    <w:rsid w:val="058C0ABD"/>
    <w:rsid w:val="058F348F"/>
    <w:rsid w:val="059114F4"/>
    <w:rsid w:val="05937A2F"/>
    <w:rsid w:val="059415DD"/>
    <w:rsid w:val="05987762"/>
    <w:rsid w:val="05994F56"/>
    <w:rsid w:val="059D1C72"/>
    <w:rsid w:val="05A024E0"/>
    <w:rsid w:val="05A35C4A"/>
    <w:rsid w:val="05A6647E"/>
    <w:rsid w:val="05AB03DA"/>
    <w:rsid w:val="05AE3A5A"/>
    <w:rsid w:val="05AF4E00"/>
    <w:rsid w:val="05B126CC"/>
    <w:rsid w:val="05B335DE"/>
    <w:rsid w:val="05BC1EDB"/>
    <w:rsid w:val="05C300A5"/>
    <w:rsid w:val="05C30344"/>
    <w:rsid w:val="05C5059F"/>
    <w:rsid w:val="05C522F2"/>
    <w:rsid w:val="05C72BDB"/>
    <w:rsid w:val="05C960B6"/>
    <w:rsid w:val="05CB4961"/>
    <w:rsid w:val="05CB655D"/>
    <w:rsid w:val="05CF0204"/>
    <w:rsid w:val="05CF203A"/>
    <w:rsid w:val="05D25AF8"/>
    <w:rsid w:val="05DA76D3"/>
    <w:rsid w:val="05E05C30"/>
    <w:rsid w:val="05E302A1"/>
    <w:rsid w:val="05E479DB"/>
    <w:rsid w:val="05E73393"/>
    <w:rsid w:val="05EA0015"/>
    <w:rsid w:val="05EF6BE4"/>
    <w:rsid w:val="05F34254"/>
    <w:rsid w:val="05F609BD"/>
    <w:rsid w:val="05F827AA"/>
    <w:rsid w:val="05FC2D9B"/>
    <w:rsid w:val="05FF3F19"/>
    <w:rsid w:val="06001E6E"/>
    <w:rsid w:val="0600733F"/>
    <w:rsid w:val="060149B2"/>
    <w:rsid w:val="06023D72"/>
    <w:rsid w:val="06057DE5"/>
    <w:rsid w:val="060B5B86"/>
    <w:rsid w:val="060C702C"/>
    <w:rsid w:val="060D00B8"/>
    <w:rsid w:val="060F59AC"/>
    <w:rsid w:val="061333FB"/>
    <w:rsid w:val="061B2171"/>
    <w:rsid w:val="061C5831"/>
    <w:rsid w:val="062162C8"/>
    <w:rsid w:val="06270804"/>
    <w:rsid w:val="062D5499"/>
    <w:rsid w:val="062F254C"/>
    <w:rsid w:val="063103CC"/>
    <w:rsid w:val="063204F4"/>
    <w:rsid w:val="06333AFB"/>
    <w:rsid w:val="06354CB2"/>
    <w:rsid w:val="0637368F"/>
    <w:rsid w:val="06390B53"/>
    <w:rsid w:val="063B6D6E"/>
    <w:rsid w:val="063C448C"/>
    <w:rsid w:val="063D430B"/>
    <w:rsid w:val="06402FA9"/>
    <w:rsid w:val="064645E7"/>
    <w:rsid w:val="064B3438"/>
    <w:rsid w:val="06532C82"/>
    <w:rsid w:val="06565BAE"/>
    <w:rsid w:val="065D3725"/>
    <w:rsid w:val="065D76A6"/>
    <w:rsid w:val="065F7520"/>
    <w:rsid w:val="06617456"/>
    <w:rsid w:val="066605C4"/>
    <w:rsid w:val="06680DF5"/>
    <w:rsid w:val="066D6CA3"/>
    <w:rsid w:val="06796656"/>
    <w:rsid w:val="067C6744"/>
    <w:rsid w:val="0682664C"/>
    <w:rsid w:val="06842DF0"/>
    <w:rsid w:val="06863AD2"/>
    <w:rsid w:val="068720B0"/>
    <w:rsid w:val="0689039A"/>
    <w:rsid w:val="068A4C06"/>
    <w:rsid w:val="068C591F"/>
    <w:rsid w:val="068F6018"/>
    <w:rsid w:val="06927915"/>
    <w:rsid w:val="06946671"/>
    <w:rsid w:val="06960FEC"/>
    <w:rsid w:val="06975AFA"/>
    <w:rsid w:val="069D53CD"/>
    <w:rsid w:val="069E6518"/>
    <w:rsid w:val="069F51DB"/>
    <w:rsid w:val="06A00638"/>
    <w:rsid w:val="06A533FF"/>
    <w:rsid w:val="06AA35E7"/>
    <w:rsid w:val="06B946CD"/>
    <w:rsid w:val="06BA26CD"/>
    <w:rsid w:val="06BE4EC4"/>
    <w:rsid w:val="06CB4B2D"/>
    <w:rsid w:val="06D23DB7"/>
    <w:rsid w:val="06D76B57"/>
    <w:rsid w:val="06D77C0B"/>
    <w:rsid w:val="06E00778"/>
    <w:rsid w:val="06E13BEA"/>
    <w:rsid w:val="06E4516B"/>
    <w:rsid w:val="06E5726C"/>
    <w:rsid w:val="06E602E8"/>
    <w:rsid w:val="06E75782"/>
    <w:rsid w:val="06F2152F"/>
    <w:rsid w:val="06F346AB"/>
    <w:rsid w:val="06F41602"/>
    <w:rsid w:val="06F65044"/>
    <w:rsid w:val="06F75457"/>
    <w:rsid w:val="06F75B28"/>
    <w:rsid w:val="06FC44A6"/>
    <w:rsid w:val="06FD08F7"/>
    <w:rsid w:val="06FE030F"/>
    <w:rsid w:val="07051011"/>
    <w:rsid w:val="07070543"/>
    <w:rsid w:val="070859B2"/>
    <w:rsid w:val="07095BFA"/>
    <w:rsid w:val="070B5DD8"/>
    <w:rsid w:val="070D3620"/>
    <w:rsid w:val="070E0D74"/>
    <w:rsid w:val="07132295"/>
    <w:rsid w:val="071721D0"/>
    <w:rsid w:val="071E77E1"/>
    <w:rsid w:val="07206EA3"/>
    <w:rsid w:val="072072DF"/>
    <w:rsid w:val="07287FBB"/>
    <w:rsid w:val="072B441F"/>
    <w:rsid w:val="072E1CE7"/>
    <w:rsid w:val="072F2803"/>
    <w:rsid w:val="07304057"/>
    <w:rsid w:val="073C17FB"/>
    <w:rsid w:val="074779D7"/>
    <w:rsid w:val="07487327"/>
    <w:rsid w:val="0749742E"/>
    <w:rsid w:val="075735D3"/>
    <w:rsid w:val="07577B01"/>
    <w:rsid w:val="075978EA"/>
    <w:rsid w:val="07621D4A"/>
    <w:rsid w:val="07632531"/>
    <w:rsid w:val="07660836"/>
    <w:rsid w:val="07685D3F"/>
    <w:rsid w:val="07687EF7"/>
    <w:rsid w:val="076A56A7"/>
    <w:rsid w:val="076A6445"/>
    <w:rsid w:val="076E7E21"/>
    <w:rsid w:val="077177FE"/>
    <w:rsid w:val="07765288"/>
    <w:rsid w:val="07775C57"/>
    <w:rsid w:val="07785335"/>
    <w:rsid w:val="077D106D"/>
    <w:rsid w:val="077E79F6"/>
    <w:rsid w:val="077F5E56"/>
    <w:rsid w:val="078276D5"/>
    <w:rsid w:val="07890B38"/>
    <w:rsid w:val="078A4063"/>
    <w:rsid w:val="078D1B8D"/>
    <w:rsid w:val="078F6FBD"/>
    <w:rsid w:val="078F7B8D"/>
    <w:rsid w:val="07912449"/>
    <w:rsid w:val="07971E20"/>
    <w:rsid w:val="079A00C2"/>
    <w:rsid w:val="07A05058"/>
    <w:rsid w:val="07A12C2C"/>
    <w:rsid w:val="07A44F56"/>
    <w:rsid w:val="07A54CD3"/>
    <w:rsid w:val="07A61C68"/>
    <w:rsid w:val="07A74616"/>
    <w:rsid w:val="07AE474F"/>
    <w:rsid w:val="07AE5EF6"/>
    <w:rsid w:val="07B9141B"/>
    <w:rsid w:val="07BB44E0"/>
    <w:rsid w:val="07BD24EF"/>
    <w:rsid w:val="07C22D4B"/>
    <w:rsid w:val="07C6214E"/>
    <w:rsid w:val="07CD7BAF"/>
    <w:rsid w:val="07CE3175"/>
    <w:rsid w:val="07D42C40"/>
    <w:rsid w:val="07D51310"/>
    <w:rsid w:val="07D920A2"/>
    <w:rsid w:val="07E5371F"/>
    <w:rsid w:val="07E719E9"/>
    <w:rsid w:val="07EB353A"/>
    <w:rsid w:val="07EF57FE"/>
    <w:rsid w:val="07F2195D"/>
    <w:rsid w:val="07F417B5"/>
    <w:rsid w:val="07F424F0"/>
    <w:rsid w:val="07F53621"/>
    <w:rsid w:val="07F9292B"/>
    <w:rsid w:val="07FA20F9"/>
    <w:rsid w:val="07FF1B3E"/>
    <w:rsid w:val="07FF721D"/>
    <w:rsid w:val="08005730"/>
    <w:rsid w:val="08017ABB"/>
    <w:rsid w:val="0804396B"/>
    <w:rsid w:val="08050C2C"/>
    <w:rsid w:val="08071D09"/>
    <w:rsid w:val="08085499"/>
    <w:rsid w:val="0809796D"/>
    <w:rsid w:val="080A2F82"/>
    <w:rsid w:val="080B436C"/>
    <w:rsid w:val="0813690A"/>
    <w:rsid w:val="08141612"/>
    <w:rsid w:val="081436FC"/>
    <w:rsid w:val="08156B46"/>
    <w:rsid w:val="08177421"/>
    <w:rsid w:val="08182C17"/>
    <w:rsid w:val="081A5386"/>
    <w:rsid w:val="081C7876"/>
    <w:rsid w:val="081D0DD4"/>
    <w:rsid w:val="081F2390"/>
    <w:rsid w:val="081F65DA"/>
    <w:rsid w:val="08206273"/>
    <w:rsid w:val="08230055"/>
    <w:rsid w:val="08266A4C"/>
    <w:rsid w:val="082A60A7"/>
    <w:rsid w:val="082C4E4F"/>
    <w:rsid w:val="082E7513"/>
    <w:rsid w:val="082F249F"/>
    <w:rsid w:val="08310AB2"/>
    <w:rsid w:val="08316DDA"/>
    <w:rsid w:val="08333748"/>
    <w:rsid w:val="08334BBD"/>
    <w:rsid w:val="083526DA"/>
    <w:rsid w:val="083769C2"/>
    <w:rsid w:val="083D3A3B"/>
    <w:rsid w:val="083E4CD6"/>
    <w:rsid w:val="08401DEE"/>
    <w:rsid w:val="0843038F"/>
    <w:rsid w:val="084372B9"/>
    <w:rsid w:val="08485BE1"/>
    <w:rsid w:val="084D7F82"/>
    <w:rsid w:val="084E79F9"/>
    <w:rsid w:val="085825AA"/>
    <w:rsid w:val="085E6A7E"/>
    <w:rsid w:val="085F3664"/>
    <w:rsid w:val="085F489E"/>
    <w:rsid w:val="08620EBD"/>
    <w:rsid w:val="08646975"/>
    <w:rsid w:val="086501CE"/>
    <w:rsid w:val="08660BFA"/>
    <w:rsid w:val="086748EF"/>
    <w:rsid w:val="086E4A2A"/>
    <w:rsid w:val="08716CD8"/>
    <w:rsid w:val="0872545C"/>
    <w:rsid w:val="08733498"/>
    <w:rsid w:val="0874161F"/>
    <w:rsid w:val="08792F5A"/>
    <w:rsid w:val="087E0467"/>
    <w:rsid w:val="087E2B12"/>
    <w:rsid w:val="087E729D"/>
    <w:rsid w:val="08812AFE"/>
    <w:rsid w:val="08821D60"/>
    <w:rsid w:val="088418AA"/>
    <w:rsid w:val="088B09CA"/>
    <w:rsid w:val="088B12C0"/>
    <w:rsid w:val="088C7E65"/>
    <w:rsid w:val="088E7B9D"/>
    <w:rsid w:val="088F5CB2"/>
    <w:rsid w:val="08900CE0"/>
    <w:rsid w:val="08931D16"/>
    <w:rsid w:val="089428BA"/>
    <w:rsid w:val="08953F02"/>
    <w:rsid w:val="08990E52"/>
    <w:rsid w:val="089A7E67"/>
    <w:rsid w:val="08A27FC1"/>
    <w:rsid w:val="08A558F1"/>
    <w:rsid w:val="08A67C7B"/>
    <w:rsid w:val="08AA7A2F"/>
    <w:rsid w:val="08AE0C46"/>
    <w:rsid w:val="08AF0AB7"/>
    <w:rsid w:val="08B03EC5"/>
    <w:rsid w:val="08B36418"/>
    <w:rsid w:val="08B5451C"/>
    <w:rsid w:val="08B750BB"/>
    <w:rsid w:val="08BC67FC"/>
    <w:rsid w:val="08BF69CC"/>
    <w:rsid w:val="08C05717"/>
    <w:rsid w:val="08C41FC7"/>
    <w:rsid w:val="08CD5C21"/>
    <w:rsid w:val="08CE243B"/>
    <w:rsid w:val="08CE332D"/>
    <w:rsid w:val="08CF033C"/>
    <w:rsid w:val="08CF70C3"/>
    <w:rsid w:val="08D111B5"/>
    <w:rsid w:val="08D23F72"/>
    <w:rsid w:val="08D83F3D"/>
    <w:rsid w:val="08DF4742"/>
    <w:rsid w:val="08E448CB"/>
    <w:rsid w:val="08E90AE4"/>
    <w:rsid w:val="08EB716A"/>
    <w:rsid w:val="08EC233F"/>
    <w:rsid w:val="08F87F4E"/>
    <w:rsid w:val="08FD775A"/>
    <w:rsid w:val="08FE291B"/>
    <w:rsid w:val="09023E5F"/>
    <w:rsid w:val="09076364"/>
    <w:rsid w:val="0908316F"/>
    <w:rsid w:val="090971F7"/>
    <w:rsid w:val="090C5585"/>
    <w:rsid w:val="090D0C8E"/>
    <w:rsid w:val="090D7FF2"/>
    <w:rsid w:val="091040AC"/>
    <w:rsid w:val="091527EC"/>
    <w:rsid w:val="09160F89"/>
    <w:rsid w:val="091929E9"/>
    <w:rsid w:val="091962FB"/>
    <w:rsid w:val="091C68EC"/>
    <w:rsid w:val="092057DC"/>
    <w:rsid w:val="09206497"/>
    <w:rsid w:val="09214963"/>
    <w:rsid w:val="0923195F"/>
    <w:rsid w:val="092909F9"/>
    <w:rsid w:val="092A45FB"/>
    <w:rsid w:val="092B3E74"/>
    <w:rsid w:val="093044E9"/>
    <w:rsid w:val="09354747"/>
    <w:rsid w:val="093B0BF5"/>
    <w:rsid w:val="093C3BF8"/>
    <w:rsid w:val="093D6A84"/>
    <w:rsid w:val="094273F0"/>
    <w:rsid w:val="09465506"/>
    <w:rsid w:val="094B4363"/>
    <w:rsid w:val="09523F17"/>
    <w:rsid w:val="095421AA"/>
    <w:rsid w:val="09550156"/>
    <w:rsid w:val="09593FB3"/>
    <w:rsid w:val="09602EFE"/>
    <w:rsid w:val="0960569A"/>
    <w:rsid w:val="096228EF"/>
    <w:rsid w:val="096375DF"/>
    <w:rsid w:val="0969657B"/>
    <w:rsid w:val="096F60F5"/>
    <w:rsid w:val="09727A49"/>
    <w:rsid w:val="097330CA"/>
    <w:rsid w:val="09762030"/>
    <w:rsid w:val="097D5F6F"/>
    <w:rsid w:val="097F5C68"/>
    <w:rsid w:val="098778FE"/>
    <w:rsid w:val="09896137"/>
    <w:rsid w:val="098B4909"/>
    <w:rsid w:val="098C0604"/>
    <w:rsid w:val="098D01D9"/>
    <w:rsid w:val="098F60CB"/>
    <w:rsid w:val="09907C64"/>
    <w:rsid w:val="09912F37"/>
    <w:rsid w:val="09930A93"/>
    <w:rsid w:val="09975958"/>
    <w:rsid w:val="09984A0D"/>
    <w:rsid w:val="09A32885"/>
    <w:rsid w:val="09A716E2"/>
    <w:rsid w:val="09B42669"/>
    <w:rsid w:val="09B73141"/>
    <w:rsid w:val="09BB3962"/>
    <w:rsid w:val="09BD0D48"/>
    <w:rsid w:val="09C23515"/>
    <w:rsid w:val="09C44C4F"/>
    <w:rsid w:val="09CC3539"/>
    <w:rsid w:val="09CD6F79"/>
    <w:rsid w:val="09D00E1C"/>
    <w:rsid w:val="09D129FC"/>
    <w:rsid w:val="09D83BB6"/>
    <w:rsid w:val="09E250C5"/>
    <w:rsid w:val="09E27150"/>
    <w:rsid w:val="09E87132"/>
    <w:rsid w:val="09E97DB3"/>
    <w:rsid w:val="09EE3E3C"/>
    <w:rsid w:val="09F25F93"/>
    <w:rsid w:val="09F436A0"/>
    <w:rsid w:val="09FC5A9B"/>
    <w:rsid w:val="0A026A00"/>
    <w:rsid w:val="0A0B562E"/>
    <w:rsid w:val="0A12008D"/>
    <w:rsid w:val="0A145CE8"/>
    <w:rsid w:val="0A182A6E"/>
    <w:rsid w:val="0A1D3C93"/>
    <w:rsid w:val="0A1F0AAC"/>
    <w:rsid w:val="0A232F19"/>
    <w:rsid w:val="0A253C0F"/>
    <w:rsid w:val="0A33647B"/>
    <w:rsid w:val="0A384800"/>
    <w:rsid w:val="0A3B3A29"/>
    <w:rsid w:val="0A3B6664"/>
    <w:rsid w:val="0A3C2BF9"/>
    <w:rsid w:val="0A4047A2"/>
    <w:rsid w:val="0A404A88"/>
    <w:rsid w:val="0A4103A6"/>
    <w:rsid w:val="0A42264B"/>
    <w:rsid w:val="0A47766C"/>
    <w:rsid w:val="0A4A0489"/>
    <w:rsid w:val="0A4A13DA"/>
    <w:rsid w:val="0A4E073B"/>
    <w:rsid w:val="0A553511"/>
    <w:rsid w:val="0A570488"/>
    <w:rsid w:val="0A606A19"/>
    <w:rsid w:val="0A612C76"/>
    <w:rsid w:val="0A617860"/>
    <w:rsid w:val="0A6B7199"/>
    <w:rsid w:val="0A71279E"/>
    <w:rsid w:val="0A7410E4"/>
    <w:rsid w:val="0A793F5C"/>
    <w:rsid w:val="0A83650E"/>
    <w:rsid w:val="0A882592"/>
    <w:rsid w:val="0A932172"/>
    <w:rsid w:val="0A986C99"/>
    <w:rsid w:val="0A991053"/>
    <w:rsid w:val="0A9A5C76"/>
    <w:rsid w:val="0A9B694B"/>
    <w:rsid w:val="0AA156E2"/>
    <w:rsid w:val="0AA67F54"/>
    <w:rsid w:val="0AA925DA"/>
    <w:rsid w:val="0AAB2411"/>
    <w:rsid w:val="0AAB67C0"/>
    <w:rsid w:val="0AAF0B4A"/>
    <w:rsid w:val="0AB0763C"/>
    <w:rsid w:val="0AB64328"/>
    <w:rsid w:val="0AB819A4"/>
    <w:rsid w:val="0ABE387F"/>
    <w:rsid w:val="0AC0012C"/>
    <w:rsid w:val="0AC00549"/>
    <w:rsid w:val="0AC03610"/>
    <w:rsid w:val="0AC47EE9"/>
    <w:rsid w:val="0AC5446C"/>
    <w:rsid w:val="0AC6095E"/>
    <w:rsid w:val="0ACE5DAB"/>
    <w:rsid w:val="0ACF2704"/>
    <w:rsid w:val="0AD27157"/>
    <w:rsid w:val="0AD35061"/>
    <w:rsid w:val="0AD94E09"/>
    <w:rsid w:val="0ADA1315"/>
    <w:rsid w:val="0ADF522F"/>
    <w:rsid w:val="0ADF70E4"/>
    <w:rsid w:val="0AE06E52"/>
    <w:rsid w:val="0AE25A8F"/>
    <w:rsid w:val="0AE5265A"/>
    <w:rsid w:val="0AE95FD3"/>
    <w:rsid w:val="0AEB7C11"/>
    <w:rsid w:val="0AEE209B"/>
    <w:rsid w:val="0AEF6486"/>
    <w:rsid w:val="0AFE58F3"/>
    <w:rsid w:val="0B003453"/>
    <w:rsid w:val="0B031319"/>
    <w:rsid w:val="0B034FA9"/>
    <w:rsid w:val="0B0B6993"/>
    <w:rsid w:val="0B1055B1"/>
    <w:rsid w:val="0B154026"/>
    <w:rsid w:val="0B1715A1"/>
    <w:rsid w:val="0B1930AD"/>
    <w:rsid w:val="0B1D4BA4"/>
    <w:rsid w:val="0B1D5384"/>
    <w:rsid w:val="0B1E43CE"/>
    <w:rsid w:val="0B1E64AA"/>
    <w:rsid w:val="0B2638BF"/>
    <w:rsid w:val="0B2835DB"/>
    <w:rsid w:val="0B2F73CB"/>
    <w:rsid w:val="0B320D13"/>
    <w:rsid w:val="0B3414CA"/>
    <w:rsid w:val="0B37157C"/>
    <w:rsid w:val="0B3739F0"/>
    <w:rsid w:val="0B3A6A53"/>
    <w:rsid w:val="0B3C088B"/>
    <w:rsid w:val="0B3D2EA7"/>
    <w:rsid w:val="0B40685D"/>
    <w:rsid w:val="0B411011"/>
    <w:rsid w:val="0B436B2A"/>
    <w:rsid w:val="0B455A6F"/>
    <w:rsid w:val="0B485437"/>
    <w:rsid w:val="0B4B17C4"/>
    <w:rsid w:val="0B4B1CFD"/>
    <w:rsid w:val="0B522AAA"/>
    <w:rsid w:val="0B531034"/>
    <w:rsid w:val="0B573BDD"/>
    <w:rsid w:val="0B5A6ABC"/>
    <w:rsid w:val="0B5D4204"/>
    <w:rsid w:val="0B620133"/>
    <w:rsid w:val="0B702D78"/>
    <w:rsid w:val="0B763BCD"/>
    <w:rsid w:val="0B795991"/>
    <w:rsid w:val="0B795F25"/>
    <w:rsid w:val="0B7A7A18"/>
    <w:rsid w:val="0B7C240B"/>
    <w:rsid w:val="0B7D5F97"/>
    <w:rsid w:val="0B883626"/>
    <w:rsid w:val="0B8C17FA"/>
    <w:rsid w:val="0B8E7F3F"/>
    <w:rsid w:val="0B9001F3"/>
    <w:rsid w:val="0B926A5A"/>
    <w:rsid w:val="0B950064"/>
    <w:rsid w:val="0B997595"/>
    <w:rsid w:val="0B9A5556"/>
    <w:rsid w:val="0B9D60ED"/>
    <w:rsid w:val="0BA85FC4"/>
    <w:rsid w:val="0BAD677E"/>
    <w:rsid w:val="0BB11DC6"/>
    <w:rsid w:val="0BB6238B"/>
    <w:rsid w:val="0BBB2A81"/>
    <w:rsid w:val="0BBF6FA1"/>
    <w:rsid w:val="0BC252FA"/>
    <w:rsid w:val="0BC96C0D"/>
    <w:rsid w:val="0BCC556B"/>
    <w:rsid w:val="0BD44BE7"/>
    <w:rsid w:val="0BD733BE"/>
    <w:rsid w:val="0BDA1734"/>
    <w:rsid w:val="0BDC1081"/>
    <w:rsid w:val="0BDE36C2"/>
    <w:rsid w:val="0BDF1DCC"/>
    <w:rsid w:val="0BE17FB7"/>
    <w:rsid w:val="0BE44991"/>
    <w:rsid w:val="0BE51140"/>
    <w:rsid w:val="0BE65226"/>
    <w:rsid w:val="0BE728CD"/>
    <w:rsid w:val="0BE80391"/>
    <w:rsid w:val="0BE94AFD"/>
    <w:rsid w:val="0BE95DA5"/>
    <w:rsid w:val="0BF25F03"/>
    <w:rsid w:val="0BF46791"/>
    <w:rsid w:val="0BF91F2C"/>
    <w:rsid w:val="0BFB1F9D"/>
    <w:rsid w:val="0BFB4499"/>
    <w:rsid w:val="0BFC38A8"/>
    <w:rsid w:val="0C024441"/>
    <w:rsid w:val="0C026FDF"/>
    <w:rsid w:val="0C0A69AD"/>
    <w:rsid w:val="0C0C4B0F"/>
    <w:rsid w:val="0C0E58C3"/>
    <w:rsid w:val="0C111BCD"/>
    <w:rsid w:val="0C123A5E"/>
    <w:rsid w:val="0C12520D"/>
    <w:rsid w:val="0C161BAB"/>
    <w:rsid w:val="0C172B9C"/>
    <w:rsid w:val="0C1A3286"/>
    <w:rsid w:val="0C1C5287"/>
    <w:rsid w:val="0C1F0AC1"/>
    <w:rsid w:val="0C216657"/>
    <w:rsid w:val="0C227DDC"/>
    <w:rsid w:val="0C261571"/>
    <w:rsid w:val="0C264D5A"/>
    <w:rsid w:val="0C2919AF"/>
    <w:rsid w:val="0C2C67FE"/>
    <w:rsid w:val="0C357A2C"/>
    <w:rsid w:val="0C364D51"/>
    <w:rsid w:val="0C382E32"/>
    <w:rsid w:val="0C391BB6"/>
    <w:rsid w:val="0C3B0675"/>
    <w:rsid w:val="0C3B7A78"/>
    <w:rsid w:val="0C3C5C9C"/>
    <w:rsid w:val="0C411D16"/>
    <w:rsid w:val="0C416E8C"/>
    <w:rsid w:val="0C4613F7"/>
    <w:rsid w:val="0C4C6477"/>
    <w:rsid w:val="0C521774"/>
    <w:rsid w:val="0C556BCC"/>
    <w:rsid w:val="0C5703B6"/>
    <w:rsid w:val="0C58448E"/>
    <w:rsid w:val="0C5B7AB4"/>
    <w:rsid w:val="0C6079E6"/>
    <w:rsid w:val="0C6241FB"/>
    <w:rsid w:val="0C6464F7"/>
    <w:rsid w:val="0C650133"/>
    <w:rsid w:val="0C691EF6"/>
    <w:rsid w:val="0C6B53E1"/>
    <w:rsid w:val="0C6C427A"/>
    <w:rsid w:val="0C6C69AC"/>
    <w:rsid w:val="0C7242BE"/>
    <w:rsid w:val="0C750C24"/>
    <w:rsid w:val="0C7A216D"/>
    <w:rsid w:val="0C81789F"/>
    <w:rsid w:val="0C8E2CED"/>
    <w:rsid w:val="0C9B7E19"/>
    <w:rsid w:val="0C9D1AD6"/>
    <w:rsid w:val="0CA06864"/>
    <w:rsid w:val="0CA06B45"/>
    <w:rsid w:val="0CA41689"/>
    <w:rsid w:val="0CA7386C"/>
    <w:rsid w:val="0CAA037F"/>
    <w:rsid w:val="0CAD5CDF"/>
    <w:rsid w:val="0CB06327"/>
    <w:rsid w:val="0CB35D3D"/>
    <w:rsid w:val="0CB503BD"/>
    <w:rsid w:val="0CB65816"/>
    <w:rsid w:val="0CB65A30"/>
    <w:rsid w:val="0CB72864"/>
    <w:rsid w:val="0CB96C05"/>
    <w:rsid w:val="0CB9770D"/>
    <w:rsid w:val="0CBE4C89"/>
    <w:rsid w:val="0CBF56F3"/>
    <w:rsid w:val="0CC95CC0"/>
    <w:rsid w:val="0CCA31E9"/>
    <w:rsid w:val="0CCF5C0F"/>
    <w:rsid w:val="0CD00E37"/>
    <w:rsid w:val="0CD17FA2"/>
    <w:rsid w:val="0CD44EB8"/>
    <w:rsid w:val="0CD50513"/>
    <w:rsid w:val="0CDC79D0"/>
    <w:rsid w:val="0CE220A0"/>
    <w:rsid w:val="0CE41445"/>
    <w:rsid w:val="0CE54070"/>
    <w:rsid w:val="0CED74D5"/>
    <w:rsid w:val="0CF14C14"/>
    <w:rsid w:val="0CF544CC"/>
    <w:rsid w:val="0CF73C97"/>
    <w:rsid w:val="0CF95597"/>
    <w:rsid w:val="0CFC0998"/>
    <w:rsid w:val="0D016815"/>
    <w:rsid w:val="0D044DE2"/>
    <w:rsid w:val="0D046963"/>
    <w:rsid w:val="0D0469FE"/>
    <w:rsid w:val="0D071124"/>
    <w:rsid w:val="0D0E2CD2"/>
    <w:rsid w:val="0D117BE8"/>
    <w:rsid w:val="0D1309DD"/>
    <w:rsid w:val="0D247EF4"/>
    <w:rsid w:val="0D270361"/>
    <w:rsid w:val="0D2717CB"/>
    <w:rsid w:val="0D2B749C"/>
    <w:rsid w:val="0D2D7125"/>
    <w:rsid w:val="0D2E3E5F"/>
    <w:rsid w:val="0D31516D"/>
    <w:rsid w:val="0D321F1E"/>
    <w:rsid w:val="0D361A47"/>
    <w:rsid w:val="0D383BE2"/>
    <w:rsid w:val="0D4109F5"/>
    <w:rsid w:val="0D477C12"/>
    <w:rsid w:val="0D5336EE"/>
    <w:rsid w:val="0D581532"/>
    <w:rsid w:val="0D5C2071"/>
    <w:rsid w:val="0D5E7F6C"/>
    <w:rsid w:val="0D6028A3"/>
    <w:rsid w:val="0D62461E"/>
    <w:rsid w:val="0D6277E8"/>
    <w:rsid w:val="0D6552BF"/>
    <w:rsid w:val="0D6A1365"/>
    <w:rsid w:val="0D6D7FE9"/>
    <w:rsid w:val="0D707E52"/>
    <w:rsid w:val="0D724668"/>
    <w:rsid w:val="0D741907"/>
    <w:rsid w:val="0D8605B5"/>
    <w:rsid w:val="0D8D2235"/>
    <w:rsid w:val="0D8D3B9B"/>
    <w:rsid w:val="0D943547"/>
    <w:rsid w:val="0D973560"/>
    <w:rsid w:val="0D98272D"/>
    <w:rsid w:val="0D983DC9"/>
    <w:rsid w:val="0D99796A"/>
    <w:rsid w:val="0D9A56F7"/>
    <w:rsid w:val="0D9D0B58"/>
    <w:rsid w:val="0D9F0DA1"/>
    <w:rsid w:val="0DA26359"/>
    <w:rsid w:val="0DA64699"/>
    <w:rsid w:val="0DB268E9"/>
    <w:rsid w:val="0DBC03B2"/>
    <w:rsid w:val="0DBD323D"/>
    <w:rsid w:val="0DC2403E"/>
    <w:rsid w:val="0DC31762"/>
    <w:rsid w:val="0DC44BEC"/>
    <w:rsid w:val="0DC503C1"/>
    <w:rsid w:val="0DC543BC"/>
    <w:rsid w:val="0DC56966"/>
    <w:rsid w:val="0DC71293"/>
    <w:rsid w:val="0DC93BEF"/>
    <w:rsid w:val="0DCD0FCD"/>
    <w:rsid w:val="0DD02894"/>
    <w:rsid w:val="0DD070D9"/>
    <w:rsid w:val="0DD257FD"/>
    <w:rsid w:val="0DD43C9B"/>
    <w:rsid w:val="0DD92270"/>
    <w:rsid w:val="0DDC6042"/>
    <w:rsid w:val="0DE32B87"/>
    <w:rsid w:val="0DE41850"/>
    <w:rsid w:val="0DE833CA"/>
    <w:rsid w:val="0DEB5037"/>
    <w:rsid w:val="0DED6294"/>
    <w:rsid w:val="0DEF42A1"/>
    <w:rsid w:val="0DFD193E"/>
    <w:rsid w:val="0E023EB4"/>
    <w:rsid w:val="0E027B39"/>
    <w:rsid w:val="0E1670C2"/>
    <w:rsid w:val="0E175E10"/>
    <w:rsid w:val="0E1E158D"/>
    <w:rsid w:val="0E1E466C"/>
    <w:rsid w:val="0E220C9E"/>
    <w:rsid w:val="0E225E91"/>
    <w:rsid w:val="0E2936CD"/>
    <w:rsid w:val="0E2958DB"/>
    <w:rsid w:val="0E2C2E47"/>
    <w:rsid w:val="0E2C6814"/>
    <w:rsid w:val="0E3255F9"/>
    <w:rsid w:val="0E3366B5"/>
    <w:rsid w:val="0E3D0626"/>
    <w:rsid w:val="0E3E536A"/>
    <w:rsid w:val="0E474FD4"/>
    <w:rsid w:val="0E4C1F1B"/>
    <w:rsid w:val="0E4F7BFC"/>
    <w:rsid w:val="0E51218E"/>
    <w:rsid w:val="0E514682"/>
    <w:rsid w:val="0E53215E"/>
    <w:rsid w:val="0E540C20"/>
    <w:rsid w:val="0E5838C6"/>
    <w:rsid w:val="0E592C61"/>
    <w:rsid w:val="0E5A71E8"/>
    <w:rsid w:val="0E5B23EC"/>
    <w:rsid w:val="0E5B5EC2"/>
    <w:rsid w:val="0E6078AA"/>
    <w:rsid w:val="0E616A76"/>
    <w:rsid w:val="0E641CE2"/>
    <w:rsid w:val="0E663EA7"/>
    <w:rsid w:val="0E6658DB"/>
    <w:rsid w:val="0E681E94"/>
    <w:rsid w:val="0E6B13D3"/>
    <w:rsid w:val="0E6D4C8E"/>
    <w:rsid w:val="0E6E660F"/>
    <w:rsid w:val="0E7701BE"/>
    <w:rsid w:val="0E7A3D58"/>
    <w:rsid w:val="0E7A5F92"/>
    <w:rsid w:val="0E7B254C"/>
    <w:rsid w:val="0E7C5772"/>
    <w:rsid w:val="0E7C5F64"/>
    <w:rsid w:val="0E824F7B"/>
    <w:rsid w:val="0E8A0343"/>
    <w:rsid w:val="0E8B230A"/>
    <w:rsid w:val="0E910D5D"/>
    <w:rsid w:val="0E9216C0"/>
    <w:rsid w:val="0E9540B4"/>
    <w:rsid w:val="0E961D39"/>
    <w:rsid w:val="0E9922F3"/>
    <w:rsid w:val="0EA15BA8"/>
    <w:rsid w:val="0EA47AD2"/>
    <w:rsid w:val="0EAB06DC"/>
    <w:rsid w:val="0EAD024A"/>
    <w:rsid w:val="0EB03A2D"/>
    <w:rsid w:val="0EB15D3F"/>
    <w:rsid w:val="0EB17FF4"/>
    <w:rsid w:val="0EB27C47"/>
    <w:rsid w:val="0EB75632"/>
    <w:rsid w:val="0EB85807"/>
    <w:rsid w:val="0EBC7CC0"/>
    <w:rsid w:val="0EBE57B7"/>
    <w:rsid w:val="0EC127C6"/>
    <w:rsid w:val="0EC1343A"/>
    <w:rsid w:val="0EC3290F"/>
    <w:rsid w:val="0EC4585F"/>
    <w:rsid w:val="0EC77590"/>
    <w:rsid w:val="0ED0453D"/>
    <w:rsid w:val="0ED60796"/>
    <w:rsid w:val="0EDC5F07"/>
    <w:rsid w:val="0EDE4831"/>
    <w:rsid w:val="0EE264CB"/>
    <w:rsid w:val="0EE64A10"/>
    <w:rsid w:val="0EEA39EE"/>
    <w:rsid w:val="0EEE1FCA"/>
    <w:rsid w:val="0EEF1B0E"/>
    <w:rsid w:val="0EEF5053"/>
    <w:rsid w:val="0EF00C9D"/>
    <w:rsid w:val="0EF21813"/>
    <w:rsid w:val="0EF31ADF"/>
    <w:rsid w:val="0EF83143"/>
    <w:rsid w:val="0EFE12DE"/>
    <w:rsid w:val="0EFF1F5E"/>
    <w:rsid w:val="0F031360"/>
    <w:rsid w:val="0F033074"/>
    <w:rsid w:val="0F0332DE"/>
    <w:rsid w:val="0F0C74BC"/>
    <w:rsid w:val="0F105298"/>
    <w:rsid w:val="0F1547AA"/>
    <w:rsid w:val="0F1606B2"/>
    <w:rsid w:val="0F1C62BB"/>
    <w:rsid w:val="0F220163"/>
    <w:rsid w:val="0F282A19"/>
    <w:rsid w:val="0F284535"/>
    <w:rsid w:val="0F2A1D6C"/>
    <w:rsid w:val="0F2A6B56"/>
    <w:rsid w:val="0F2B3819"/>
    <w:rsid w:val="0F2D1488"/>
    <w:rsid w:val="0F313C25"/>
    <w:rsid w:val="0F36199D"/>
    <w:rsid w:val="0F39133B"/>
    <w:rsid w:val="0F397123"/>
    <w:rsid w:val="0F3A7727"/>
    <w:rsid w:val="0F400257"/>
    <w:rsid w:val="0F446747"/>
    <w:rsid w:val="0F4503AA"/>
    <w:rsid w:val="0F46592A"/>
    <w:rsid w:val="0F48031D"/>
    <w:rsid w:val="0F4807F0"/>
    <w:rsid w:val="0F490922"/>
    <w:rsid w:val="0F4938E7"/>
    <w:rsid w:val="0F4A6C7F"/>
    <w:rsid w:val="0F4B2762"/>
    <w:rsid w:val="0F4F37C4"/>
    <w:rsid w:val="0F5047E4"/>
    <w:rsid w:val="0F505A10"/>
    <w:rsid w:val="0F54194A"/>
    <w:rsid w:val="0F5712D5"/>
    <w:rsid w:val="0F575DFF"/>
    <w:rsid w:val="0F58741F"/>
    <w:rsid w:val="0F5A1C9E"/>
    <w:rsid w:val="0F5C1271"/>
    <w:rsid w:val="0F5E5F3F"/>
    <w:rsid w:val="0F5F3265"/>
    <w:rsid w:val="0F62154D"/>
    <w:rsid w:val="0F641D51"/>
    <w:rsid w:val="0F6429BA"/>
    <w:rsid w:val="0F663B8A"/>
    <w:rsid w:val="0F663E94"/>
    <w:rsid w:val="0F6E0161"/>
    <w:rsid w:val="0F6F1D78"/>
    <w:rsid w:val="0F7810EC"/>
    <w:rsid w:val="0F7D5EF1"/>
    <w:rsid w:val="0F825D14"/>
    <w:rsid w:val="0F841E3F"/>
    <w:rsid w:val="0F844929"/>
    <w:rsid w:val="0F852E6C"/>
    <w:rsid w:val="0F862C2D"/>
    <w:rsid w:val="0F882684"/>
    <w:rsid w:val="0F9206AE"/>
    <w:rsid w:val="0F987135"/>
    <w:rsid w:val="0FA11B0A"/>
    <w:rsid w:val="0FA163BC"/>
    <w:rsid w:val="0FA332E9"/>
    <w:rsid w:val="0FA66ADD"/>
    <w:rsid w:val="0FA9355B"/>
    <w:rsid w:val="0FAA2CE2"/>
    <w:rsid w:val="0FAB7032"/>
    <w:rsid w:val="0FAC0326"/>
    <w:rsid w:val="0FAC6A81"/>
    <w:rsid w:val="0FB0622A"/>
    <w:rsid w:val="0FB41D4A"/>
    <w:rsid w:val="0FB7491E"/>
    <w:rsid w:val="0FBA1CF1"/>
    <w:rsid w:val="0FBB2DEC"/>
    <w:rsid w:val="0FBE6CE6"/>
    <w:rsid w:val="0FC908E3"/>
    <w:rsid w:val="0FCD7538"/>
    <w:rsid w:val="0FD36D72"/>
    <w:rsid w:val="0FDB067D"/>
    <w:rsid w:val="0FDF669D"/>
    <w:rsid w:val="0FE74219"/>
    <w:rsid w:val="0FEE0A1C"/>
    <w:rsid w:val="0FF477AB"/>
    <w:rsid w:val="0FF721BD"/>
    <w:rsid w:val="0FFC2AA6"/>
    <w:rsid w:val="0FFC56D6"/>
    <w:rsid w:val="0FFD237A"/>
    <w:rsid w:val="0FFD61C4"/>
    <w:rsid w:val="0FFE5A30"/>
    <w:rsid w:val="0FFF7A96"/>
    <w:rsid w:val="100060AF"/>
    <w:rsid w:val="10036800"/>
    <w:rsid w:val="10063765"/>
    <w:rsid w:val="1008129D"/>
    <w:rsid w:val="100A17CD"/>
    <w:rsid w:val="100A393B"/>
    <w:rsid w:val="100C2D1E"/>
    <w:rsid w:val="100E0133"/>
    <w:rsid w:val="100E6316"/>
    <w:rsid w:val="10134E02"/>
    <w:rsid w:val="10152A29"/>
    <w:rsid w:val="101C43A6"/>
    <w:rsid w:val="101E3DD3"/>
    <w:rsid w:val="10212A24"/>
    <w:rsid w:val="10253281"/>
    <w:rsid w:val="102A488C"/>
    <w:rsid w:val="10305615"/>
    <w:rsid w:val="10331797"/>
    <w:rsid w:val="103842E8"/>
    <w:rsid w:val="10392A73"/>
    <w:rsid w:val="104065FB"/>
    <w:rsid w:val="10417BD2"/>
    <w:rsid w:val="104A334B"/>
    <w:rsid w:val="104C4331"/>
    <w:rsid w:val="104C5905"/>
    <w:rsid w:val="104E14CC"/>
    <w:rsid w:val="10502E5E"/>
    <w:rsid w:val="105163C8"/>
    <w:rsid w:val="10591F8B"/>
    <w:rsid w:val="10597443"/>
    <w:rsid w:val="105B08A3"/>
    <w:rsid w:val="105E29DF"/>
    <w:rsid w:val="10604E0D"/>
    <w:rsid w:val="10615AE3"/>
    <w:rsid w:val="10695F98"/>
    <w:rsid w:val="106A1B81"/>
    <w:rsid w:val="106C0C37"/>
    <w:rsid w:val="106E6C49"/>
    <w:rsid w:val="107153F0"/>
    <w:rsid w:val="10722FD4"/>
    <w:rsid w:val="10731B4F"/>
    <w:rsid w:val="10747161"/>
    <w:rsid w:val="10750F43"/>
    <w:rsid w:val="107A1478"/>
    <w:rsid w:val="107C2A57"/>
    <w:rsid w:val="107D3047"/>
    <w:rsid w:val="107E2C24"/>
    <w:rsid w:val="10807E0A"/>
    <w:rsid w:val="1081015E"/>
    <w:rsid w:val="108223BA"/>
    <w:rsid w:val="10855005"/>
    <w:rsid w:val="1089031B"/>
    <w:rsid w:val="10897E1B"/>
    <w:rsid w:val="108C6A98"/>
    <w:rsid w:val="108E1035"/>
    <w:rsid w:val="108F52F3"/>
    <w:rsid w:val="10964793"/>
    <w:rsid w:val="10974C9A"/>
    <w:rsid w:val="109A612E"/>
    <w:rsid w:val="109D371D"/>
    <w:rsid w:val="10A17C78"/>
    <w:rsid w:val="10A413A0"/>
    <w:rsid w:val="10A55831"/>
    <w:rsid w:val="10AC1836"/>
    <w:rsid w:val="10AC612A"/>
    <w:rsid w:val="10B01F1C"/>
    <w:rsid w:val="10B0308F"/>
    <w:rsid w:val="10B85A7F"/>
    <w:rsid w:val="10BD03A8"/>
    <w:rsid w:val="10BE2C89"/>
    <w:rsid w:val="10C27F8D"/>
    <w:rsid w:val="10C3499A"/>
    <w:rsid w:val="10C85D9E"/>
    <w:rsid w:val="10CE6CCD"/>
    <w:rsid w:val="10CF3019"/>
    <w:rsid w:val="10D058EC"/>
    <w:rsid w:val="10D20343"/>
    <w:rsid w:val="10DB1863"/>
    <w:rsid w:val="10DC57D9"/>
    <w:rsid w:val="10E05FCD"/>
    <w:rsid w:val="10E1795C"/>
    <w:rsid w:val="10E27605"/>
    <w:rsid w:val="10EC6AA6"/>
    <w:rsid w:val="10F23FAB"/>
    <w:rsid w:val="10F358FF"/>
    <w:rsid w:val="10FA0DA2"/>
    <w:rsid w:val="10FC5AD8"/>
    <w:rsid w:val="10FE6761"/>
    <w:rsid w:val="11012124"/>
    <w:rsid w:val="11035294"/>
    <w:rsid w:val="1109698B"/>
    <w:rsid w:val="110C091A"/>
    <w:rsid w:val="110C3854"/>
    <w:rsid w:val="110E5B65"/>
    <w:rsid w:val="110F2F5E"/>
    <w:rsid w:val="1114367B"/>
    <w:rsid w:val="111B6911"/>
    <w:rsid w:val="111D0D7F"/>
    <w:rsid w:val="1120239C"/>
    <w:rsid w:val="112411B9"/>
    <w:rsid w:val="11265EEC"/>
    <w:rsid w:val="11266A44"/>
    <w:rsid w:val="11273614"/>
    <w:rsid w:val="112D1E9B"/>
    <w:rsid w:val="112F3458"/>
    <w:rsid w:val="113308B4"/>
    <w:rsid w:val="1135729C"/>
    <w:rsid w:val="11381AA6"/>
    <w:rsid w:val="114109E5"/>
    <w:rsid w:val="11460096"/>
    <w:rsid w:val="114713CF"/>
    <w:rsid w:val="11494C20"/>
    <w:rsid w:val="114C73F4"/>
    <w:rsid w:val="11501FE3"/>
    <w:rsid w:val="1156421F"/>
    <w:rsid w:val="11570DA6"/>
    <w:rsid w:val="115A2583"/>
    <w:rsid w:val="115E4AF7"/>
    <w:rsid w:val="11682E39"/>
    <w:rsid w:val="11743B55"/>
    <w:rsid w:val="117949B7"/>
    <w:rsid w:val="117C267C"/>
    <w:rsid w:val="117D61FB"/>
    <w:rsid w:val="117E0002"/>
    <w:rsid w:val="117E36FF"/>
    <w:rsid w:val="11803364"/>
    <w:rsid w:val="11822965"/>
    <w:rsid w:val="1189287E"/>
    <w:rsid w:val="118D0909"/>
    <w:rsid w:val="118F33AD"/>
    <w:rsid w:val="118F7970"/>
    <w:rsid w:val="119213C7"/>
    <w:rsid w:val="119B1F68"/>
    <w:rsid w:val="119C196A"/>
    <w:rsid w:val="119E0D83"/>
    <w:rsid w:val="11A93096"/>
    <w:rsid w:val="11AB0122"/>
    <w:rsid w:val="11AC2F8E"/>
    <w:rsid w:val="11AC5697"/>
    <w:rsid w:val="11AD6CC0"/>
    <w:rsid w:val="11B171B2"/>
    <w:rsid w:val="11B179E1"/>
    <w:rsid w:val="11B65EF8"/>
    <w:rsid w:val="11B87AD8"/>
    <w:rsid w:val="11BA0957"/>
    <w:rsid w:val="11BB3AEB"/>
    <w:rsid w:val="11C07AE7"/>
    <w:rsid w:val="11C13692"/>
    <w:rsid w:val="11C7035E"/>
    <w:rsid w:val="11CD2BF3"/>
    <w:rsid w:val="11CD4109"/>
    <w:rsid w:val="11CE2802"/>
    <w:rsid w:val="11D3589A"/>
    <w:rsid w:val="11D52F07"/>
    <w:rsid w:val="11D574FA"/>
    <w:rsid w:val="11D57BF5"/>
    <w:rsid w:val="11D834BE"/>
    <w:rsid w:val="11D929FC"/>
    <w:rsid w:val="11DA11A5"/>
    <w:rsid w:val="11DA59C3"/>
    <w:rsid w:val="11DC267B"/>
    <w:rsid w:val="11E23B40"/>
    <w:rsid w:val="11E251A3"/>
    <w:rsid w:val="11E27F75"/>
    <w:rsid w:val="11E40853"/>
    <w:rsid w:val="11E413E5"/>
    <w:rsid w:val="11E652E5"/>
    <w:rsid w:val="11E9303F"/>
    <w:rsid w:val="11EB3D5F"/>
    <w:rsid w:val="11FC313E"/>
    <w:rsid w:val="11FC4FED"/>
    <w:rsid w:val="11FC6A34"/>
    <w:rsid w:val="11FE6266"/>
    <w:rsid w:val="120061FC"/>
    <w:rsid w:val="12031F0E"/>
    <w:rsid w:val="120515A6"/>
    <w:rsid w:val="12056D03"/>
    <w:rsid w:val="120A5653"/>
    <w:rsid w:val="120B18BF"/>
    <w:rsid w:val="120C44BC"/>
    <w:rsid w:val="120C4802"/>
    <w:rsid w:val="120D73F7"/>
    <w:rsid w:val="120E108E"/>
    <w:rsid w:val="1213170B"/>
    <w:rsid w:val="1217030E"/>
    <w:rsid w:val="12187108"/>
    <w:rsid w:val="12207381"/>
    <w:rsid w:val="12223911"/>
    <w:rsid w:val="122319AC"/>
    <w:rsid w:val="122F515B"/>
    <w:rsid w:val="12307AF0"/>
    <w:rsid w:val="1232764A"/>
    <w:rsid w:val="12345B5F"/>
    <w:rsid w:val="12350DF7"/>
    <w:rsid w:val="123C0EEE"/>
    <w:rsid w:val="123D7B9F"/>
    <w:rsid w:val="123F245C"/>
    <w:rsid w:val="123F2FFB"/>
    <w:rsid w:val="12417485"/>
    <w:rsid w:val="12422F50"/>
    <w:rsid w:val="12435F57"/>
    <w:rsid w:val="12456371"/>
    <w:rsid w:val="124A5569"/>
    <w:rsid w:val="124C3724"/>
    <w:rsid w:val="124D2FED"/>
    <w:rsid w:val="12517ED4"/>
    <w:rsid w:val="12525F76"/>
    <w:rsid w:val="125716DF"/>
    <w:rsid w:val="12581518"/>
    <w:rsid w:val="12592425"/>
    <w:rsid w:val="125A018F"/>
    <w:rsid w:val="125B122C"/>
    <w:rsid w:val="125B75AE"/>
    <w:rsid w:val="12656DDB"/>
    <w:rsid w:val="126656A7"/>
    <w:rsid w:val="12672714"/>
    <w:rsid w:val="12690566"/>
    <w:rsid w:val="126B480C"/>
    <w:rsid w:val="126F76EA"/>
    <w:rsid w:val="12715E20"/>
    <w:rsid w:val="12716401"/>
    <w:rsid w:val="12731406"/>
    <w:rsid w:val="1274740D"/>
    <w:rsid w:val="1275053C"/>
    <w:rsid w:val="127C5FFD"/>
    <w:rsid w:val="127E0ED9"/>
    <w:rsid w:val="128062B6"/>
    <w:rsid w:val="12810089"/>
    <w:rsid w:val="12853C25"/>
    <w:rsid w:val="128A4B22"/>
    <w:rsid w:val="128B0C31"/>
    <w:rsid w:val="128B43A9"/>
    <w:rsid w:val="128B6DE9"/>
    <w:rsid w:val="128C6E8C"/>
    <w:rsid w:val="129455FD"/>
    <w:rsid w:val="12954A09"/>
    <w:rsid w:val="129672FE"/>
    <w:rsid w:val="1298375C"/>
    <w:rsid w:val="12A10EC6"/>
    <w:rsid w:val="12A76CFA"/>
    <w:rsid w:val="12A80868"/>
    <w:rsid w:val="12A900CC"/>
    <w:rsid w:val="12AD343A"/>
    <w:rsid w:val="12B35EF0"/>
    <w:rsid w:val="12B51A28"/>
    <w:rsid w:val="12BB422F"/>
    <w:rsid w:val="12C40073"/>
    <w:rsid w:val="12C45752"/>
    <w:rsid w:val="12C51AF4"/>
    <w:rsid w:val="12C75546"/>
    <w:rsid w:val="12CC57F4"/>
    <w:rsid w:val="12CD6423"/>
    <w:rsid w:val="12CE31D3"/>
    <w:rsid w:val="12D001BB"/>
    <w:rsid w:val="12D11059"/>
    <w:rsid w:val="12D23DB9"/>
    <w:rsid w:val="12D64E90"/>
    <w:rsid w:val="12D9668A"/>
    <w:rsid w:val="12DB6E56"/>
    <w:rsid w:val="12DE614E"/>
    <w:rsid w:val="12E00274"/>
    <w:rsid w:val="12E113E6"/>
    <w:rsid w:val="12E43389"/>
    <w:rsid w:val="12E7434F"/>
    <w:rsid w:val="12E7555A"/>
    <w:rsid w:val="12EA1F93"/>
    <w:rsid w:val="12EB3F70"/>
    <w:rsid w:val="12F456CF"/>
    <w:rsid w:val="12F81651"/>
    <w:rsid w:val="12F83C61"/>
    <w:rsid w:val="12F87C2E"/>
    <w:rsid w:val="12FC5A37"/>
    <w:rsid w:val="12FC62B1"/>
    <w:rsid w:val="12FD0714"/>
    <w:rsid w:val="12FD434A"/>
    <w:rsid w:val="12FE2D88"/>
    <w:rsid w:val="12FE754B"/>
    <w:rsid w:val="13056F40"/>
    <w:rsid w:val="13070333"/>
    <w:rsid w:val="1309059F"/>
    <w:rsid w:val="130B1A9A"/>
    <w:rsid w:val="130C2F85"/>
    <w:rsid w:val="130F4F58"/>
    <w:rsid w:val="13116895"/>
    <w:rsid w:val="131171A5"/>
    <w:rsid w:val="13121FDC"/>
    <w:rsid w:val="131A68A9"/>
    <w:rsid w:val="131D5DEA"/>
    <w:rsid w:val="132054C2"/>
    <w:rsid w:val="13240EC0"/>
    <w:rsid w:val="1325146C"/>
    <w:rsid w:val="132C3099"/>
    <w:rsid w:val="132C3F10"/>
    <w:rsid w:val="133063EA"/>
    <w:rsid w:val="13397D0C"/>
    <w:rsid w:val="133C4AFA"/>
    <w:rsid w:val="13425E8D"/>
    <w:rsid w:val="134B43B2"/>
    <w:rsid w:val="134F1DFC"/>
    <w:rsid w:val="13540E02"/>
    <w:rsid w:val="13566F94"/>
    <w:rsid w:val="13582899"/>
    <w:rsid w:val="135A1C14"/>
    <w:rsid w:val="135B5A8F"/>
    <w:rsid w:val="136033BE"/>
    <w:rsid w:val="13667555"/>
    <w:rsid w:val="1367722B"/>
    <w:rsid w:val="13687EC5"/>
    <w:rsid w:val="136A5DCD"/>
    <w:rsid w:val="136B4A5E"/>
    <w:rsid w:val="136C3F46"/>
    <w:rsid w:val="136E30ED"/>
    <w:rsid w:val="137248D4"/>
    <w:rsid w:val="13815163"/>
    <w:rsid w:val="138745BB"/>
    <w:rsid w:val="13881279"/>
    <w:rsid w:val="13902EAC"/>
    <w:rsid w:val="1390631A"/>
    <w:rsid w:val="1399321C"/>
    <w:rsid w:val="13A1455D"/>
    <w:rsid w:val="13A35709"/>
    <w:rsid w:val="13A426BD"/>
    <w:rsid w:val="13A62F8D"/>
    <w:rsid w:val="13AA1CCB"/>
    <w:rsid w:val="13B26B02"/>
    <w:rsid w:val="13B30223"/>
    <w:rsid w:val="13B819DB"/>
    <w:rsid w:val="13B84237"/>
    <w:rsid w:val="13B903F1"/>
    <w:rsid w:val="13B93541"/>
    <w:rsid w:val="13BB38A3"/>
    <w:rsid w:val="13BE298B"/>
    <w:rsid w:val="13C02097"/>
    <w:rsid w:val="13C20327"/>
    <w:rsid w:val="13C2778D"/>
    <w:rsid w:val="13C46669"/>
    <w:rsid w:val="13C9578C"/>
    <w:rsid w:val="13C9785A"/>
    <w:rsid w:val="13CA4282"/>
    <w:rsid w:val="13CD34C5"/>
    <w:rsid w:val="13CF5369"/>
    <w:rsid w:val="13D221C9"/>
    <w:rsid w:val="13D82FC2"/>
    <w:rsid w:val="13D95CCF"/>
    <w:rsid w:val="13DA7DBF"/>
    <w:rsid w:val="13E06F67"/>
    <w:rsid w:val="13E10860"/>
    <w:rsid w:val="13E742CE"/>
    <w:rsid w:val="13EA0D3B"/>
    <w:rsid w:val="13EE6B3E"/>
    <w:rsid w:val="13EF3ECE"/>
    <w:rsid w:val="13F13AA6"/>
    <w:rsid w:val="13F3443F"/>
    <w:rsid w:val="13F554A0"/>
    <w:rsid w:val="13F7182D"/>
    <w:rsid w:val="13FB418B"/>
    <w:rsid w:val="13FD56B3"/>
    <w:rsid w:val="14016B5D"/>
    <w:rsid w:val="14036592"/>
    <w:rsid w:val="1404133A"/>
    <w:rsid w:val="14055333"/>
    <w:rsid w:val="140D5423"/>
    <w:rsid w:val="14131745"/>
    <w:rsid w:val="141350D1"/>
    <w:rsid w:val="14175C0A"/>
    <w:rsid w:val="141A7956"/>
    <w:rsid w:val="141B0452"/>
    <w:rsid w:val="141C5918"/>
    <w:rsid w:val="14226B65"/>
    <w:rsid w:val="14330BD4"/>
    <w:rsid w:val="1433577F"/>
    <w:rsid w:val="143438E4"/>
    <w:rsid w:val="14346084"/>
    <w:rsid w:val="14355E91"/>
    <w:rsid w:val="14381A86"/>
    <w:rsid w:val="143A539D"/>
    <w:rsid w:val="14404702"/>
    <w:rsid w:val="14407505"/>
    <w:rsid w:val="14480911"/>
    <w:rsid w:val="14541A78"/>
    <w:rsid w:val="1456195B"/>
    <w:rsid w:val="145A0836"/>
    <w:rsid w:val="145E596D"/>
    <w:rsid w:val="14663541"/>
    <w:rsid w:val="14676D3A"/>
    <w:rsid w:val="1468497E"/>
    <w:rsid w:val="14695FF0"/>
    <w:rsid w:val="146D4D71"/>
    <w:rsid w:val="14706728"/>
    <w:rsid w:val="147338DA"/>
    <w:rsid w:val="1474778D"/>
    <w:rsid w:val="147557AE"/>
    <w:rsid w:val="147B5ACD"/>
    <w:rsid w:val="147C440D"/>
    <w:rsid w:val="1480629C"/>
    <w:rsid w:val="148110B2"/>
    <w:rsid w:val="14823E0C"/>
    <w:rsid w:val="148623BE"/>
    <w:rsid w:val="14872A95"/>
    <w:rsid w:val="14880D7E"/>
    <w:rsid w:val="1491324B"/>
    <w:rsid w:val="1492031E"/>
    <w:rsid w:val="14963112"/>
    <w:rsid w:val="149A034C"/>
    <w:rsid w:val="14A45DE9"/>
    <w:rsid w:val="14A618DE"/>
    <w:rsid w:val="14AD3255"/>
    <w:rsid w:val="14B07FF7"/>
    <w:rsid w:val="14B23BFC"/>
    <w:rsid w:val="14B4491B"/>
    <w:rsid w:val="14B63F07"/>
    <w:rsid w:val="14B91F10"/>
    <w:rsid w:val="14BA3B1F"/>
    <w:rsid w:val="14BB68EA"/>
    <w:rsid w:val="14C04344"/>
    <w:rsid w:val="14C42F20"/>
    <w:rsid w:val="14C62961"/>
    <w:rsid w:val="14C653B9"/>
    <w:rsid w:val="14C862A4"/>
    <w:rsid w:val="14CA5E64"/>
    <w:rsid w:val="14D27F7F"/>
    <w:rsid w:val="14D76F84"/>
    <w:rsid w:val="14D7750F"/>
    <w:rsid w:val="14D91590"/>
    <w:rsid w:val="14DB4F5E"/>
    <w:rsid w:val="14E101EC"/>
    <w:rsid w:val="14E161AA"/>
    <w:rsid w:val="14E558DB"/>
    <w:rsid w:val="14E577E6"/>
    <w:rsid w:val="14E64E74"/>
    <w:rsid w:val="14E6653E"/>
    <w:rsid w:val="14ED27D4"/>
    <w:rsid w:val="14ED38F7"/>
    <w:rsid w:val="14FC0198"/>
    <w:rsid w:val="14FC6CD6"/>
    <w:rsid w:val="14FE2D16"/>
    <w:rsid w:val="14FE330C"/>
    <w:rsid w:val="14FF745B"/>
    <w:rsid w:val="15016C2C"/>
    <w:rsid w:val="150244C3"/>
    <w:rsid w:val="150D59A1"/>
    <w:rsid w:val="150D6E1D"/>
    <w:rsid w:val="150E5420"/>
    <w:rsid w:val="15104D01"/>
    <w:rsid w:val="151067AD"/>
    <w:rsid w:val="151138A1"/>
    <w:rsid w:val="151672FC"/>
    <w:rsid w:val="151C12F9"/>
    <w:rsid w:val="151F056B"/>
    <w:rsid w:val="1520761D"/>
    <w:rsid w:val="15245D1D"/>
    <w:rsid w:val="15264E96"/>
    <w:rsid w:val="1527179A"/>
    <w:rsid w:val="15294570"/>
    <w:rsid w:val="152D3D71"/>
    <w:rsid w:val="152E7873"/>
    <w:rsid w:val="152E7AA5"/>
    <w:rsid w:val="1530468C"/>
    <w:rsid w:val="1534098A"/>
    <w:rsid w:val="15362FD5"/>
    <w:rsid w:val="15367F81"/>
    <w:rsid w:val="15373E13"/>
    <w:rsid w:val="1538138B"/>
    <w:rsid w:val="1542678A"/>
    <w:rsid w:val="154F6DBD"/>
    <w:rsid w:val="155562C7"/>
    <w:rsid w:val="155A6A76"/>
    <w:rsid w:val="155C336F"/>
    <w:rsid w:val="155D65A1"/>
    <w:rsid w:val="15623F61"/>
    <w:rsid w:val="15670729"/>
    <w:rsid w:val="156B43CE"/>
    <w:rsid w:val="156D1F22"/>
    <w:rsid w:val="156E04A8"/>
    <w:rsid w:val="156F26B6"/>
    <w:rsid w:val="156F58F7"/>
    <w:rsid w:val="15727A0C"/>
    <w:rsid w:val="15750F40"/>
    <w:rsid w:val="15760EC1"/>
    <w:rsid w:val="1578219E"/>
    <w:rsid w:val="157F04B8"/>
    <w:rsid w:val="15815522"/>
    <w:rsid w:val="15821C4E"/>
    <w:rsid w:val="15904EDD"/>
    <w:rsid w:val="1590702D"/>
    <w:rsid w:val="15911330"/>
    <w:rsid w:val="159423D3"/>
    <w:rsid w:val="15966668"/>
    <w:rsid w:val="15967730"/>
    <w:rsid w:val="159C0614"/>
    <w:rsid w:val="159D118D"/>
    <w:rsid w:val="159E224A"/>
    <w:rsid w:val="159F2921"/>
    <w:rsid w:val="15A14B52"/>
    <w:rsid w:val="15A221F7"/>
    <w:rsid w:val="15A248FE"/>
    <w:rsid w:val="15A443AA"/>
    <w:rsid w:val="15A65F15"/>
    <w:rsid w:val="15A823A9"/>
    <w:rsid w:val="15A91CF3"/>
    <w:rsid w:val="15AA22E6"/>
    <w:rsid w:val="15AC5CDF"/>
    <w:rsid w:val="15AF18AB"/>
    <w:rsid w:val="15B20D62"/>
    <w:rsid w:val="15B3288F"/>
    <w:rsid w:val="15B40C41"/>
    <w:rsid w:val="15B97E2A"/>
    <w:rsid w:val="15BA008C"/>
    <w:rsid w:val="15BD03F5"/>
    <w:rsid w:val="15BD1F4C"/>
    <w:rsid w:val="15BE1430"/>
    <w:rsid w:val="15C17358"/>
    <w:rsid w:val="15C20347"/>
    <w:rsid w:val="15C62923"/>
    <w:rsid w:val="15C66D05"/>
    <w:rsid w:val="15C96787"/>
    <w:rsid w:val="15C9781F"/>
    <w:rsid w:val="15CE0540"/>
    <w:rsid w:val="15CE4D4C"/>
    <w:rsid w:val="15D26B00"/>
    <w:rsid w:val="15D36056"/>
    <w:rsid w:val="15D43643"/>
    <w:rsid w:val="15D441CA"/>
    <w:rsid w:val="15D474B1"/>
    <w:rsid w:val="15D74271"/>
    <w:rsid w:val="15DB2790"/>
    <w:rsid w:val="15E4189E"/>
    <w:rsid w:val="15E744D4"/>
    <w:rsid w:val="15E95FF4"/>
    <w:rsid w:val="15EA7952"/>
    <w:rsid w:val="15F179F6"/>
    <w:rsid w:val="15F31F37"/>
    <w:rsid w:val="15F552C5"/>
    <w:rsid w:val="15F65A6F"/>
    <w:rsid w:val="15FA586E"/>
    <w:rsid w:val="15FD0494"/>
    <w:rsid w:val="16003D95"/>
    <w:rsid w:val="1605245D"/>
    <w:rsid w:val="16087AD6"/>
    <w:rsid w:val="160D59BA"/>
    <w:rsid w:val="160F14E0"/>
    <w:rsid w:val="16185914"/>
    <w:rsid w:val="161912D9"/>
    <w:rsid w:val="162368F9"/>
    <w:rsid w:val="16272F70"/>
    <w:rsid w:val="16273893"/>
    <w:rsid w:val="16285886"/>
    <w:rsid w:val="162A4228"/>
    <w:rsid w:val="16314B1F"/>
    <w:rsid w:val="16330369"/>
    <w:rsid w:val="16347344"/>
    <w:rsid w:val="163D2DBE"/>
    <w:rsid w:val="163D3FF7"/>
    <w:rsid w:val="163F7C54"/>
    <w:rsid w:val="16437025"/>
    <w:rsid w:val="164C4947"/>
    <w:rsid w:val="164D3EDB"/>
    <w:rsid w:val="164D55A1"/>
    <w:rsid w:val="16504683"/>
    <w:rsid w:val="1657115B"/>
    <w:rsid w:val="16575A4F"/>
    <w:rsid w:val="16585AF9"/>
    <w:rsid w:val="165A06BA"/>
    <w:rsid w:val="165C097B"/>
    <w:rsid w:val="165C2FEA"/>
    <w:rsid w:val="165F0146"/>
    <w:rsid w:val="165F6DAF"/>
    <w:rsid w:val="16622BAE"/>
    <w:rsid w:val="16656DF8"/>
    <w:rsid w:val="166931E1"/>
    <w:rsid w:val="166C72C3"/>
    <w:rsid w:val="166E6987"/>
    <w:rsid w:val="166F6F03"/>
    <w:rsid w:val="167035B5"/>
    <w:rsid w:val="167137A8"/>
    <w:rsid w:val="167A0C02"/>
    <w:rsid w:val="167B379B"/>
    <w:rsid w:val="167C4C87"/>
    <w:rsid w:val="168453C5"/>
    <w:rsid w:val="168724C6"/>
    <w:rsid w:val="168B1F10"/>
    <w:rsid w:val="168E09B7"/>
    <w:rsid w:val="169646DC"/>
    <w:rsid w:val="169701B4"/>
    <w:rsid w:val="16983D95"/>
    <w:rsid w:val="169E1A69"/>
    <w:rsid w:val="169E7256"/>
    <w:rsid w:val="16A24618"/>
    <w:rsid w:val="16AC1616"/>
    <w:rsid w:val="16AF5DF4"/>
    <w:rsid w:val="16B47B71"/>
    <w:rsid w:val="16B579EB"/>
    <w:rsid w:val="16B80C24"/>
    <w:rsid w:val="16BA57FA"/>
    <w:rsid w:val="16BC6A87"/>
    <w:rsid w:val="16C22740"/>
    <w:rsid w:val="16C30CE7"/>
    <w:rsid w:val="16CD5342"/>
    <w:rsid w:val="16CE01FC"/>
    <w:rsid w:val="16D0667F"/>
    <w:rsid w:val="16D51798"/>
    <w:rsid w:val="16D53CE7"/>
    <w:rsid w:val="16D853BF"/>
    <w:rsid w:val="16E16CAF"/>
    <w:rsid w:val="16E37527"/>
    <w:rsid w:val="16E47F49"/>
    <w:rsid w:val="16E56980"/>
    <w:rsid w:val="16E74DBC"/>
    <w:rsid w:val="16EA54D0"/>
    <w:rsid w:val="16EE1B60"/>
    <w:rsid w:val="16F05976"/>
    <w:rsid w:val="16F110E6"/>
    <w:rsid w:val="16F142AD"/>
    <w:rsid w:val="16F34A47"/>
    <w:rsid w:val="16F673D2"/>
    <w:rsid w:val="16F7556A"/>
    <w:rsid w:val="17022133"/>
    <w:rsid w:val="17023264"/>
    <w:rsid w:val="17082A5F"/>
    <w:rsid w:val="170F1739"/>
    <w:rsid w:val="170F5123"/>
    <w:rsid w:val="17102D23"/>
    <w:rsid w:val="1714301D"/>
    <w:rsid w:val="171517DE"/>
    <w:rsid w:val="171734A2"/>
    <w:rsid w:val="1718268F"/>
    <w:rsid w:val="17231DB5"/>
    <w:rsid w:val="172409D4"/>
    <w:rsid w:val="17254994"/>
    <w:rsid w:val="17291192"/>
    <w:rsid w:val="17291FBE"/>
    <w:rsid w:val="172A6A5C"/>
    <w:rsid w:val="172C7CA2"/>
    <w:rsid w:val="1731640B"/>
    <w:rsid w:val="17324E13"/>
    <w:rsid w:val="173770DD"/>
    <w:rsid w:val="17387A54"/>
    <w:rsid w:val="17392F2E"/>
    <w:rsid w:val="173B2A34"/>
    <w:rsid w:val="173B2A7A"/>
    <w:rsid w:val="173C7532"/>
    <w:rsid w:val="173D09C7"/>
    <w:rsid w:val="173F7752"/>
    <w:rsid w:val="17442A52"/>
    <w:rsid w:val="1744641E"/>
    <w:rsid w:val="17496E36"/>
    <w:rsid w:val="17524A3E"/>
    <w:rsid w:val="17526329"/>
    <w:rsid w:val="17567547"/>
    <w:rsid w:val="1758649D"/>
    <w:rsid w:val="175C13C4"/>
    <w:rsid w:val="17664898"/>
    <w:rsid w:val="176A030D"/>
    <w:rsid w:val="176B1E8F"/>
    <w:rsid w:val="176E1F5A"/>
    <w:rsid w:val="176E2A80"/>
    <w:rsid w:val="176F49E3"/>
    <w:rsid w:val="177021CC"/>
    <w:rsid w:val="177341EE"/>
    <w:rsid w:val="177F70E7"/>
    <w:rsid w:val="17821BDB"/>
    <w:rsid w:val="178D26CF"/>
    <w:rsid w:val="178D5271"/>
    <w:rsid w:val="178E435E"/>
    <w:rsid w:val="17935536"/>
    <w:rsid w:val="17990186"/>
    <w:rsid w:val="179C5C06"/>
    <w:rsid w:val="179D2986"/>
    <w:rsid w:val="179D4EB1"/>
    <w:rsid w:val="179F1656"/>
    <w:rsid w:val="17A732C3"/>
    <w:rsid w:val="17A81E5C"/>
    <w:rsid w:val="17AC7F96"/>
    <w:rsid w:val="17B05FBD"/>
    <w:rsid w:val="17B22DAF"/>
    <w:rsid w:val="17B31931"/>
    <w:rsid w:val="17B3755F"/>
    <w:rsid w:val="17C1223C"/>
    <w:rsid w:val="17C20045"/>
    <w:rsid w:val="17C8064C"/>
    <w:rsid w:val="17CE779A"/>
    <w:rsid w:val="17CF1B5B"/>
    <w:rsid w:val="17D1387D"/>
    <w:rsid w:val="17D25AA3"/>
    <w:rsid w:val="17D6692B"/>
    <w:rsid w:val="17DA5872"/>
    <w:rsid w:val="17E44C62"/>
    <w:rsid w:val="17E52217"/>
    <w:rsid w:val="17E54B07"/>
    <w:rsid w:val="17EA2462"/>
    <w:rsid w:val="17EA69F7"/>
    <w:rsid w:val="17EB5349"/>
    <w:rsid w:val="17ED567F"/>
    <w:rsid w:val="17EE0397"/>
    <w:rsid w:val="17EE7C41"/>
    <w:rsid w:val="17F377C7"/>
    <w:rsid w:val="17F37EFA"/>
    <w:rsid w:val="17F628E3"/>
    <w:rsid w:val="17F67003"/>
    <w:rsid w:val="17FF34AF"/>
    <w:rsid w:val="17FF5D01"/>
    <w:rsid w:val="180061E5"/>
    <w:rsid w:val="180214DF"/>
    <w:rsid w:val="18024468"/>
    <w:rsid w:val="180321A2"/>
    <w:rsid w:val="18041850"/>
    <w:rsid w:val="18044DFB"/>
    <w:rsid w:val="18075D0B"/>
    <w:rsid w:val="18110D5D"/>
    <w:rsid w:val="18135401"/>
    <w:rsid w:val="18144B5B"/>
    <w:rsid w:val="1815418E"/>
    <w:rsid w:val="18162438"/>
    <w:rsid w:val="181741FD"/>
    <w:rsid w:val="18215AE2"/>
    <w:rsid w:val="182E3B32"/>
    <w:rsid w:val="182F34F8"/>
    <w:rsid w:val="18337A45"/>
    <w:rsid w:val="18387943"/>
    <w:rsid w:val="183C3EF4"/>
    <w:rsid w:val="183E40B3"/>
    <w:rsid w:val="183E5295"/>
    <w:rsid w:val="184252EC"/>
    <w:rsid w:val="1844703F"/>
    <w:rsid w:val="184858A4"/>
    <w:rsid w:val="18493A35"/>
    <w:rsid w:val="184B0BDD"/>
    <w:rsid w:val="18511ED3"/>
    <w:rsid w:val="185A029E"/>
    <w:rsid w:val="185C30DB"/>
    <w:rsid w:val="18645770"/>
    <w:rsid w:val="1865071E"/>
    <w:rsid w:val="186761BF"/>
    <w:rsid w:val="186957FD"/>
    <w:rsid w:val="186D6E38"/>
    <w:rsid w:val="186E5CB3"/>
    <w:rsid w:val="187772F6"/>
    <w:rsid w:val="187821F4"/>
    <w:rsid w:val="187E1178"/>
    <w:rsid w:val="18820CB9"/>
    <w:rsid w:val="18876EF1"/>
    <w:rsid w:val="188D34BD"/>
    <w:rsid w:val="18925192"/>
    <w:rsid w:val="18953A5C"/>
    <w:rsid w:val="18971AE5"/>
    <w:rsid w:val="18985950"/>
    <w:rsid w:val="189B1FE7"/>
    <w:rsid w:val="189C182E"/>
    <w:rsid w:val="189C46F5"/>
    <w:rsid w:val="18A005E8"/>
    <w:rsid w:val="18A122AA"/>
    <w:rsid w:val="18A165D1"/>
    <w:rsid w:val="18A840A3"/>
    <w:rsid w:val="18AA5AFD"/>
    <w:rsid w:val="18B31136"/>
    <w:rsid w:val="18B6327C"/>
    <w:rsid w:val="18BE1CE0"/>
    <w:rsid w:val="18BE2D2B"/>
    <w:rsid w:val="18C34E71"/>
    <w:rsid w:val="18C939AA"/>
    <w:rsid w:val="18C9668B"/>
    <w:rsid w:val="18CC241B"/>
    <w:rsid w:val="18D22F63"/>
    <w:rsid w:val="18DF259C"/>
    <w:rsid w:val="18E21382"/>
    <w:rsid w:val="18E75C8B"/>
    <w:rsid w:val="18E97545"/>
    <w:rsid w:val="18EB3FBA"/>
    <w:rsid w:val="18EB5CA5"/>
    <w:rsid w:val="18ED273A"/>
    <w:rsid w:val="18EE075E"/>
    <w:rsid w:val="18EF15B6"/>
    <w:rsid w:val="18F40B77"/>
    <w:rsid w:val="18F94CF9"/>
    <w:rsid w:val="18FC5BD2"/>
    <w:rsid w:val="18FD27F5"/>
    <w:rsid w:val="18FD5FE3"/>
    <w:rsid w:val="18FE3859"/>
    <w:rsid w:val="18FF077C"/>
    <w:rsid w:val="190077E4"/>
    <w:rsid w:val="190D4CA6"/>
    <w:rsid w:val="19115E00"/>
    <w:rsid w:val="19136380"/>
    <w:rsid w:val="191437BE"/>
    <w:rsid w:val="191A3566"/>
    <w:rsid w:val="192450F8"/>
    <w:rsid w:val="192852A6"/>
    <w:rsid w:val="192E6A46"/>
    <w:rsid w:val="193366D7"/>
    <w:rsid w:val="193B02E7"/>
    <w:rsid w:val="193C28BE"/>
    <w:rsid w:val="19431EEF"/>
    <w:rsid w:val="19451C1E"/>
    <w:rsid w:val="194728B2"/>
    <w:rsid w:val="194A6C9E"/>
    <w:rsid w:val="194C3F10"/>
    <w:rsid w:val="194D30BB"/>
    <w:rsid w:val="19503ED5"/>
    <w:rsid w:val="195177EB"/>
    <w:rsid w:val="19566570"/>
    <w:rsid w:val="195E532A"/>
    <w:rsid w:val="19621EA5"/>
    <w:rsid w:val="19626588"/>
    <w:rsid w:val="196862FD"/>
    <w:rsid w:val="196B2BF9"/>
    <w:rsid w:val="19704661"/>
    <w:rsid w:val="197414D5"/>
    <w:rsid w:val="19751CF8"/>
    <w:rsid w:val="19755BF8"/>
    <w:rsid w:val="197A433F"/>
    <w:rsid w:val="197C3878"/>
    <w:rsid w:val="197C3EC5"/>
    <w:rsid w:val="19835E30"/>
    <w:rsid w:val="198514E8"/>
    <w:rsid w:val="1986699E"/>
    <w:rsid w:val="1987299B"/>
    <w:rsid w:val="198E3A0C"/>
    <w:rsid w:val="19907FC3"/>
    <w:rsid w:val="19922B76"/>
    <w:rsid w:val="199E00C3"/>
    <w:rsid w:val="199F233B"/>
    <w:rsid w:val="19A2514B"/>
    <w:rsid w:val="19A3413F"/>
    <w:rsid w:val="19A73813"/>
    <w:rsid w:val="19A933CF"/>
    <w:rsid w:val="19AC0086"/>
    <w:rsid w:val="19AC1908"/>
    <w:rsid w:val="19AE3910"/>
    <w:rsid w:val="19AF04E0"/>
    <w:rsid w:val="19B47504"/>
    <w:rsid w:val="19BA1CDE"/>
    <w:rsid w:val="19BA75E2"/>
    <w:rsid w:val="19BE07E9"/>
    <w:rsid w:val="19C24221"/>
    <w:rsid w:val="19C475F4"/>
    <w:rsid w:val="19C7142F"/>
    <w:rsid w:val="19C715C3"/>
    <w:rsid w:val="19C8170E"/>
    <w:rsid w:val="19C959FD"/>
    <w:rsid w:val="19C97730"/>
    <w:rsid w:val="19CB15D2"/>
    <w:rsid w:val="19D816BF"/>
    <w:rsid w:val="19D848E0"/>
    <w:rsid w:val="19DA2BDA"/>
    <w:rsid w:val="19DA517A"/>
    <w:rsid w:val="19DD1956"/>
    <w:rsid w:val="19DD341C"/>
    <w:rsid w:val="19DE0A3F"/>
    <w:rsid w:val="19E01C78"/>
    <w:rsid w:val="19E10EAE"/>
    <w:rsid w:val="19E22B10"/>
    <w:rsid w:val="19E6741D"/>
    <w:rsid w:val="19E8163C"/>
    <w:rsid w:val="19EF1C29"/>
    <w:rsid w:val="19F15A94"/>
    <w:rsid w:val="19F24BE7"/>
    <w:rsid w:val="19F711BB"/>
    <w:rsid w:val="19F97C22"/>
    <w:rsid w:val="19FB5393"/>
    <w:rsid w:val="1A0313B6"/>
    <w:rsid w:val="1A0A05BE"/>
    <w:rsid w:val="1A0A3209"/>
    <w:rsid w:val="1A0B7E25"/>
    <w:rsid w:val="1A0E35F5"/>
    <w:rsid w:val="1A110211"/>
    <w:rsid w:val="1A1444A6"/>
    <w:rsid w:val="1A156DF1"/>
    <w:rsid w:val="1A1761F6"/>
    <w:rsid w:val="1A1B1CCB"/>
    <w:rsid w:val="1A1B6C52"/>
    <w:rsid w:val="1A1E18BC"/>
    <w:rsid w:val="1A221027"/>
    <w:rsid w:val="1A230F64"/>
    <w:rsid w:val="1A231E54"/>
    <w:rsid w:val="1A23313B"/>
    <w:rsid w:val="1A2523B9"/>
    <w:rsid w:val="1A2A031D"/>
    <w:rsid w:val="1A2B1B77"/>
    <w:rsid w:val="1A2E732A"/>
    <w:rsid w:val="1A325700"/>
    <w:rsid w:val="1A37630E"/>
    <w:rsid w:val="1A381F16"/>
    <w:rsid w:val="1A390269"/>
    <w:rsid w:val="1A3A73AC"/>
    <w:rsid w:val="1A3E0448"/>
    <w:rsid w:val="1A421048"/>
    <w:rsid w:val="1A431EE8"/>
    <w:rsid w:val="1A441076"/>
    <w:rsid w:val="1A4951C5"/>
    <w:rsid w:val="1A526BFF"/>
    <w:rsid w:val="1A540742"/>
    <w:rsid w:val="1A56038D"/>
    <w:rsid w:val="1A57516F"/>
    <w:rsid w:val="1A583A0E"/>
    <w:rsid w:val="1A5B4043"/>
    <w:rsid w:val="1A5B64D2"/>
    <w:rsid w:val="1A5E7B73"/>
    <w:rsid w:val="1A5F3275"/>
    <w:rsid w:val="1A614C11"/>
    <w:rsid w:val="1A636047"/>
    <w:rsid w:val="1A640762"/>
    <w:rsid w:val="1A646F35"/>
    <w:rsid w:val="1A693CED"/>
    <w:rsid w:val="1A6B554A"/>
    <w:rsid w:val="1A7814B0"/>
    <w:rsid w:val="1A7D3CBC"/>
    <w:rsid w:val="1A802B73"/>
    <w:rsid w:val="1A814887"/>
    <w:rsid w:val="1A827138"/>
    <w:rsid w:val="1A875C6E"/>
    <w:rsid w:val="1A8C7B14"/>
    <w:rsid w:val="1A8E0895"/>
    <w:rsid w:val="1A9621E2"/>
    <w:rsid w:val="1A9676D3"/>
    <w:rsid w:val="1A9823E9"/>
    <w:rsid w:val="1AA14021"/>
    <w:rsid w:val="1AA35DD4"/>
    <w:rsid w:val="1AA567E0"/>
    <w:rsid w:val="1AA762B5"/>
    <w:rsid w:val="1AB45647"/>
    <w:rsid w:val="1AB65041"/>
    <w:rsid w:val="1ABF2F35"/>
    <w:rsid w:val="1AC2302C"/>
    <w:rsid w:val="1AC804D9"/>
    <w:rsid w:val="1AC80870"/>
    <w:rsid w:val="1ACB459E"/>
    <w:rsid w:val="1AD00E4C"/>
    <w:rsid w:val="1AD2636D"/>
    <w:rsid w:val="1AD60789"/>
    <w:rsid w:val="1AD648FC"/>
    <w:rsid w:val="1AD7687C"/>
    <w:rsid w:val="1AD87A8A"/>
    <w:rsid w:val="1ADA6614"/>
    <w:rsid w:val="1ADB355B"/>
    <w:rsid w:val="1ADC4FCA"/>
    <w:rsid w:val="1AE42A12"/>
    <w:rsid w:val="1AE624CC"/>
    <w:rsid w:val="1AED09E8"/>
    <w:rsid w:val="1AF21F79"/>
    <w:rsid w:val="1AF33250"/>
    <w:rsid w:val="1AF924CB"/>
    <w:rsid w:val="1AFA0771"/>
    <w:rsid w:val="1B0263AF"/>
    <w:rsid w:val="1B03220B"/>
    <w:rsid w:val="1B090A5C"/>
    <w:rsid w:val="1B0A615E"/>
    <w:rsid w:val="1B0C71F4"/>
    <w:rsid w:val="1B0D746D"/>
    <w:rsid w:val="1B13215B"/>
    <w:rsid w:val="1B135090"/>
    <w:rsid w:val="1B186493"/>
    <w:rsid w:val="1B1969BF"/>
    <w:rsid w:val="1B217523"/>
    <w:rsid w:val="1B271A78"/>
    <w:rsid w:val="1B2A7397"/>
    <w:rsid w:val="1B2C1C4B"/>
    <w:rsid w:val="1B2C3EBE"/>
    <w:rsid w:val="1B2C77DA"/>
    <w:rsid w:val="1B2D2ED6"/>
    <w:rsid w:val="1B342159"/>
    <w:rsid w:val="1B376204"/>
    <w:rsid w:val="1B3A1A43"/>
    <w:rsid w:val="1B3E1796"/>
    <w:rsid w:val="1B420EF0"/>
    <w:rsid w:val="1B484548"/>
    <w:rsid w:val="1B4D5D5A"/>
    <w:rsid w:val="1B5217CE"/>
    <w:rsid w:val="1B5717CC"/>
    <w:rsid w:val="1B571A6A"/>
    <w:rsid w:val="1B5737A8"/>
    <w:rsid w:val="1B576384"/>
    <w:rsid w:val="1B59131D"/>
    <w:rsid w:val="1B5C0390"/>
    <w:rsid w:val="1B5F5C76"/>
    <w:rsid w:val="1B60513E"/>
    <w:rsid w:val="1B623365"/>
    <w:rsid w:val="1B634632"/>
    <w:rsid w:val="1B660D19"/>
    <w:rsid w:val="1B6844F8"/>
    <w:rsid w:val="1B685F19"/>
    <w:rsid w:val="1B686537"/>
    <w:rsid w:val="1B6A1D80"/>
    <w:rsid w:val="1B6B0BC6"/>
    <w:rsid w:val="1B6B3797"/>
    <w:rsid w:val="1B6D6539"/>
    <w:rsid w:val="1B71409D"/>
    <w:rsid w:val="1B733695"/>
    <w:rsid w:val="1B752B7A"/>
    <w:rsid w:val="1B774728"/>
    <w:rsid w:val="1B77511E"/>
    <w:rsid w:val="1B7E6823"/>
    <w:rsid w:val="1B7F14A6"/>
    <w:rsid w:val="1B7F72DB"/>
    <w:rsid w:val="1B813E97"/>
    <w:rsid w:val="1B8467C2"/>
    <w:rsid w:val="1B893AD2"/>
    <w:rsid w:val="1B897E1D"/>
    <w:rsid w:val="1B8A3CCF"/>
    <w:rsid w:val="1B8A4107"/>
    <w:rsid w:val="1B9573B9"/>
    <w:rsid w:val="1B9C5ECE"/>
    <w:rsid w:val="1B9D2BA9"/>
    <w:rsid w:val="1BA3400E"/>
    <w:rsid w:val="1BA3587C"/>
    <w:rsid w:val="1BA53363"/>
    <w:rsid w:val="1BA56612"/>
    <w:rsid w:val="1BA9155B"/>
    <w:rsid w:val="1BA94385"/>
    <w:rsid w:val="1BAB3C5D"/>
    <w:rsid w:val="1BAB5451"/>
    <w:rsid w:val="1BAD4D83"/>
    <w:rsid w:val="1BAD61D2"/>
    <w:rsid w:val="1BB77AEF"/>
    <w:rsid w:val="1BBF2EDD"/>
    <w:rsid w:val="1BC003CE"/>
    <w:rsid w:val="1BC212D6"/>
    <w:rsid w:val="1BD23AE0"/>
    <w:rsid w:val="1BD23F5B"/>
    <w:rsid w:val="1BD91CAF"/>
    <w:rsid w:val="1BDB533E"/>
    <w:rsid w:val="1BDC0F3B"/>
    <w:rsid w:val="1BDC29F6"/>
    <w:rsid w:val="1BE34031"/>
    <w:rsid w:val="1BE44D2D"/>
    <w:rsid w:val="1BE534F7"/>
    <w:rsid w:val="1BEA3A10"/>
    <w:rsid w:val="1BF0127E"/>
    <w:rsid w:val="1BF710EE"/>
    <w:rsid w:val="1BF7198B"/>
    <w:rsid w:val="1BF8369A"/>
    <w:rsid w:val="1C015104"/>
    <w:rsid w:val="1C0B6B34"/>
    <w:rsid w:val="1C0E053D"/>
    <w:rsid w:val="1C13219F"/>
    <w:rsid w:val="1C151356"/>
    <w:rsid w:val="1C1C26E5"/>
    <w:rsid w:val="1C1E6C36"/>
    <w:rsid w:val="1C1E7FA9"/>
    <w:rsid w:val="1C201456"/>
    <w:rsid w:val="1C215C41"/>
    <w:rsid w:val="1C225E4E"/>
    <w:rsid w:val="1C2262B3"/>
    <w:rsid w:val="1C23649E"/>
    <w:rsid w:val="1C2A283D"/>
    <w:rsid w:val="1C2A3506"/>
    <w:rsid w:val="1C2B5653"/>
    <w:rsid w:val="1C300DF0"/>
    <w:rsid w:val="1C3316BA"/>
    <w:rsid w:val="1C350C1B"/>
    <w:rsid w:val="1C357ED2"/>
    <w:rsid w:val="1C376386"/>
    <w:rsid w:val="1C3A2947"/>
    <w:rsid w:val="1C3D3C1C"/>
    <w:rsid w:val="1C412065"/>
    <w:rsid w:val="1C4B04EC"/>
    <w:rsid w:val="1C4B13BB"/>
    <w:rsid w:val="1C4E2C65"/>
    <w:rsid w:val="1C56132B"/>
    <w:rsid w:val="1C5856B0"/>
    <w:rsid w:val="1C591A08"/>
    <w:rsid w:val="1C5F3D50"/>
    <w:rsid w:val="1C610061"/>
    <w:rsid w:val="1C61242B"/>
    <w:rsid w:val="1C6571EC"/>
    <w:rsid w:val="1C6E24A8"/>
    <w:rsid w:val="1C7820B8"/>
    <w:rsid w:val="1C7A67CD"/>
    <w:rsid w:val="1C8172DC"/>
    <w:rsid w:val="1C8252DD"/>
    <w:rsid w:val="1C8445F9"/>
    <w:rsid w:val="1C86544B"/>
    <w:rsid w:val="1C86713C"/>
    <w:rsid w:val="1C885A5D"/>
    <w:rsid w:val="1C892218"/>
    <w:rsid w:val="1C8D3485"/>
    <w:rsid w:val="1C921B8C"/>
    <w:rsid w:val="1C9C21EA"/>
    <w:rsid w:val="1C9C6822"/>
    <w:rsid w:val="1C9D033A"/>
    <w:rsid w:val="1C9D2A50"/>
    <w:rsid w:val="1CA1415A"/>
    <w:rsid w:val="1CA63CDD"/>
    <w:rsid w:val="1CA96042"/>
    <w:rsid w:val="1CAF1797"/>
    <w:rsid w:val="1CB54CA9"/>
    <w:rsid w:val="1CB72921"/>
    <w:rsid w:val="1CB92BDF"/>
    <w:rsid w:val="1CBD04C7"/>
    <w:rsid w:val="1CC35787"/>
    <w:rsid w:val="1CC617BC"/>
    <w:rsid w:val="1CC904A9"/>
    <w:rsid w:val="1CCB6484"/>
    <w:rsid w:val="1CCD6DE8"/>
    <w:rsid w:val="1CCE08F2"/>
    <w:rsid w:val="1CD05FFC"/>
    <w:rsid w:val="1CD47D3B"/>
    <w:rsid w:val="1CD626B5"/>
    <w:rsid w:val="1CDE4A21"/>
    <w:rsid w:val="1CDF53BE"/>
    <w:rsid w:val="1CE033DA"/>
    <w:rsid w:val="1CE110D0"/>
    <w:rsid w:val="1CED1B7A"/>
    <w:rsid w:val="1CEF29C6"/>
    <w:rsid w:val="1CF34526"/>
    <w:rsid w:val="1CFB0520"/>
    <w:rsid w:val="1CFB7D91"/>
    <w:rsid w:val="1CFC1162"/>
    <w:rsid w:val="1CFF24A4"/>
    <w:rsid w:val="1D016BE3"/>
    <w:rsid w:val="1D03247C"/>
    <w:rsid w:val="1D06087F"/>
    <w:rsid w:val="1D06099B"/>
    <w:rsid w:val="1D082C8A"/>
    <w:rsid w:val="1D0C0F39"/>
    <w:rsid w:val="1D0F184C"/>
    <w:rsid w:val="1D0F4170"/>
    <w:rsid w:val="1D120995"/>
    <w:rsid w:val="1D1224C4"/>
    <w:rsid w:val="1D15104A"/>
    <w:rsid w:val="1D160ED4"/>
    <w:rsid w:val="1D173FB1"/>
    <w:rsid w:val="1D180C85"/>
    <w:rsid w:val="1D194DE3"/>
    <w:rsid w:val="1D1A4A4B"/>
    <w:rsid w:val="1D1B62C7"/>
    <w:rsid w:val="1D1D00ED"/>
    <w:rsid w:val="1D1D0BAF"/>
    <w:rsid w:val="1D2061CC"/>
    <w:rsid w:val="1D290D96"/>
    <w:rsid w:val="1D300C4E"/>
    <w:rsid w:val="1D321F0F"/>
    <w:rsid w:val="1D3319E4"/>
    <w:rsid w:val="1D384172"/>
    <w:rsid w:val="1D3C4110"/>
    <w:rsid w:val="1D480B86"/>
    <w:rsid w:val="1D48220C"/>
    <w:rsid w:val="1D4A124C"/>
    <w:rsid w:val="1D4A76FE"/>
    <w:rsid w:val="1D4F74AD"/>
    <w:rsid w:val="1D520454"/>
    <w:rsid w:val="1D526AA5"/>
    <w:rsid w:val="1D53334B"/>
    <w:rsid w:val="1D557748"/>
    <w:rsid w:val="1D600AEA"/>
    <w:rsid w:val="1D612399"/>
    <w:rsid w:val="1D6165F0"/>
    <w:rsid w:val="1D66222C"/>
    <w:rsid w:val="1D663A18"/>
    <w:rsid w:val="1D6F4BBD"/>
    <w:rsid w:val="1D7410D8"/>
    <w:rsid w:val="1D7439B9"/>
    <w:rsid w:val="1D7B040D"/>
    <w:rsid w:val="1D812B33"/>
    <w:rsid w:val="1D817565"/>
    <w:rsid w:val="1D824762"/>
    <w:rsid w:val="1D842FF7"/>
    <w:rsid w:val="1D8451D5"/>
    <w:rsid w:val="1D902109"/>
    <w:rsid w:val="1D911EE5"/>
    <w:rsid w:val="1D9F5B2B"/>
    <w:rsid w:val="1DA23469"/>
    <w:rsid w:val="1DA52E4B"/>
    <w:rsid w:val="1DA54FA6"/>
    <w:rsid w:val="1DA81595"/>
    <w:rsid w:val="1DAB0775"/>
    <w:rsid w:val="1DC07580"/>
    <w:rsid w:val="1DC56D31"/>
    <w:rsid w:val="1DC6636D"/>
    <w:rsid w:val="1DC90A59"/>
    <w:rsid w:val="1DCA4CCD"/>
    <w:rsid w:val="1DD719CE"/>
    <w:rsid w:val="1DDD39AB"/>
    <w:rsid w:val="1DDD522A"/>
    <w:rsid w:val="1DE43D29"/>
    <w:rsid w:val="1DEB0E28"/>
    <w:rsid w:val="1DF115F9"/>
    <w:rsid w:val="1DF45FFE"/>
    <w:rsid w:val="1DF50EAE"/>
    <w:rsid w:val="1DF76ECF"/>
    <w:rsid w:val="1DF803F5"/>
    <w:rsid w:val="1E025C31"/>
    <w:rsid w:val="1E045C25"/>
    <w:rsid w:val="1E050F66"/>
    <w:rsid w:val="1E082803"/>
    <w:rsid w:val="1E0A69FF"/>
    <w:rsid w:val="1E162966"/>
    <w:rsid w:val="1E2066C7"/>
    <w:rsid w:val="1E2206A0"/>
    <w:rsid w:val="1E27392C"/>
    <w:rsid w:val="1E2A2681"/>
    <w:rsid w:val="1E2E0E21"/>
    <w:rsid w:val="1E323692"/>
    <w:rsid w:val="1E327049"/>
    <w:rsid w:val="1E390E4C"/>
    <w:rsid w:val="1E3C5D6C"/>
    <w:rsid w:val="1E435CB1"/>
    <w:rsid w:val="1E456372"/>
    <w:rsid w:val="1E4650B4"/>
    <w:rsid w:val="1E471C11"/>
    <w:rsid w:val="1E4C47EF"/>
    <w:rsid w:val="1E4E7633"/>
    <w:rsid w:val="1E542AAE"/>
    <w:rsid w:val="1E585FD2"/>
    <w:rsid w:val="1E587531"/>
    <w:rsid w:val="1E5D6DC0"/>
    <w:rsid w:val="1E6434C5"/>
    <w:rsid w:val="1E653D79"/>
    <w:rsid w:val="1E68684C"/>
    <w:rsid w:val="1E6909CD"/>
    <w:rsid w:val="1E694181"/>
    <w:rsid w:val="1E696899"/>
    <w:rsid w:val="1E6E2913"/>
    <w:rsid w:val="1E6F7F63"/>
    <w:rsid w:val="1E745400"/>
    <w:rsid w:val="1E854F78"/>
    <w:rsid w:val="1E8755E8"/>
    <w:rsid w:val="1E883ACA"/>
    <w:rsid w:val="1E8975EC"/>
    <w:rsid w:val="1E8A0AE6"/>
    <w:rsid w:val="1E8A142D"/>
    <w:rsid w:val="1E911DD3"/>
    <w:rsid w:val="1EA05F4B"/>
    <w:rsid w:val="1EA32B26"/>
    <w:rsid w:val="1EA6776C"/>
    <w:rsid w:val="1EA7272E"/>
    <w:rsid w:val="1EA74089"/>
    <w:rsid w:val="1EAA7CA4"/>
    <w:rsid w:val="1EAB109F"/>
    <w:rsid w:val="1EAB6189"/>
    <w:rsid w:val="1EB05D2D"/>
    <w:rsid w:val="1EB30146"/>
    <w:rsid w:val="1EB356A0"/>
    <w:rsid w:val="1EB45DD2"/>
    <w:rsid w:val="1EB52F36"/>
    <w:rsid w:val="1EB95D24"/>
    <w:rsid w:val="1EBC5326"/>
    <w:rsid w:val="1EC2322E"/>
    <w:rsid w:val="1EC57B5A"/>
    <w:rsid w:val="1EC90A46"/>
    <w:rsid w:val="1EC9532D"/>
    <w:rsid w:val="1ECA344C"/>
    <w:rsid w:val="1ECB034D"/>
    <w:rsid w:val="1ED0158E"/>
    <w:rsid w:val="1ED875C0"/>
    <w:rsid w:val="1EDC5A05"/>
    <w:rsid w:val="1EDC71EE"/>
    <w:rsid w:val="1EE04681"/>
    <w:rsid w:val="1EE16F8E"/>
    <w:rsid w:val="1EE62FCE"/>
    <w:rsid w:val="1EE82996"/>
    <w:rsid w:val="1EE84573"/>
    <w:rsid w:val="1EF20480"/>
    <w:rsid w:val="1EF54EA0"/>
    <w:rsid w:val="1EF824A5"/>
    <w:rsid w:val="1EFF4205"/>
    <w:rsid w:val="1F000164"/>
    <w:rsid w:val="1F016E0F"/>
    <w:rsid w:val="1F0C295C"/>
    <w:rsid w:val="1F0D1B92"/>
    <w:rsid w:val="1F0F489D"/>
    <w:rsid w:val="1F156E6A"/>
    <w:rsid w:val="1F1B5ED7"/>
    <w:rsid w:val="1F1F7E07"/>
    <w:rsid w:val="1F227AB4"/>
    <w:rsid w:val="1F2521DC"/>
    <w:rsid w:val="1F263D7D"/>
    <w:rsid w:val="1F2A5ACC"/>
    <w:rsid w:val="1F2F0D03"/>
    <w:rsid w:val="1F3806A2"/>
    <w:rsid w:val="1F393664"/>
    <w:rsid w:val="1F3C4F4F"/>
    <w:rsid w:val="1F3F12D6"/>
    <w:rsid w:val="1F432D24"/>
    <w:rsid w:val="1F474ACB"/>
    <w:rsid w:val="1F4D275A"/>
    <w:rsid w:val="1F4F60D6"/>
    <w:rsid w:val="1F5010B8"/>
    <w:rsid w:val="1F507377"/>
    <w:rsid w:val="1F540140"/>
    <w:rsid w:val="1F5565FE"/>
    <w:rsid w:val="1F5C2B45"/>
    <w:rsid w:val="1F5D774A"/>
    <w:rsid w:val="1F6108B2"/>
    <w:rsid w:val="1F6231A8"/>
    <w:rsid w:val="1F6666A2"/>
    <w:rsid w:val="1F68355F"/>
    <w:rsid w:val="1F684FB9"/>
    <w:rsid w:val="1F6E1C54"/>
    <w:rsid w:val="1F6E35AB"/>
    <w:rsid w:val="1F701B48"/>
    <w:rsid w:val="1F7259CD"/>
    <w:rsid w:val="1F797E17"/>
    <w:rsid w:val="1F7D7B12"/>
    <w:rsid w:val="1F7E7506"/>
    <w:rsid w:val="1F803CF5"/>
    <w:rsid w:val="1F8258BE"/>
    <w:rsid w:val="1F826111"/>
    <w:rsid w:val="1F8304BF"/>
    <w:rsid w:val="1F93294A"/>
    <w:rsid w:val="1F967699"/>
    <w:rsid w:val="1F9718FD"/>
    <w:rsid w:val="1F9948E4"/>
    <w:rsid w:val="1FA4749F"/>
    <w:rsid w:val="1FA501A9"/>
    <w:rsid w:val="1FAF0B2A"/>
    <w:rsid w:val="1FB076D6"/>
    <w:rsid w:val="1FB10F9B"/>
    <w:rsid w:val="1FB150B8"/>
    <w:rsid w:val="1FB26CE3"/>
    <w:rsid w:val="1FB564D5"/>
    <w:rsid w:val="1FB82C8B"/>
    <w:rsid w:val="1FBA6E6C"/>
    <w:rsid w:val="1FC47F37"/>
    <w:rsid w:val="1FC516C2"/>
    <w:rsid w:val="1FC57936"/>
    <w:rsid w:val="1FC86231"/>
    <w:rsid w:val="1FCB7C71"/>
    <w:rsid w:val="1FD11FBA"/>
    <w:rsid w:val="1FDD4A15"/>
    <w:rsid w:val="1FDF539A"/>
    <w:rsid w:val="1FE34140"/>
    <w:rsid w:val="1FE459E8"/>
    <w:rsid w:val="1FE627D6"/>
    <w:rsid w:val="1FE8650B"/>
    <w:rsid w:val="1FE96B4D"/>
    <w:rsid w:val="1FFA3C08"/>
    <w:rsid w:val="1FFE2BD3"/>
    <w:rsid w:val="2000195B"/>
    <w:rsid w:val="20080846"/>
    <w:rsid w:val="200E5E66"/>
    <w:rsid w:val="200E6041"/>
    <w:rsid w:val="20115178"/>
    <w:rsid w:val="20187791"/>
    <w:rsid w:val="201D014D"/>
    <w:rsid w:val="20235C5E"/>
    <w:rsid w:val="202361CA"/>
    <w:rsid w:val="202A122F"/>
    <w:rsid w:val="202B4551"/>
    <w:rsid w:val="202D4A82"/>
    <w:rsid w:val="203075EF"/>
    <w:rsid w:val="20356602"/>
    <w:rsid w:val="203643BC"/>
    <w:rsid w:val="20372E78"/>
    <w:rsid w:val="203E4245"/>
    <w:rsid w:val="203E7F7F"/>
    <w:rsid w:val="204212EA"/>
    <w:rsid w:val="20462D5F"/>
    <w:rsid w:val="20464BC9"/>
    <w:rsid w:val="204A3804"/>
    <w:rsid w:val="204C50FF"/>
    <w:rsid w:val="204F5B58"/>
    <w:rsid w:val="20535927"/>
    <w:rsid w:val="20587F39"/>
    <w:rsid w:val="20596D14"/>
    <w:rsid w:val="205D7CEF"/>
    <w:rsid w:val="205F66FA"/>
    <w:rsid w:val="2063520D"/>
    <w:rsid w:val="20646B2A"/>
    <w:rsid w:val="206907B8"/>
    <w:rsid w:val="2069686B"/>
    <w:rsid w:val="20717098"/>
    <w:rsid w:val="20721411"/>
    <w:rsid w:val="20763BEC"/>
    <w:rsid w:val="207B217F"/>
    <w:rsid w:val="20804E29"/>
    <w:rsid w:val="208640E0"/>
    <w:rsid w:val="20875BBF"/>
    <w:rsid w:val="208B1FE1"/>
    <w:rsid w:val="208C3129"/>
    <w:rsid w:val="20902F9E"/>
    <w:rsid w:val="209506E9"/>
    <w:rsid w:val="2095110A"/>
    <w:rsid w:val="20972863"/>
    <w:rsid w:val="2099026D"/>
    <w:rsid w:val="20992D67"/>
    <w:rsid w:val="209A4C16"/>
    <w:rsid w:val="209D3661"/>
    <w:rsid w:val="209E0D68"/>
    <w:rsid w:val="20A26FFE"/>
    <w:rsid w:val="20A675A8"/>
    <w:rsid w:val="20A7373F"/>
    <w:rsid w:val="20A91A23"/>
    <w:rsid w:val="20AA0E56"/>
    <w:rsid w:val="20AE0141"/>
    <w:rsid w:val="20B17A0E"/>
    <w:rsid w:val="20B80B93"/>
    <w:rsid w:val="20BE7B3D"/>
    <w:rsid w:val="20C7557B"/>
    <w:rsid w:val="20C77E10"/>
    <w:rsid w:val="20C8021E"/>
    <w:rsid w:val="20C85A9E"/>
    <w:rsid w:val="20D807FF"/>
    <w:rsid w:val="20DA1F37"/>
    <w:rsid w:val="20DA3AD7"/>
    <w:rsid w:val="20DE4437"/>
    <w:rsid w:val="20E05C28"/>
    <w:rsid w:val="20E168AD"/>
    <w:rsid w:val="20E20273"/>
    <w:rsid w:val="20E3188E"/>
    <w:rsid w:val="20E57D20"/>
    <w:rsid w:val="20E63AC2"/>
    <w:rsid w:val="20E63B73"/>
    <w:rsid w:val="20E711B9"/>
    <w:rsid w:val="20EA1637"/>
    <w:rsid w:val="20EB691F"/>
    <w:rsid w:val="20ED637A"/>
    <w:rsid w:val="20F1663D"/>
    <w:rsid w:val="20F64AD8"/>
    <w:rsid w:val="20F80C3B"/>
    <w:rsid w:val="20FF68E6"/>
    <w:rsid w:val="210449D9"/>
    <w:rsid w:val="21083BB1"/>
    <w:rsid w:val="210C1162"/>
    <w:rsid w:val="210C447B"/>
    <w:rsid w:val="210E0E17"/>
    <w:rsid w:val="2111360D"/>
    <w:rsid w:val="21170F51"/>
    <w:rsid w:val="211A6FE3"/>
    <w:rsid w:val="21202351"/>
    <w:rsid w:val="212041BB"/>
    <w:rsid w:val="212159A6"/>
    <w:rsid w:val="2122121C"/>
    <w:rsid w:val="21233997"/>
    <w:rsid w:val="212639F8"/>
    <w:rsid w:val="212B3D17"/>
    <w:rsid w:val="21327428"/>
    <w:rsid w:val="21341F63"/>
    <w:rsid w:val="213E6DCA"/>
    <w:rsid w:val="21402DFA"/>
    <w:rsid w:val="214222D3"/>
    <w:rsid w:val="21454922"/>
    <w:rsid w:val="21482C41"/>
    <w:rsid w:val="214C695D"/>
    <w:rsid w:val="21571F62"/>
    <w:rsid w:val="215930E5"/>
    <w:rsid w:val="215C6784"/>
    <w:rsid w:val="2160337C"/>
    <w:rsid w:val="216169DA"/>
    <w:rsid w:val="21625B72"/>
    <w:rsid w:val="216617D5"/>
    <w:rsid w:val="21686CDB"/>
    <w:rsid w:val="216A1053"/>
    <w:rsid w:val="216B68E1"/>
    <w:rsid w:val="216C51C6"/>
    <w:rsid w:val="216E7F0B"/>
    <w:rsid w:val="216F5C09"/>
    <w:rsid w:val="217223B1"/>
    <w:rsid w:val="217749C6"/>
    <w:rsid w:val="217F4278"/>
    <w:rsid w:val="21835DD1"/>
    <w:rsid w:val="218446BC"/>
    <w:rsid w:val="2185735F"/>
    <w:rsid w:val="218732DD"/>
    <w:rsid w:val="218877B6"/>
    <w:rsid w:val="218C40E7"/>
    <w:rsid w:val="218E25A6"/>
    <w:rsid w:val="218E752D"/>
    <w:rsid w:val="218E78A4"/>
    <w:rsid w:val="218F3512"/>
    <w:rsid w:val="219263EA"/>
    <w:rsid w:val="219563C7"/>
    <w:rsid w:val="219736CA"/>
    <w:rsid w:val="219B0B47"/>
    <w:rsid w:val="219C0586"/>
    <w:rsid w:val="219D0B5E"/>
    <w:rsid w:val="21A36ED4"/>
    <w:rsid w:val="21A46AEF"/>
    <w:rsid w:val="21A9141A"/>
    <w:rsid w:val="21AC3C3F"/>
    <w:rsid w:val="21AD7654"/>
    <w:rsid w:val="21AE35F4"/>
    <w:rsid w:val="21AF3A66"/>
    <w:rsid w:val="21B60476"/>
    <w:rsid w:val="21BC4062"/>
    <w:rsid w:val="21BE18BD"/>
    <w:rsid w:val="21BE2D7E"/>
    <w:rsid w:val="21C43691"/>
    <w:rsid w:val="21C6352F"/>
    <w:rsid w:val="21C64D65"/>
    <w:rsid w:val="21C76878"/>
    <w:rsid w:val="21C94CC0"/>
    <w:rsid w:val="21CA112A"/>
    <w:rsid w:val="21CA143B"/>
    <w:rsid w:val="21CC0956"/>
    <w:rsid w:val="21CE3824"/>
    <w:rsid w:val="21D414A4"/>
    <w:rsid w:val="21D459EF"/>
    <w:rsid w:val="21D6075C"/>
    <w:rsid w:val="21D769B2"/>
    <w:rsid w:val="21DC0497"/>
    <w:rsid w:val="21DE2C5B"/>
    <w:rsid w:val="21DF354F"/>
    <w:rsid w:val="21E1392A"/>
    <w:rsid w:val="21E31E47"/>
    <w:rsid w:val="21E4233D"/>
    <w:rsid w:val="21F00B2A"/>
    <w:rsid w:val="21F20BBD"/>
    <w:rsid w:val="21F50B1B"/>
    <w:rsid w:val="21F75947"/>
    <w:rsid w:val="21F937BA"/>
    <w:rsid w:val="21F96663"/>
    <w:rsid w:val="21FB1D82"/>
    <w:rsid w:val="21FE05A9"/>
    <w:rsid w:val="22053195"/>
    <w:rsid w:val="22180E39"/>
    <w:rsid w:val="2219735F"/>
    <w:rsid w:val="221A5DB7"/>
    <w:rsid w:val="22272B97"/>
    <w:rsid w:val="222825E0"/>
    <w:rsid w:val="222857DD"/>
    <w:rsid w:val="222B5BF3"/>
    <w:rsid w:val="222B7D5C"/>
    <w:rsid w:val="223108B3"/>
    <w:rsid w:val="22331237"/>
    <w:rsid w:val="22335219"/>
    <w:rsid w:val="2237195B"/>
    <w:rsid w:val="22391F85"/>
    <w:rsid w:val="223974CD"/>
    <w:rsid w:val="223B0F39"/>
    <w:rsid w:val="224244FF"/>
    <w:rsid w:val="2245090D"/>
    <w:rsid w:val="22520A3C"/>
    <w:rsid w:val="2253211E"/>
    <w:rsid w:val="22533210"/>
    <w:rsid w:val="225571BF"/>
    <w:rsid w:val="225D0E85"/>
    <w:rsid w:val="225D41E3"/>
    <w:rsid w:val="2261143B"/>
    <w:rsid w:val="226255CE"/>
    <w:rsid w:val="22670440"/>
    <w:rsid w:val="22716F27"/>
    <w:rsid w:val="22766E43"/>
    <w:rsid w:val="227B4935"/>
    <w:rsid w:val="227B7B48"/>
    <w:rsid w:val="227C4022"/>
    <w:rsid w:val="22815F6C"/>
    <w:rsid w:val="228170B0"/>
    <w:rsid w:val="22822B76"/>
    <w:rsid w:val="228235FD"/>
    <w:rsid w:val="22825A54"/>
    <w:rsid w:val="228442BA"/>
    <w:rsid w:val="2285537F"/>
    <w:rsid w:val="2286378B"/>
    <w:rsid w:val="22895ACC"/>
    <w:rsid w:val="228A32D1"/>
    <w:rsid w:val="228D55E7"/>
    <w:rsid w:val="228D6930"/>
    <w:rsid w:val="228F2EA7"/>
    <w:rsid w:val="228F7A48"/>
    <w:rsid w:val="22955E9B"/>
    <w:rsid w:val="2296056C"/>
    <w:rsid w:val="2297643F"/>
    <w:rsid w:val="229B0C24"/>
    <w:rsid w:val="22A205F6"/>
    <w:rsid w:val="22A23B4B"/>
    <w:rsid w:val="22A917C7"/>
    <w:rsid w:val="22AA20F3"/>
    <w:rsid w:val="22AE1C6F"/>
    <w:rsid w:val="22B61660"/>
    <w:rsid w:val="22B93DE7"/>
    <w:rsid w:val="22BA1199"/>
    <w:rsid w:val="22BA130A"/>
    <w:rsid w:val="22BA19DC"/>
    <w:rsid w:val="22C117A7"/>
    <w:rsid w:val="22C148EB"/>
    <w:rsid w:val="22C161C6"/>
    <w:rsid w:val="22C30FCC"/>
    <w:rsid w:val="22CC642E"/>
    <w:rsid w:val="22CD1F55"/>
    <w:rsid w:val="22CE1DF6"/>
    <w:rsid w:val="22D25E1D"/>
    <w:rsid w:val="22D718E7"/>
    <w:rsid w:val="22D82284"/>
    <w:rsid w:val="22DA6115"/>
    <w:rsid w:val="22DB03F5"/>
    <w:rsid w:val="22E003BE"/>
    <w:rsid w:val="22E45F02"/>
    <w:rsid w:val="22E46D1D"/>
    <w:rsid w:val="22E75ECB"/>
    <w:rsid w:val="22F042A7"/>
    <w:rsid w:val="22F20CCD"/>
    <w:rsid w:val="22F32DCF"/>
    <w:rsid w:val="22F62E80"/>
    <w:rsid w:val="22F64642"/>
    <w:rsid w:val="22FB58D5"/>
    <w:rsid w:val="22FE52BC"/>
    <w:rsid w:val="23005CBD"/>
    <w:rsid w:val="230847B0"/>
    <w:rsid w:val="23086ED9"/>
    <w:rsid w:val="230E4891"/>
    <w:rsid w:val="230F3934"/>
    <w:rsid w:val="230F3B38"/>
    <w:rsid w:val="23101D06"/>
    <w:rsid w:val="23112918"/>
    <w:rsid w:val="23130F73"/>
    <w:rsid w:val="23173DE7"/>
    <w:rsid w:val="231B44B8"/>
    <w:rsid w:val="231C5C53"/>
    <w:rsid w:val="231C626A"/>
    <w:rsid w:val="232045F7"/>
    <w:rsid w:val="23280AD0"/>
    <w:rsid w:val="232B603C"/>
    <w:rsid w:val="232D316B"/>
    <w:rsid w:val="232F260B"/>
    <w:rsid w:val="233772AC"/>
    <w:rsid w:val="23380C61"/>
    <w:rsid w:val="23395ACC"/>
    <w:rsid w:val="23412B45"/>
    <w:rsid w:val="23430AB3"/>
    <w:rsid w:val="234656A8"/>
    <w:rsid w:val="23467A4D"/>
    <w:rsid w:val="234875D9"/>
    <w:rsid w:val="23522111"/>
    <w:rsid w:val="23536A4F"/>
    <w:rsid w:val="23540F27"/>
    <w:rsid w:val="2354320A"/>
    <w:rsid w:val="235D6E43"/>
    <w:rsid w:val="236034C0"/>
    <w:rsid w:val="23636375"/>
    <w:rsid w:val="23671EB2"/>
    <w:rsid w:val="23683E85"/>
    <w:rsid w:val="236B018B"/>
    <w:rsid w:val="237065C9"/>
    <w:rsid w:val="23732F7F"/>
    <w:rsid w:val="237442AF"/>
    <w:rsid w:val="237476AA"/>
    <w:rsid w:val="237677BD"/>
    <w:rsid w:val="23784660"/>
    <w:rsid w:val="237F2A29"/>
    <w:rsid w:val="2381593C"/>
    <w:rsid w:val="23871BF1"/>
    <w:rsid w:val="238A5958"/>
    <w:rsid w:val="238C4717"/>
    <w:rsid w:val="238E6825"/>
    <w:rsid w:val="238F1BD5"/>
    <w:rsid w:val="2396584F"/>
    <w:rsid w:val="2396593E"/>
    <w:rsid w:val="239661E5"/>
    <w:rsid w:val="239D715D"/>
    <w:rsid w:val="239E0152"/>
    <w:rsid w:val="23A04FF5"/>
    <w:rsid w:val="23A53B03"/>
    <w:rsid w:val="23AF36FD"/>
    <w:rsid w:val="23B00930"/>
    <w:rsid w:val="23B13297"/>
    <w:rsid w:val="23B737AD"/>
    <w:rsid w:val="23BD2BB5"/>
    <w:rsid w:val="23C37472"/>
    <w:rsid w:val="23CA7E53"/>
    <w:rsid w:val="23CB5152"/>
    <w:rsid w:val="23D00B69"/>
    <w:rsid w:val="23D85F23"/>
    <w:rsid w:val="23DF0688"/>
    <w:rsid w:val="23E953F4"/>
    <w:rsid w:val="23EE41A9"/>
    <w:rsid w:val="23F07F2A"/>
    <w:rsid w:val="23F137B9"/>
    <w:rsid w:val="23FD00F9"/>
    <w:rsid w:val="23FE1255"/>
    <w:rsid w:val="2402118C"/>
    <w:rsid w:val="24061BBD"/>
    <w:rsid w:val="240963FF"/>
    <w:rsid w:val="240A6A05"/>
    <w:rsid w:val="240D3510"/>
    <w:rsid w:val="240E0470"/>
    <w:rsid w:val="240F0121"/>
    <w:rsid w:val="24104703"/>
    <w:rsid w:val="241169E7"/>
    <w:rsid w:val="2412778D"/>
    <w:rsid w:val="24132338"/>
    <w:rsid w:val="24147A4A"/>
    <w:rsid w:val="241A4A4B"/>
    <w:rsid w:val="24236BD6"/>
    <w:rsid w:val="242A219A"/>
    <w:rsid w:val="242C5706"/>
    <w:rsid w:val="242E3E86"/>
    <w:rsid w:val="24313500"/>
    <w:rsid w:val="24350459"/>
    <w:rsid w:val="24352A56"/>
    <w:rsid w:val="24381220"/>
    <w:rsid w:val="243F01CC"/>
    <w:rsid w:val="243F5544"/>
    <w:rsid w:val="243F5597"/>
    <w:rsid w:val="24413F14"/>
    <w:rsid w:val="24422516"/>
    <w:rsid w:val="244458E5"/>
    <w:rsid w:val="24464BE7"/>
    <w:rsid w:val="244D0A88"/>
    <w:rsid w:val="24537217"/>
    <w:rsid w:val="2459223C"/>
    <w:rsid w:val="245E079D"/>
    <w:rsid w:val="245E1751"/>
    <w:rsid w:val="2464672C"/>
    <w:rsid w:val="246840E4"/>
    <w:rsid w:val="246B0280"/>
    <w:rsid w:val="24706995"/>
    <w:rsid w:val="24772D89"/>
    <w:rsid w:val="24786564"/>
    <w:rsid w:val="247A619C"/>
    <w:rsid w:val="247B5C03"/>
    <w:rsid w:val="247D6C40"/>
    <w:rsid w:val="24812112"/>
    <w:rsid w:val="24825CD0"/>
    <w:rsid w:val="24827935"/>
    <w:rsid w:val="248F0EAE"/>
    <w:rsid w:val="24900639"/>
    <w:rsid w:val="24916F57"/>
    <w:rsid w:val="24923947"/>
    <w:rsid w:val="24956E2C"/>
    <w:rsid w:val="249849C0"/>
    <w:rsid w:val="249B690E"/>
    <w:rsid w:val="249E4FA2"/>
    <w:rsid w:val="249E5E60"/>
    <w:rsid w:val="24A614F4"/>
    <w:rsid w:val="24A9710C"/>
    <w:rsid w:val="24AE027C"/>
    <w:rsid w:val="24AE5CF7"/>
    <w:rsid w:val="24B51B85"/>
    <w:rsid w:val="24B60201"/>
    <w:rsid w:val="24B8382E"/>
    <w:rsid w:val="24B97473"/>
    <w:rsid w:val="24C03C40"/>
    <w:rsid w:val="24C10293"/>
    <w:rsid w:val="24CA1EEA"/>
    <w:rsid w:val="24CF6F72"/>
    <w:rsid w:val="24D56249"/>
    <w:rsid w:val="24DC66CA"/>
    <w:rsid w:val="24E26272"/>
    <w:rsid w:val="24F2026C"/>
    <w:rsid w:val="24F208F1"/>
    <w:rsid w:val="24F679B6"/>
    <w:rsid w:val="24F86164"/>
    <w:rsid w:val="24FA0B46"/>
    <w:rsid w:val="25021F75"/>
    <w:rsid w:val="2507061B"/>
    <w:rsid w:val="250B53C3"/>
    <w:rsid w:val="250E27DD"/>
    <w:rsid w:val="251301BB"/>
    <w:rsid w:val="25171452"/>
    <w:rsid w:val="25195A5A"/>
    <w:rsid w:val="251A0885"/>
    <w:rsid w:val="251C1D92"/>
    <w:rsid w:val="25210AAE"/>
    <w:rsid w:val="252221C0"/>
    <w:rsid w:val="25264740"/>
    <w:rsid w:val="25276BDE"/>
    <w:rsid w:val="252E0413"/>
    <w:rsid w:val="252E2538"/>
    <w:rsid w:val="252E3473"/>
    <w:rsid w:val="2535059B"/>
    <w:rsid w:val="253C5AF7"/>
    <w:rsid w:val="253E6484"/>
    <w:rsid w:val="25430F2A"/>
    <w:rsid w:val="254A025F"/>
    <w:rsid w:val="254A1679"/>
    <w:rsid w:val="254B562D"/>
    <w:rsid w:val="255119B7"/>
    <w:rsid w:val="2552628F"/>
    <w:rsid w:val="25572642"/>
    <w:rsid w:val="255E74ED"/>
    <w:rsid w:val="25603490"/>
    <w:rsid w:val="25653EEF"/>
    <w:rsid w:val="25663E9C"/>
    <w:rsid w:val="25687FA4"/>
    <w:rsid w:val="256B7C70"/>
    <w:rsid w:val="256D729E"/>
    <w:rsid w:val="25750705"/>
    <w:rsid w:val="25755BE3"/>
    <w:rsid w:val="25765BF2"/>
    <w:rsid w:val="2579079E"/>
    <w:rsid w:val="257C505E"/>
    <w:rsid w:val="258243D7"/>
    <w:rsid w:val="25837C67"/>
    <w:rsid w:val="25866D62"/>
    <w:rsid w:val="25867BC4"/>
    <w:rsid w:val="258A0049"/>
    <w:rsid w:val="258A1205"/>
    <w:rsid w:val="258B1239"/>
    <w:rsid w:val="258B6FB2"/>
    <w:rsid w:val="258C3CCC"/>
    <w:rsid w:val="258C3EC3"/>
    <w:rsid w:val="259517A7"/>
    <w:rsid w:val="25987132"/>
    <w:rsid w:val="259A3D64"/>
    <w:rsid w:val="259C24A0"/>
    <w:rsid w:val="25A1320B"/>
    <w:rsid w:val="25A260B9"/>
    <w:rsid w:val="25AA04E2"/>
    <w:rsid w:val="25AD1233"/>
    <w:rsid w:val="25AD39B7"/>
    <w:rsid w:val="25AF0486"/>
    <w:rsid w:val="25B208B0"/>
    <w:rsid w:val="25B21B7B"/>
    <w:rsid w:val="25B339AA"/>
    <w:rsid w:val="25B547F5"/>
    <w:rsid w:val="25B74B4F"/>
    <w:rsid w:val="25BB6A10"/>
    <w:rsid w:val="25BD289C"/>
    <w:rsid w:val="25BF560D"/>
    <w:rsid w:val="25BF714D"/>
    <w:rsid w:val="25C16D5E"/>
    <w:rsid w:val="25C246E1"/>
    <w:rsid w:val="25C31947"/>
    <w:rsid w:val="25C65336"/>
    <w:rsid w:val="25C87532"/>
    <w:rsid w:val="25CA7F35"/>
    <w:rsid w:val="25D0090B"/>
    <w:rsid w:val="25D213F2"/>
    <w:rsid w:val="25D377C2"/>
    <w:rsid w:val="25D47585"/>
    <w:rsid w:val="25D7437F"/>
    <w:rsid w:val="25D769AC"/>
    <w:rsid w:val="25DB101C"/>
    <w:rsid w:val="25E26AF9"/>
    <w:rsid w:val="25E36D8E"/>
    <w:rsid w:val="25E37135"/>
    <w:rsid w:val="25E9455E"/>
    <w:rsid w:val="25EA5F6E"/>
    <w:rsid w:val="25EC5C0C"/>
    <w:rsid w:val="25EC65A5"/>
    <w:rsid w:val="25F15375"/>
    <w:rsid w:val="25F44728"/>
    <w:rsid w:val="25F5652C"/>
    <w:rsid w:val="25F951EF"/>
    <w:rsid w:val="25FC5E8C"/>
    <w:rsid w:val="25FF7ADB"/>
    <w:rsid w:val="26001F0C"/>
    <w:rsid w:val="26003B77"/>
    <w:rsid w:val="26022A80"/>
    <w:rsid w:val="2602609B"/>
    <w:rsid w:val="2608183F"/>
    <w:rsid w:val="260E619D"/>
    <w:rsid w:val="260F206C"/>
    <w:rsid w:val="2610457E"/>
    <w:rsid w:val="26123089"/>
    <w:rsid w:val="26125A5E"/>
    <w:rsid w:val="26173841"/>
    <w:rsid w:val="261A4E42"/>
    <w:rsid w:val="261F2402"/>
    <w:rsid w:val="262031CD"/>
    <w:rsid w:val="262628F4"/>
    <w:rsid w:val="262E4FAC"/>
    <w:rsid w:val="26382086"/>
    <w:rsid w:val="263941D8"/>
    <w:rsid w:val="263A44D1"/>
    <w:rsid w:val="263C6450"/>
    <w:rsid w:val="263F4FE3"/>
    <w:rsid w:val="264752E0"/>
    <w:rsid w:val="264B6097"/>
    <w:rsid w:val="264C561E"/>
    <w:rsid w:val="264E32D2"/>
    <w:rsid w:val="264E7888"/>
    <w:rsid w:val="26500E7D"/>
    <w:rsid w:val="2652555D"/>
    <w:rsid w:val="2656377D"/>
    <w:rsid w:val="26572A00"/>
    <w:rsid w:val="265D4091"/>
    <w:rsid w:val="266135C8"/>
    <w:rsid w:val="266248B5"/>
    <w:rsid w:val="26671F21"/>
    <w:rsid w:val="267033D7"/>
    <w:rsid w:val="267208F0"/>
    <w:rsid w:val="26721C87"/>
    <w:rsid w:val="2682332E"/>
    <w:rsid w:val="26887F52"/>
    <w:rsid w:val="268B3830"/>
    <w:rsid w:val="268C455A"/>
    <w:rsid w:val="269540A1"/>
    <w:rsid w:val="269B5278"/>
    <w:rsid w:val="26A107F5"/>
    <w:rsid w:val="26A34D6D"/>
    <w:rsid w:val="26A4785E"/>
    <w:rsid w:val="26A60426"/>
    <w:rsid w:val="26A66B4C"/>
    <w:rsid w:val="26A94C01"/>
    <w:rsid w:val="26AD2301"/>
    <w:rsid w:val="26AF32CB"/>
    <w:rsid w:val="26B2010E"/>
    <w:rsid w:val="26B378EC"/>
    <w:rsid w:val="26B54A51"/>
    <w:rsid w:val="26B975C9"/>
    <w:rsid w:val="26BB1426"/>
    <w:rsid w:val="26BB379A"/>
    <w:rsid w:val="26BE5628"/>
    <w:rsid w:val="26BF26A5"/>
    <w:rsid w:val="26BF4AB5"/>
    <w:rsid w:val="26C558C6"/>
    <w:rsid w:val="26C950F5"/>
    <w:rsid w:val="26C96698"/>
    <w:rsid w:val="26CC4C9F"/>
    <w:rsid w:val="26CE2615"/>
    <w:rsid w:val="26CE4B83"/>
    <w:rsid w:val="26CF39A9"/>
    <w:rsid w:val="26D06C35"/>
    <w:rsid w:val="26D53653"/>
    <w:rsid w:val="26D66F62"/>
    <w:rsid w:val="26D7493F"/>
    <w:rsid w:val="26E12824"/>
    <w:rsid w:val="26E35747"/>
    <w:rsid w:val="26E511B2"/>
    <w:rsid w:val="26EC5B3A"/>
    <w:rsid w:val="26ED206F"/>
    <w:rsid w:val="26EE588C"/>
    <w:rsid w:val="26EF1291"/>
    <w:rsid w:val="26F1258F"/>
    <w:rsid w:val="26F944FB"/>
    <w:rsid w:val="26FA683E"/>
    <w:rsid w:val="27010423"/>
    <w:rsid w:val="27010763"/>
    <w:rsid w:val="27014EA4"/>
    <w:rsid w:val="270E0A60"/>
    <w:rsid w:val="27134CA2"/>
    <w:rsid w:val="27160F8A"/>
    <w:rsid w:val="271F5FB2"/>
    <w:rsid w:val="27232913"/>
    <w:rsid w:val="272B5ACB"/>
    <w:rsid w:val="273B38DD"/>
    <w:rsid w:val="273D2C3C"/>
    <w:rsid w:val="273D7C3F"/>
    <w:rsid w:val="27404F57"/>
    <w:rsid w:val="274C3F08"/>
    <w:rsid w:val="274D1BA3"/>
    <w:rsid w:val="274D5750"/>
    <w:rsid w:val="2750476E"/>
    <w:rsid w:val="2754599C"/>
    <w:rsid w:val="27566DDC"/>
    <w:rsid w:val="27571740"/>
    <w:rsid w:val="27575585"/>
    <w:rsid w:val="27582FD4"/>
    <w:rsid w:val="275A74D7"/>
    <w:rsid w:val="275B70BB"/>
    <w:rsid w:val="275D18DD"/>
    <w:rsid w:val="275D2EE9"/>
    <w:rsid w:val="27606370"/>
    <w:rsid w:val="276330FC"/>
    <w:rsid w:val="27684677"/>
    <w:rsid w:val="276D4C66"/>
    <w:rsid w:val="27706EBB"/>
    <w:rsid w:val="27715A40"/>
    <w:rsid w:val="277176AF"/>
    <w:rsid w:val="277600DE"/>
    <w:rsid w:val="277953C6"/>
    <w:rsid w:val="277D0ACA"/>
    <w:rsid w:val="277E510B"/>
    <w:rsid w:val="277E7E66"/>
    <w:rsid w:val="277F5956"/>
    <w:rsid w:val="278467DB"/>
    <w:rsid w:val="2787762F"/>
    <w:rsid w:val="278E432B"/>
    <w:rsid w:val="27901278"/>
    <w:rsid w:val="27901847"/>
    <w:rsid w:val="279239CA"/>
    <w:rsid w:val="27955331"/>
    <w:rsid w:val="279576C3"/>
    <w:rsid w:val="279607FF"/>
    <w:rsid w:val="2796561F"/>
    <w:rsid w:val="27981C27"/>
    <w:rsid w:val="27984593"/>
    <w:rsid w:val="27987BC3"/>
    <w:rsid w:val="279928CA"/>
    <w:rsid w:val="27A42EEF"/>
    <w:rsid w:val="27A9769B"/>
    <w:rsid w:val="27AB5E77"/>
    <w:rsid w:val="27AF2A46"/>
    <w:rsid w:val="27B00ECD"/>
    <w:rsid w:val="27B02898"/>
    <w:rsid w:val="27B11FC1"/>
    <w:rsid w:val="27B147E8"/>
    <w:rsid w:val="27B56196"/>
    <w:rsid w:val="27BC094C"/>
    <w:rsid w:val="27BC61A1"/>
    <w:rsid w:val="27CB72DB"/>
    <w:rsid w:val="27CC2C71"/>
    <w:rsid w:val="27CE0179"/>
    <w:rsid w:val="27D53227"/>
    <w:rsid w:val="27D5427D"/>
    <w:rsid w:val="27D54CBF"/>
    <w:rsid w:val="27D81F00"/>
    <w:rsid w:val="27D872F7"/>
    <w:rsid w:val="27DE39CF"/>
    <w:rsid w:val="27DF677F"/>
    <w:rsid w:val="27E037AB"/>
    <w:rsid w:val="27E40F5E"/>
    <w:rsid w:val="27EA7F79"/>
    <w:rsid w:val="27EB12F2"/>
    <w:rsid w:val="27EF09AA"/>
    <w:rsid w:val="27F16313"/>
    <w:rsid w:val="27F35A2F"/>
    <w:rsid w:val="27F40266"/>
    <w:rsid w:val="27F60D0A"/>
    <w:rsid w:val="27F658F6"/>
    <w:rsid w:val="27F778B6"/>
    <w:rsid w:val="27FB0FA5"/>
    <w:rsid w:val="27FC6472"/>
    <w:rsid w:val="27FD0E72"/>
    <w:rsid w:val="2800302E"/>
    <w:rsid w:val="28012B34"/>
    <w:rsid w:val="28051190"/>
    <w:rsid w:val="280B0F26"/>
    <w:rsid w:val="28131DAB"/>
    <w:rsid w:val="28155255"/>
    <w:rsid w:val="281A65A4"/>
    <w:rsid w:val="281F7121"/>
    <w:rsid w:val="2825009C"/>
    <w:rsid w:val="282532F7"/>
    <w:rsid w:val="2828555B"/>
    <w:rsid w:val="28286B2C"/>
    <w:rsid w:val="282F464F"/>
    <w:rsid w:val="28381724"/>
    <w:rsid w:val="283D5954"/>
    <w:rsid w:val="28405088"/>
    <w:rsid w:val="28407F53"/>
    <w:rsid w:val="28422A7A"/>
    <w:rsid w:val="28465130"/>
    <w:rsid w:val="2849414A"/>
    <w:rsid w:val="284C2BE7"/>
    <w:rsid w:val="284D7E72"/>
    <w:rsid w:val="284E2D82"/>
    <w:rsid w:val="284F1BD0"/>
    <w:rsid w:val="28576B3A"/>
    <w:rsid w:val="28583E03"/>
    <w:rsid w:val="28613F27"/>
    <w:rsid w:val="28663E38"/>
    <w:rsid w:val="286A1616"/>
    <w:rsid w:val="286D60F9"/>
    <w:rsid w:val="286E77F2"/>
    <w:rsid w:val="286F012B"/>
    <w:rsid w:val="2871079E"/>
    <w:rsid w:val="28714DDC"/>
    <w:rsid w:val="287214E8"/>
    <w:rsid w:val="28747A0A"/>
    <w:rsid w:val="28756025"/>
    <w:rsid w:val="28784016"/>
    <w:rsid w:val="287C2AF8"/>
    <w:rsid w:val="287E00D2"/>
    <w:rsid w:val="2881606E"/>
    <w:rsid w:val="288669C0"/>
    <w:rsid w:val="28882175"/>
    <w:rsid w:val="288E049D"/>
    <w:rsid w:val="288E6A27"/>
    <w:rsid w:val="288F2AF3"/>
    <w:rsid w:val="288F67F7"/>
    <w:rsid w:val="28984810"/>
    <w:rsid w:val="28993A92"/>
    <w:rsid w:val="289C750D"/>
    <w:rsid w:val="28A07CBB"/>
    <w:rsid w:val="28A1760B"/>
    <w:rsid w:val="28A35E6A"/>
    <w:rsid w:val="28A37CF3"/>
    <w:rsid w:val="28A5753D"/>
    <w:rsid w:val="28A617D7"/>
    <w:rsid w:val="28A647E3"/>
    <w:rsid w:val="28AA5A9A"/>
    <w:rsid w:val="28AC16F2"/>
    <w:rsid w:val="28AD1B99"/>
    <w:rsid w:val="28AD410C"/>
    <w:rsid w:val="28B30624"/>
    <w:rsid w:val="28BA341F"/>
    <w:rsid w:val="28BB68FE"/>
    <w:rsid w:val="28BD2770"/>
    <w:rsid w:val="28BE1FEA"/>
    <w:rsid w:val="28BF228A"/>
    <w:rsid w:val="28C80A57"/>
    <w:rsid w:val="28CA0DB6"/>
    <w:rsid w:val="28CA6667"/>
    <w:rsid w:val="28D17F46"/>
    <w:rsid w:val="28DE40B7"/>
    <w:rsid w:val="28DF6958"/>
    <w:rsid w:val="28E90E57"/>
    <w:rsid w:val="28EC39E7"/>
    <w:rsid w:val="28EC6324"/>
    <w:rsid w:val="28EF30A7"/>
    <w:rsid w:val="28EF71B3"/>
    <w:rsid w:val="28F012D7"/>
    <w:rsid w:val="28F53CB4"/>
    <w:rsid w:val="28F546F7"/>
    <w:rsid w:val="28F73E19"/>
    <w:rsid w:val="28FA49D4"/>
    <w:rsid w:val="28FD11C2"/>
    <w:rsid w:val="28FF35D4"/>
    <w:rsid w:val="28FF786F"/>
    <w:rsid w:val="29005FF8"/>
    <w:rsid w:val="29015366"/>
    <w:rsid w:val="29055090"/>
    <w:rsid w:val="290718CD"/>
    <w:rsid w:val="290967BB"/>
    <w:rsid w:val="290D0562"/>
    <w:rsid w:val="290D432C"/>
    <w:rsid w:val="290E3177"/>
    <w:rsid w:val="291716D1"/>
    <w:rsid w:val="291B4DE5"/>
    <w:rsid w:val="291B748A"/>
    <w:rsid w:val="291C00B7"/>
    <w:rsid w:val="291C22E4"/>
    <w:rsid w:val="291E0900"/>
    <w:rsid w:val="29234909"/>
    <w:rsid w:val="29237275"/>
    <w:rsid w:val="292746DC"/>
    <w:rsid w:val="292C595E"/>
    <w:rsid w:val="292E5BAE"/>
    <w:rsid w:val="29317A89"/>
    <w:rsid w:val="29325472"/>
    <w:rsid w:val="2933376B"/>
    <w:rsid w:val="293350C5"/>
    <w:rsid w:val="2935141A"/>
    <w:rsid w:val="29384F0F"/>
    <w:rsid w:val="293D4F4E"/>
    <w:rsid w:val="293E7EC7"/>
    <w:rsid w:val="29404DC8"/>
    <w:rsid w:val="29434AEC"/>
    <w:rsid w:val="29464DDC"/>
    <w:rsid w:val="29474664"/>
    <w:rsid w:val="294A4A27"/>
    <w:rsid w:val="294B6A4F"/>
    <w:rsid w:val="294D1F69"/>
    <w:rsid w:val="294D44D1"/>
    <w:rsid w:val="294D7ECC"/>
    <w:rsid w:val="294E48F7"/>
    <w:rsid w:val="294F56E4"/>
    <w:rsid w:val="29505706"/>
    <w:rsid w:val="29506ED9"/>
    <w:rsid w:val="29510EAA"/>
    <w:rsid w:val="2954380F"/>
    <w:rsid w:val="29582170"/>
    <w:rsid w:val="2958709C"/>
    <w:rsid w:val="295D0830"/>
    <w:rsid w:val="295D3A78"/>
    <w:rsid w:val="295D6F34"/>
    <w:rsid w:val="29621E4E"/>
    <w:rsid w:val="29632F4A"/>
    <w:rsid w:val="29643419"/>
    <w:rsid w:val="29656A0C"/>
    <w:rsid w:val="2969196A"/>
    <w:rsid w:val="296A56A7"/>
    <w:rsid w:val="296B7E10"/>
    <w:rsid w:val="2970570A"/>
    <w:rsid w:val="297756F0"/>
    <w:rsid w:val="297B78DC"/>
    <w:rsid w:val="297C5FAA"/>
    <w:rsid w:val="297D1505"/>
    <w:rsid w:val="297F6437"/>
    <w:rsid w:val="29810A07"/>
    <w:rsid w:val="29823DFB"/>
    <w:rsid w:val="29853D16"/>
    <w:rsid w:val="29875D88"/>
    <w:rsid w:val="29893803"/>
    <w:rsid w:val="298A6C2F"/>
    <w:rsid w:val="298C5296"/>
    <w:rsid w:val="298D5D2F"/>
    <w:rsid w:val="29934FAF"/>
    <w:rsid w:val="29956658"/>
    <w:rsid w:val="299B38C3"/>
    <w:rsid w:val="299C78F2"/>
    <w:rsid w:val="299F1009"/>
    <w:rsid w:val="299F2301"/>
    <w:rsid w:val="29A077F8"/>
    <w:rsid w:val="29A302F1"/>
    <w:rsid w:val="29A44B91"/>
    <w:rsid w:val="29A76D32"/>
    <w:rsid w:val="29AC2344"/>
    <w:rsid w:val="29B16427"/>
    <w:rsid w:val="29B51D42"/>
    <w:rsid w:val="29B6471C"/>
    <w:rsid w:val="29BD1607"/>
    <w:rsid w:val="29C314CA"/>
    <w:rsid w:val="29D50281"/>
    <w:rsid w:val="29DA3B9C"/>
    <w:rsid w:val="29DC4D65"/>
    <w:rsid w:val="29E30B17"/>
    <w:rsid w:val="29E50482"/>
    <w:rsid w:val="29E552AD"/>
    <w:rsid w:val="29E804BC"/>
    <w:rsid w:val="29E85932"/>
    <w:rsid w:val="29E9550F"/>
    <w:rsid w:val="29EC5BE7"/>
    <w:rsid w:val="29ED649B"/>
    <w:rsid w:val="29F16C94"/>
    <w:rsid w:val="29FB6904"/>
    <w:rsid w:val="29FE3171"/>
    <w:rsid w:val="2A015F2D"/>
    <w:rsid w:val="2A0929BD"/>
    <w:rsid w:val="2A0A0387"/>
    <w:rsid w:val="2A0A525E"/>
    <w:rsid w:val="2A0B0357"/>
    <w:rsid w:val="2A0F279A"/>
    <w:rsid w:val="2A104E40"/>
    <w:rsid w:val="2A13781A"/>
    <w:rsid w:val="2A13788F"/>
    <w:rsid w:val="2A1C0F52"/>
    <w:rsid w:val="2A221F5B"/>
    <w:rsid w:val="2A254586"/>
    <w:rsid w:val="2A260A51"/>
    <w:rsid w:val="2A270F15"/>
    <w:rsid w:val="2A2C4355"/>
    <w:rsid w:val="2A2C43ED"/>
    <w:rsid w:val="2A2F2A3F"/>
    <w:rsid w:val="2A3128AB"/>
    <w:rsid w:val="2A324C8C"/>
    <w:rsid w:val="2A3370D5"/>
    <w:rsid w:val="2A393089"/>
    <w:rsid w:val="2A3B1F7A"/>
    <w:rsid w:val="2A3F0155"/>
    <w:rsid w:val="2A441909"/>
    <w:rsid w:val="2A460A1E"/>
    <w:rsid w:val="2A484F48"/>
    <w:rsid w:val="2A4D413A"/>
    <w:rsid w:val="2A503FCB"/>
    <w:rsid w:val="2A527312"/>
    <w:rsid w:val="2A531989"/>
    <w:rsid w:val="2A551813"/>
    <w:rsid w:val="2A580983"/>
    <w:rsid w:val="2A581518"/>
    <w:rsid w:val="2A5A39A0"/>
    <w:rsid w:val="2A5C2FD1"/>
    <w:rsid w:val="2A5C3A21"/>
    <w:rsid w:val="2A6141EF"/>
    <w:rsid w:val="2A653017"/>
    <w:rsid w:val="2A65612D"/>
    <w:rsid w:val="2A676D09"/>
    <w:rsid w:val="2A697D49"/>
    <w:rsid w:val="2A6B74E9"/>
    <w:rsid w:val="2A7A4A5F"/>
    <w:rsid w:val="2A7B7C5A"/>
    <w:rsid w:val="2A7C01F5"/>
    <w:rsid w:val="2A7E4389"/>
    <w:rsid w:val="2A816758"/>
    <w:rsid w:val="2A865313"/>
    <w:rsid w:val="2A8836EC"/>
    <w:rsid w:val="2A8873A1"/>
    <w:rsid w:val="2A9013EC"/>
    <w:rsid w:val="2A931A91"/>
    <w:rsid w:val="2A973C54"/>
    <w:rsid w:val="2A990410"/>
    <w:rsid w:val="2A9B55C8"/>
    <w:rsid w:val="2A9C6327"/>
    <w:rsid w:val="2A9F14B2"/>
    <w:rsid w:val="2AA17B6F"/>
    <w:rsid w:val="2AA41A69"/>
    <w:rsid w:val="2AA84E57"/>
    <w:rsid w:val="2AAA0A15"/>
    <w:rsid w:val="2AAA11E2"/>
    <w:rsid w:val="2AAE4189"/>
    <w:rsid w:val="2AB111C0"/>
    <w:rsid w:val="2AB11B27"/>
    <w:rsid w:val="2AB211A6"/>
    <w:rsid w:val="2AB23C74"/>
    <w:rsid w:val="2ABC479B"/>
    <w:rsid w:val="2AC31857"/>
    <w:rsid w:val="2AC45144"/>
    <w:rsid w:val="2AC8299B"/>
    <w:rsid w:val="2ACB4228"/>
    <w:rsid w:val="2ACD3048"/>
    <w:rsid w:val="2ACF6F2F"/>
    <w:rsid w:val="2AD029B2"/>
    <w:rsid w:val="2AD34A2F"/>
    <w:rsid w:val="2AD43AD6"/>
    <w:rsid w:val="2AD508BD"/>
    <w:rsid w:val="2AD853B3"/>
    <w:rsid w:val="2AD9349E"/>
    <w:rsid w:val="2ADD5BFE"/>
    <w:rsid w:val="2ADD6F2F"/>
    <w:rsid w:val="2AE634F7"/>
    <w:rsid w:val="2AE758A8"/>
    <w:rsid w:val="2AED56EE"/>
    <w:rsid w:val="2AED6E3F"/>
    <w:rsid w:val="2AEE1101"/>
    <w:rsid w:val="2AEE6EDC"/>
    <w:rsid w:val="2AEF5E66"/>
    <w:rsid w:val="2AFD2251"/>
    <w:rsid w:val="2B0615A6"/>
    <w:rsid w:val="2B09613F"/>
    <w:rsid w:val="2B0B7593"/>
    <w:rsid w:val="2B0C3D25"/>
    <w:rsid w:val="2B0D7228"/>
    <w:rsid w:val="2B12580A"/>
    <w:rsid w:val="2B13490E"/>
    <w:rsid w:val="2B190F5A"/>
    <w:rsid w:val="2B195A30"/>
    <w:rsid w:val="2B1A76F8"/>
    <w:rsid w:val="2B1B5319"/>
    <w:rsid w:val="2B1C55C9"/>
    <w:rsid w:val="2B1E2A6E"/>
    <w:rsid w:val="2B200052"/>
    <w:rsid w:val="2B234EF5"/>
    <w:rsid w:val="2B37333B"/>
    <w:rsid w:val="2B382CF7"/>
    <w:rsid w:val="2B3A0F22"/>
    <w:rsid w:val="2B3B2484"/>
    <w:rsid w:val="2B4472F4"/>
    <w:rsid w:val="2B4716A1"/>
    <w:rsid w:val="2B4752CB"/>
    <w:rsid w:val="2B4F0809"/>
    <w:rsid w:val="2B516B40"/>
    <w:rsid w:val="2B5175BF"/>
    <w:rsid w:val="2B5301D7"/>
    <w:rsid w:val="2B556854"/>
    <w:rsid w:val="2B617B72"/>
    <w:rsid w:val="2B693939"/>
    <w:rsid w:val="2B6E6C21"/>
    <w:rsid w:val="2B710EF9"/>
    <w:rsid w:val="2B7339B0"/>
    <w:rsid w:val="2B7662BF"/>
    <w:rsid w:val="2B7C24EE"/>
    <w:rsid w:val="2B7E4543"/>
    <w:rsid w:val="2B811564"/>
    <w:rsid w:val="2B811E8C"/>
    <w:rsid w:val="2B81534E"/>
    <w:rsid w:val="2B815C54"/>
    <w:rsid w:val="2B845101"/>
    <w:rsid w:val="2B864915"/>
    <w:rsid w:val="2B8E2D8B"/>
    <w:rsid w:val="2B8F313F"/>
    <w:rsid w:val="2B9001C4"/>
    <w:rsid w:val="2B9804E4"/>
    <w:rsid w:val="2BA710CE"/>
    <w:rsid w:val="2BA94CFB"/>
    <w:rsid w:val="2BAC11F6"/>
    <w:rsid w:val="2BB161A8"/>
    <w:rsid w:val="2BB65A3B"/>
    <w:rsid w:val="2BB9277F"/>
    <w:rsid w:val="2BB97B93"/>
    <w:rsid w:val="2BBD0BF3"/>
    <w:rsid w:val="2BC00440"/>
    <w:rsid w:val="2BC0462E"/>
    <w:rsid w:val="2BC34509"/>
    <w:rsid w:val="2BC87E38"/>
    <w:rsid w:val="2BD023A8"/>
    <w:rsid w:val="2BD245BE"/>
    <w:rsid w:val="2BD436C8"/>
    <w:rsid w:val="2BD60A88"/>
    <w:rsid w:val="2BD63A7A"/>
    <w:rsid w:val="2BD7661C"/>
    <w:rsid w:val="2BD80A4C"/>
    <w:rsid w:val="2BD96EB9"/>
    <w:rsid w:val="2BDE13C5"/>
    <w:rsid w:val="2BDE2582"/>
    <w:rsid w:val="2BE40266"/>
    <w:rsid w:val="2BF1159B"/>
    <w:rsid w:val="2BF4015A"/>
    <w:rsid w:val="2BFB68E2"/>
    <w:rsid w:val="2BFF3AA0"/>
    <w:rsid w:val="2C0167A0"/>
    <w:rsid w:val="2C0344B7"/>
    <w:rsid w:val="2C062EA8"/>
    <w:rsid w:val="2C084752"/>
    <w:rsid w:val="2C0A1F6A"/>
    <w:rsid w:val="2C0E5444"/>
    <w:rsid w:val="2C1029A7"/>
    <w:rsid w:val="2C115713"/>
    <w:rsid w:val="2C117B7B"/>
    <w:rsid w:val="2C134D2D"/>
    <w:rsid w:val="2C141F36"/>
    <w:rsid w:val="2C16548B"/>
    <w:rsid w:val="2C182F75"/>
    <w:rsid w:val="2C1B0132"/>
    <w:rsid w:val="2C1B2F06"/>
    <w:rsid w:val="2C1C7BB6"/>
    <w:rsid w:val="2C2172D9"/>
    <w:rsid w:val="2C2326B6"/>
    <w:rsid w:val="2C255994"/>
    <w:rsid w:val="2C2F22A1"/>
    <w:rsid w:val="2C326C5E"/>
    <w:rsid w:val="2C326FEF"/>
    <w:rsid w:val="2C3537BE"/>
    <w:rsid w:val="2C410F5C"/>
    <w:rsid w:val="2C4777C7"/>
    <w:rsid w:val="2C4A117B"/>
    <w:rsid w:val="2C4F61ED"/>
    <w:rsid w:val="2C520615"/>
    <w:rsid w:val="2C554749"/>
    <w:rsid w:val="2C57467E"/>
    <w:rsid w:val="2C5C31BE"/>
    <w:rsid w:val="2C5C3C8E"/>
    <w:rsid w:val="2C600966"/>
    <w:rsid w:val="2C6B7A91"/>
    <w:rsid w:val="2C73106C"/>
    <w:rsid w:val="2C753BFD"/>
    <w:rsid w:val="2C780009"/>
    <w:rsid w:val="2C7E27A4"/>
    <w:rsid w:val="2C7E583C"/>
    <w:rsid w:val="2C814AA9"/>
    <w:rsid w:val="2C8315DF"/>
    <w:rsid w:val="2C88563D"/>
    <w:rsid w:val="2C8A34FA"/>
    <w:rsid w:val="2C911EE2"/>
    <w:rsid w:val="2C9364DA"/>
    <w:rsid w:val="2C951C8E"/>
    <w:rsid w:val="2C963031"/>
    <w:rsid w:val="2C980397"/>
    <w:rsid w:val="2C9A1832"/>
    <w:rsid w:val="2C9A7C08"/>
    <w:rsid w:val="2C9E5B97"/>
    <w:rsid w:val="2CA1508E"/>
    <w:rsid w:val="2CA72BBE"/>
    <w:rsid w:val="2CA9584A"/>
    <w:rsid w:val="2CAB1BA5"/>
    <w:rsid w:val="2CAB2FD5"/>
    <w:rsid w:val="2CAD7038"/>
    <w:rsid w:val="2CAE6039"/>
    <w:rsid w:val="2CB03981"/>
    <w:rsid w:val="2CB07142"/>
    <w:rsid w:val="2CBC11A1"/>
    <w:rsid w:val="2CC30D9E"/>
    <w:rsid w:val="2CC42C91"/>
    <w:rsid w:val="2CC558B5"/>
    <w:rsid w:val="2CC57478"/>
    <w:rsid w:val="2CCB488A"/>
    <w:rsid w:val="2CCE429E"/>
    <w:rsid w:val="2CCF12B6"/>
    <w:rsid w:val="2CD62058"/>
    <w:rsid w:val="2CD6773B"/>
    <w:rsid w:val="2CD924D4"/>
    <w:rsid w:val="2CDA4187"/>
    <w:rsid w:val="2CDE3EE0"/>
    <w:rsid w:val="2CE05CE4"/>
    <w:rsid w:val="2CE17CC2"/>
    <w:rsid w:val="2CE20DE9"/>
    <w:rsid w:val="2CE278DD"/>
    <w:rsid w:val="2CE46FC8"/>
    <w:rsid w:val="2CE97C8C"/>
    <w:rsid w:val="2CEC6C88"/>
    <w:rsid w:val="2CEC75FE"/>
    <w:rsid w:val="2CEE0631"/>
    <w:rsid w:val="2CF03913"/>
    <w:rsid w:val="2CF13B85"/>
    <w:rsid w:val="2CF179A4"/>
    <w:rsid w:val="2CF17F89"/>
    <w:rsid w:val="2CF25F6A"/>
    <w:rsid w:val="2CF36DEE"/>
    <w:rsid w:val="2CF955F7"/>
    <w:rsid w:val="2CFB71F3"/>
    <w:rsid w:val="2CFC3833"/>
    <w:rsid w:val="2CFD16FA"/>
    <w:rsid w:val="2D0518A4"/>
    <w:rsid w:val="2D067369"/>
    <w:rsid w:val="2D0769AE"/>
    <w:rsid w:val="2D0B0C0C"/>
    <w:rsid w:val="2D0B3260"/>
    <w:rsid w:val="2D0C21B3"/>
    <w:rsid w:val="2D0D6868"/>
    <w:rsid w:val="2D107367"/>
    <w:rsid w:val="2D1C5C2E"/>
    <w:rsid w:val="2D1F07C4"/>
    <w:rsid w:val="2D205D3C"/>
    <w:rsid w:val="2D233B94"/>
    <w:rsid w:val="2D241262"/>
    <w:rsid w:val="2D2509EA"/>
    <w:rsid w:val="2D261089"/>
    <w:rsid w:val="2D277638"/>
    <w:rsid w:val="2D284B22"/>
    <w:rsid w:val="2D2878AF"/>
    <w:rsid w:val="2D296D57"/>
    <w:rsid w:val="2D2B65BB"/>
    <w:rsid w:val="2D2C3DC6"/>
    <w:rsid w:val="2D2E4463"/>
    <w:rsid w:val="2D37534F"/>
    <w:rsid w:val="2D384C60"/>
    <w:rsid w:val="2D38615A"/>
    <w:rsid w:val="2D39352B"/>
    <w:rsid w:val="2D3A4B75"/>
    <w:rsid w:val="2D3C05CD"/>
    <w:rsid w:val="2D476367"/>
    <w:rsid w:val="2D484CE4"/>
    <w:rsid w:val="2D4D19D5"/>
    <w:rsid w:val="2D4E0A55"/>
    <w:rsid w:val="2D4E5ED2"/>
    <w:rsid w:val="2D503F7D"/>
    <w:rsid w:val="2D5466B2"/>
    <w:rsid w:val="2D5A5126"/>
    <w:rsid w:val="2D5B77B9"/>
    <w:rsid w:val="2D5D4796"/>
    <w:rsid w:val="2D6012FD"/>
    <w:rsid w:val="2D611E2C"/>
    <w:rsid w:val="2D62312E"/>
    <w:rsid w:val="2D6365BF"/>
    <w:rsid w:val="2D652E0A"/>
    <w:rsid w:val="2D6553A2"/>
    <w:rsid w:val="2D656067"/>
    <w:rsid w:val="2D683E7A"/>
    <w:rsid w:val="2D6E7EF8"/>
    <w:rsid w:val="2D6F02F0"/>
    <w:rsid w:val="2D702600"/>
    <w:rsid w:val="2D723FD9"/>
    <w:rsid w:val="2D725612"/>
    <w:rsid w:val="2D753552"/>
    <w:rsid w:val="2D782886"/>
    <w:rsid w:val="2D7969FF"/>
    <w:rsid w:val="2D7A6870"/>
    <w:rsid w:val="2D7E1B11"/>
    <w:rsid w:val="2D7F4E2D"/>
    <w:rsid w:val="2D7F73B1"/>
    <w:rsid w:val="2D805451"/>
    <w:rsid w:val="2D82255E"/>
    <w:rsid w:val="2D91016A"/>
    <w:rsid w:val="2D91451D"/>
    <w:rsid w:val="2D973135"/>
    <w:rsid w:val="2D984F7B"/>
    <w:rsid w:val="2D9E551A"/>
    <w:rsid w:val="2DA32C20"/>
    <w:rsid w:val="2DA44925"/>
    <w:rsid w:val="2DAC2A40"/>
    <w:rsid w:val="2DB61402"/>
    <w:rsid w:val="2DBF3B5B"/>
    <w:rsid w:val="2DC42620"/>
    <w:rsid w:val="2DC66F1E"/>
    <w:rsid w:val="2DCD69A9"/>
    <w:rsid w:val="2DCD6DCB"/>
    <w:rsid w:val="2DCF1200"/>
    <w:rsid w:val="2DCF1F7D"/>
    <w:rsid w:val="2DD01270"/>
    <w:rsid w:val="2DD16381"/>
    <w:rsid w:val="2DD21788"/>
    <w:rsid w:val="2DDA7769"/>
    <w:rsid w:val="2DDC4FC7"/>
    <w:rsid w:val="2DDD366B"/>
    <w:rsid w:val="2DDD5FD9"/>
    <w:rsid w:val="2DDE047C"/>
    <w:rsid w:val="2DE2379B"/>
    <w:rsid w:val="2DE66379"/>
    <w:rsid w:val="2DE66F8D"/>
    <w:rsid w:val="2DE776BD"/>
    <w:rsid w:val="2DEA7D62"/>
    <w:rsid w:val="2DF15A07"/>
    <w:rsid w:val="2DF73342"/>
    <w:rsid w:val="2DF7445D"/>
    <w:rsid w:val="2DFF060A"/>
    <w:rsid w:val="2E025A4E"/>
    <w:rsid w:val="2E0355E7"/>
    <w:rsid w:val="2E08527E"/>
    <w:rsid w:val="2E0D675A"/>
    <w:rsid w:val="2E100743"/>
    <w:rsid w:val="2E125556"/>
    <w:rsid w:val="2E1E7667"/>
    <w:rsid w:val="2E1F02E8"/>
    <w:rsid w:val="2E21070C"/>
    <w:rsid w:val="2E2303CA"/>
    <w:rsid w:val="2E285B51"/>
    <w:rsid w:val="2E2B4E30"/>
    <w:rsid w:val="2E30457E"/>
    <w:rsid w:val="2E363071"/>
    <w:rsid w:val="2E383706"/>
    <w:rsid w:val="2E39436F"/>
    <w:rsid w:val="2E3B10FE"/>
    <w:rsid w:val="2E3D008B"/>
    <w:rsid w:val="2E3F5965"/>
    <w:rsid w:val="2E404155"/>
    <w:rsid w:val="2E4071A5"/>
    <w:rsid w:val="2E413AFA"/>
    <w:rsid w:val="2E4E2528"/>
    <w:rsid w:val="2E4E4822"/>
    <w:rsid w:val="2E5356A0"/>
    <w:rsid w:val="2E574BBA"/>
    <w:rsid w:val="2E5F2E56"/>
    <w:rsid w:val="2E620F2D"/>
    <w:rsid w:val="2E662FFA"/>
    <w:rsid w:val="2E684960"/>
    <w:rsid w:val="2E687431"/>
    <w:rsid w:val="2E697D1C"/>
    <w:rsid w:val="2E70667B"/>
    <w:rsid w:val="2E737CC4"/>
    <w:rsid w:val="2E784CCB"/>
    <w:rsid w:val="2E7E48A0"/>
    <w:rsid w:val="2E7E76B6"/>
    <w:rsid w:val="2E80387E"/>
    <w:rsid w:val="2E8365C6"/>
    <w:rsid w:val="2E842879"/>
    <w:rsid w:val="2E844397"/>
    <w:rsid w:val="2E88462D"/>
    <w:rsid w:val="2E8C5E4F"/>
    <w:rsid w:val="2E9207F3"/>
    <w:rsid w:val="2E96711C"/>
    <w:rsid w:val="2EA40C75"/>
    <w:rsid w:val="2EA5073B"/>
    <w:rsid w:val="2EA95087"/>
    <w:rsid w:val="2EBB64A8"/>
    <w:rsid w:val="2EBD6286"/>
    <w:rsid w:val="2EBF6F76"/>
    <w:rsid w:val="2EC246CE"/>
    <w:rsid w:val="2EC31475"/>
    <w:rsid w:val="2EC37193"/>
    <w:rsid w:val="2EC536DA"/>
    <w:rsid w:val="2EC91B12"/>
    <w:rsid w:val="2ECE27A8"/>
    <w:rsid w:val="2ED0729E"/>
    <w:rsid w:val="2ED1306D"/>
    <w:rsid w:val="2ED97F1B"/>
    <w:rsid w:val="2EDB498D"/>
    <w:rsid w:val="2EE44F41"/>
    <w:rsid w:val="2EE47B0D"/>
    <w:rsid w:val="2EE56FBF"/>
    <w:rsid w:val="2EE936D8"/>
    <w:rsid w:val="2EEB2761"/>
    <w:rsid w:val="2EF47CE2"/>
    <w:rsid w:val="2EF712CC"/>
    <w:rsid w:val="2EFE04AA"/>
    <w:rsid w:val="2F025FA4"/>
    <w:rsid w:val="2F044163"/>
    <w:rsid w:val="2F094816"/>
    <w:rsid w:val="2F0D18EF"/>
    <w:rsid w:val="2F1478CD"/>
    <w:rsid w:val="2F1613D2"/>
    <w:rsid w:val="2F1641AD"/>
    <w:rsid w:val="2F177C16"/>
    <w:rsid w:val="2F1B59B2"/>
    <w:rsid w:val="2F1E0A3B"/>
    <w:rsid w:val="2F214ABC"/>
    <w:rsid w:val="2F216BB2"/>
    <w:rsid w:val="2F256650"/>
    <w:rsid w:val="2F2D4557"/>
    <w:rsid w:val="2F3072AF"/>
    <w:rsid w:val="2F3129C7"/>
    <w:rsid w:val="2F3955D8"/>
    <w:rsid w:val="2F3A030E"/>
    <w:rsid w:val="2F3C60B3"/>
    <w:rsid w:val="2F465FE7"/>
    <w:rsid w:val="2F475850"/>
    <w:rsid w:val="2F48403F"/>
    <w:rsid w:val="2F487AE8"/>
    <w:rsid w:val="2F4E71D1"/>
    <w:rsid w:val="2F4F3625"/>
    <w:rsid w:val="2F5472CA"/>
    <w:rsid w:val="2F547FD9"/>
    <w:rsid w:val="2F574ADB"/>
    <w:rsid w:val="2F576EA6"/>
    <w:rsid w:val="2F5A789A"/>
    <w:rsid w:val="2F5B3955"/>
    <w:rsid w:val="2F5D1DE6"/>
    <w:rsid w:val="2F601E5A"/>
    <w:rsid w:val="2F6719A2"/>
    <w:rsid w:val="2F6D393D"/>
    <w:rsid w:val="2F6F3067"/>
    <w:rsid w:val="2F6F493A"/>
    <w:rsid w:val="2F6F4FA8"/>
    <w:rsid w:val="2F703302"/>
    <w:rsid w:val="2F712B30"/>
    <w:rsid w:val="2F740282"/>
    <w:rsid w:val="2F7423C4"/>
    <w:rsid w:val="2F757777"/>
    <w:rsid w:val="2F7E09AD"/>
    <w:rsid w:val="2F8569C5"/>
    <w:rsid w:val="2F860996"/>
    <w:rsid w:val="2F876791"/>
    <w:rsid w:val="2F8926C3"/>
    <w:rsid w:val="2F8C1ADA"/>
    <w:rsid w:val="2F8C514D"/>
    <w:rsid w:val="2F92490D"/>
    <w:rsid w:val="2F98204E"/>
    <w:rsid w:val="2F987A2B"/>
    <w:rsid w:val="2F990AB0"/>
    <w:rsid w:val="2F9B627C"/>
    <w:rsid w:val="2FA00032"/>
    <w:rsid w:val="2FA527AB"/>
    <w:rsid w:val="2FA57E5B"/>
    <w:rsid w:val="2FB05E9F"/>
    <w:rsid w:val="2FB071B3"/>
    <w:rsid w:val="2FB635EC"/>
    <w:rsid w:val="2FC47949"/>
    <w:rsid w:val="2FC574AC"/>
    <w:rsid w:val="2FC72BAF"/>
    <w:rsid w:val="2FC93D5D"/>
    <w:rsid w:val="2FD05051"/>
    <w:rsid w:val="2FD063DD"/>
    <w:rsid w:val="2FD43E54"/>
    <w:rsid w:val="2FD8237D"/>
    <w:rsid w:val="2FDF1070"/>
    <w:rsid w:val="2FDF6362"/>
    <w:rsid w:val="2FE110B7"/>
    <w:rsid w:val="2FE3661F"/>
    <w:rsid w:val="2FE7394F"/>
    <w:rsid w:val="2FF114DE"/>
    <w:rsid w:val="2FF354ED"/>
    <w:rsid w:val="2FF3751B"/>
    <w:rsid w:val="2FFA409F"/>
    <w:rsid w:val="2FFC6BD8"/>
    <w:rsid w:val="2FFE5B9F"/>
    <w:rsid w:val="2FFF6DD6"/>
    <w:rsid w:val="30012EF5"/>
    <w:rsid w:val="300527E5"/>
    <w:rsid w:val="3006194E"/>
    <w:rsid w:val="3007020B"/>
    <w:rsid w:val="30080B77"/>
    <w:rsid w:val="30097B15"/>
    <w:rsid w:val="3010780C"/>
    <w:rsid w:val="30160EB7"/>
    <w:rsid w:val="301876BF"/>
    <w:rsid w:val="301C0B2F"/>
    <w:rsid w:val="301E3984"/>
    <w:rsid w:val="30224FDE"/>
    <w:rsid w:val="30261E75"/>
    <w:rsid w:val="303212BF"/>
    <w:rsid w:val="3034250F"/>
    <w:rsid w:val="30363B3E"/>
    <w:rsid w:val="303642DA"/>
    <w:rsid w:val="30375F74"/>
    <w:rsid w:val="30390EA8"/>
    <w:rsid w:val="30392FDF"/>
    <w:rsid w:val="303A055B"/>
    <w:rsid w:val="303A1EE7"/>
    <w:rsid w:val="303D2A9B"/>
    <w:rsid w:val="303D3C28"/>
    <w:rsid w:val="303D6665"/>
    <w:rsid w:val="303E643E"/>
    <w:rsid w:val="30423EC2"/>
    <w:rsid w:val="30431D5F"/>
    <w:rsid w:val="30452010"/>
    <w:rsid w:val="30494F7B"/>
    <w:rsid w:val="304A2DE9"/>
    <w:rsid w:val="304B0A41"/>
    <w:rsid w:val="304C7E39"/>
    <w:rsid w:val="304E4E6C"/>
    <w:rsid w:val="304E5146"/>
    <w:rsid w:val="3050092C"/>
    <w:rsid w:val="305350F5"/>
    <w:rsid w:val="30560F4D"/>
    <w:rsid w:val="30584238"/>
    <w:rsid w:val="30585429"/>
    <w:rsid w:val="305B1499"/>
    <w:rsid w:val="30637348"/>
    <w:rsid w:val="3064138C"/>
    <w:rsid w:val="306C27CE"/>
    <w:rsid w:val="306F596F"/>
    <w:rsid w:val="30704287"/>
    <w:rsid w:val="30720825"/>
    <w:rsid w:val="307765E4"/>
    <w:rsid w:val="307D1E82"/>
    <w:rsid w:val="30804D05"/>
    <w:rsid w:val="308126CF"/>
    <w:rsid w:val="30890CFE"/>
    <w:rsid w:val="308F47E1"/>
    <w:rsid w:val="30922017"/>
    <w:rsid w:val="30923E03"/>
    <w:rsid w:val="30927CE4"/>
    <w:rsid w:val="30967800"/>
    <w:rsid w:val="3097168E"/>
    <w:rsid w:val="309C5D73"/>
    <w:rsid w:val="309D0389"/>
    <w:rsid w:val="309E21D7"/>
    <w:rsid w:val="309E764B"/>
    <w:rsid w:val="30A460D5"/>
    <w:rsid w:val="30A509EE"/>
    <w:rsid w:val="30AC2557"/>
    <w:rsid w:val="30AC624D"/>
    <w:rsid w:val="30AD1340"/>
    <w:rsid w:val="30AE1670"/>
    <w:rsid w:val="30AE4FFF"/>
    <w:rsid w:val="30B55C56"/>
    <w:rsid w:val="30B94994"/>
    <w:rsid w:val="30C472FC"/>
    <w:rsid w:val="30C6108A"/>
    <w:rsid w:val="30C9205B"/>
    <w:rsid w:val="30CA5B55"/>
    <w:rsid w:val="30CA5FCC"/>
    <w:rsid w:val="30CA7A72"/>
    <w:rsid w:val="30CD506D"/>
    <w:rsid w:val="30D00C1C"/>
    <w:rsid w:val="30D1795B"/>
    <w:rsid w:val="30DA2C1B"/>
    <w:rsid w:val="30DD4A45"/>
    <w:rsid w:val="30DF4DE7"/>
    <w:rsid w:val="30E016FE"/>
    <w:rsid w:val="30E81C62"/>
    <w:rsid w:val="30EB031F"/>
    <w:rsid w:val="30F42A11"/>
    <w:rsid w:val="30F55DCB"/>
    <w:rsid w:val="30F612BD"/>
    <w:rsid w:val="30F961E7"/>
    <w:rsid w:val="30FB54D4"/>
    <w:rsid w:val="30FB6A2C"/>
    <w:rsid w:val="30FD36D0"/>
    <w:rsid w:val="31010BC6"/>
    <w:rsid w:val="31031F4F"/>
    <w:rsid w:val="310B58FE"/>
    <w:rsid w:val="310D4267"/>
    <w:rsid w:val="31116BB6"/>
    <w:rsid w:val="31121ECA"/>
    <w:rsid w:val="311747C8"/>
    <w:rsid w:val="31176EE1"/>
    <w:rsid w:val="31197292"/>
    <w:rsid w:val="311C615B"/>
    <w:rsid w:val="31223B2C"/>
    <w:rsid w:val="312665FD"/>
    <w:rsid w:val="312753D7"/>
    <w:rsid w:val="312F698C"/>
    <w:rsid w:val="31373E80"/>
    <w:rsid w:val="31387F0A"/>
    <w:rsid w:val="313B111A"/>
    <w:rsid w:val="313C2DF5"/>
    <w:rsid w:val="31413908"/>
    <w:rsid w:val="31422738"/>
    <w:rsid w:val="3142538B"/>
    <w:rsid w:val="31476A12"/>
    <w:rsid w:val="31515C13"/>
    <w:rsid w:val="31522D54"/>
    <w:rsid w:val="315401E4"/>
    <w:rsid w:val="31557BD1"/>
    <w:rsid w:val="31564ACD"/>
    <w:rsid w:val="31575EFD"/>
    <w:rsid w:val="315A04F0"/>
    <w:rsid w:val="315B4AD7"/>
    <w:rsid w:val="31624A06"/>
    <w:rsid w:val="31653883"/>
    <w:rsid w:val="31653D5D"/>
    <w:rsid w:val="316651D9"/>
    <w:rsid w:val="31682078"/>
    <w:rsid w:val="316F507F"/>
    <w:rsid w:val="31711490"/>
    <w:rsid w:val="31724DC6"/>
    <w:rsid w:val="31741312"/>
    <w:rsid w:val="31763A68"/>
    <w:rsid w:val="31767321"/>
    <w:rsid w:val="317B65F6"/>
    <w:rsid w:val="317C5219"/>
    <w:rsid w:val="317E59DD"/>
    <w:rsid w:val="317F1ADE"/>
    <w:rsid w:val="31800C38"/>
    <w:rsid w:val="31804E1A"/>
    <w:rsid w:val="31832ABF"/>
    <w:rsid w:val="31835A60"/>
    <w:rsid w:val="318B32D6"/>
    <w:rsid w:val="318E6DAF"/>
    <w:rsid w:val="319344C7"/>
    <w:rsid w:val="319A1D22"/>
    <w:rsid w:val="319B02EC"/>
    <w:rsid w:val="319C0528"/>
    <w:rsid w:val="319D13F4"/>
    <w:rsid w:val="319E625A"/>
    <w:rsid w:val="31A2496B"/>
    <w:rsid w:val="31A2772A"/>
    <w:rsid w:val="31A3659A"/>
    <w:rsid w:val="31A52291"/>
    <w:rsid w:val="31A87574"/>
    <w:rsid w:val="31AA1A40"/>
    <w:rsid w:val="31B23084"/>
    <w:rsid w:val="31B52601"/>
    <w:rsid w:val="31B703D6"/>
    <w:rsid w:val="31B73303"/>
    <w:rsid w:val="31B928A8"/>
    <w:rsid w:val="31BC4F2D"/>
    <w:rsid w:val="31BD124C"/>
    <w:rsid w:val="31C27B43"/>
    <w:rsid w:val="31C365FA"/>
    <w:rsid w:val="31C612CD"/>
    <w:rsid w:val="31C81C0D"/>
    <w:rsid w:val="31CE2A6E"/>
    <w:rsid w:val="31D25885"/>
    <w:rsid w:val="31D8145A"/>
    <w:rsid w:val="31D906BC"/>
    <w:rsid w:val="31DC2FC8"/>
    <w:rsid w:val="31DD6E86"/>
    <w:rsid w:val="31DE55A0"/>
    <w:rsid w:val="31E93CE0"/>
    <w:rsid w:val="31F047AD"/>
    <w:rsid w:val="31F31311"/>
    <w:rsid w:val="31F917CE"/>
    <w:rsid w:val="31F91D79"/>
    <w:rsid w:val="31F94CA7"/>
    <w:rsid w:val="31FB3E0A"/>
    <w:rsid w:val="31FE5812"/>
    <w:rsid w:val="3201653B"/>
    <w:rsid w:val="320930EC"/>
    <w:rsid w:val="320F3818"/>
    <w:rsid w:val="321073C4"/>
    <w:rsid w:val="32115065"/>
    <w:rsid w:val="3213238C"/>
    <w:rsid w:val="32194609"/>
    <w:rsid w:val="321959EF"/>
    <w:rsid w:val="321B1C66"/>
    <w:rsid w:val="322009E9"/>
    <w:rsid w:val="322034FD"/>
    <w:rsid w:val="3221083D"/>
    <w:rsid w:val="3221440A"/>
    <w:rsid w:val="32233303"/>
    <w:rsid w:val="322358B1"/>
    <w:rsid w:val="32241480"/>
    <w:rsid w:val="322E5482"/>
    <w:rsid w:val="322F33EC"/>
    <w:rsid w:val="32311E5E"/>
    <w:rsid w:val="3231773D"/>
    <w:rsid w:val="32321A4C"/>
    <w:rsid w:val="323311B3"/>
    <w:rsid w:val="32354158"/>
    <w:rsid w:val="32356EC5"/>
    <w:rsid w:val="323941D2"/>
    <w:rsid w:val="323C6CBA"/>
    <w:rsid w:val="32432598"/>
    <w:rsid w:val="32467918"/>
    <w:rsid w:val="32471704"/>
    <w:rsid w:val="32474016"/>
    <w:rsid w:val="32486E4D"/>
    <w:rsid w:val="324A3062"/>
    <w:rsid w:val="324A432B"/>
    <w:rsid w:val="32506602"/>
    <w:rsid w:val="325538C0"/>
    <w:rsid w:val="325A0609"/>
    <w:rsid w:val="325A0B68"/>
    <w:rsid w:val="325F0593"/>
    <w:rsid w:val="3261201B"/>
    <w:rsid w:val="3262642D"/>
    <w:rsid w:val="326B288F"/>
    <w:rsid w:val="326B5978"/>
    <w:rsid w:val="326B66BE"/>
    <w:rsid w:val="32720784"/>
    <w:rsid w:val="32720EAE"/>
    <w:rsid w:val="3272459F"/>
    <w:rsid w:val="32727E60"/>
    <w:rsid w:val="32747784"/>
    <w:rsid w:val="32751D55"/>
    <w:rsid w:val="32780DCE"/>
    <w:rsid w:val="32791EFC"/>
    <w:rsid w:val="327E159F"/>
    <w:rsid w:val="3283407C"/>
    <w:rsid w:val="328B6893"/>
    <w:rsid w:val="328D2B13"/>
    <w:rsid w:val="328E39FA"/>
    <w:rsid w:val="328E5A6F"/>
    <w:rsid w:val="32994ABC"/>
    <w:rsid w:val="329C666B"/>
    <w:rsid w:val="329E1597"/>
    <w:rsid w:val="329E1C1A"/>
    <w:rsid w:val="32A447C3"/>
    <w:rsid w:val="32A60969"/>
    <w:rsid w:val="32A746B9"/>
    <w:rsid w:val="32A80AEE"/>
    <w:rsid w:val="32AE738A"/>
    <w:rsid w:val="32AF0E69"/>
    <w:rsid w:val="32B32BF5"/>
    <w:rsid w:val="32B7240B"/>
    <w:rsid w:val="32B81D2B"/>
    <w:rsid w:val="32B91993"/>
    <w:rsid w:val="32B95AE9"/>
    <w:rsid w:val="32BC2393"/>
    <w:rsid w:val="32C35147"/>
    <w:rsid w:val="32C3604C"/>
    <w:rsid w:val="32C57A9C"/>
    <w:rsid w:val="32C6127B"/>
    <w:rsid w:val="32C6518D"/>
    <w:rsid w:val="32C67726"/>
    <w:rsid w:val="32CA3E48"/>
    <w:rsid w:val="32CE47E2"/>
    <w:rsid w:val="32D21F39"/>
    <w:rsid w:val="32D275EE"/>
    <w:rsid w:val="32D727BF"/>
    <w:rsid w:val="32D82D4A"/>
    <w:rsid w:val="32E350EC"/>
    <w:rsid w:val="32E54669"/>
    <w:rsid w:val="32EC17DA"/>
    <w:rsid w:val="32EE4A3E"/>
    <w:rsid w:val="32EF03F9"/>
    <w:rsid w:val="32EF34AD"/>
    <w:rsid w:val="32F058A5"/>
    <w:rsid w:val="32F150E7"/>
    <w:rsid w:val="32F21FDC"/>
    <w:rsid w:val="32F37E31"/>
    <w:rsid w:val="32F40BDC"/>
    <w:rsid w:val="32F74BFE"/>
    <w:rsid w:val="32F90CED"/>
    <w:rsid w:val="32F91D39"/>
    <w:rsid w:val="32FA28BF"/>
    <w:rsid w:val="32FB1894"/>
    <w:rsid w:val="32FC5080"/>
    <w:rsid w:val="32FD4A1C"/>
    <w:rsid w:val="33006A47"/>
    <w:rsid w:val="3301277F"/>
    <w:rsid w:val="330909FE"/>
    <w:rsid w:val="330A222F"/>
    <w:rsid w:val="330D2798"/>
    <w:rsid w:val="330D7EEB"/>
    <w:rsid w:val="33140A72"/>
    <w:rsid w:val="331668BB"/>
    <w:rsid w:val="331752CB"/>
    <w:rsid w:val="331A6008"/>
    <w:rsid w:val="33226B13"/>
    <w:rsid w:val="33226FCA"/>
    <w:rsid w:val="332401BE"/>
    <w:rsid w:val="33266710"/>
    <w:rsid w:val="33273492"/>
    <w:rsid w:val="332A3653"/>
    <w:rsid w:val="332A75FC"/>
    <w:rsid w:val="332C17B4"/>
    <w:rsid w:val="332E7481"/>
    <w:rsid w:val="334122BB"/>
    <w:rsid w:val="33425D86"/>
    <w:rsid w:val="334450C9"/>
    <w:rsid w:val="33461F8F"/>
    <w:rsid w:val="33462D83"/>
    <w:rsid w:val="334C4388"/>
    <w:rsid w:val="334C484D"/>
    <w:rsid w:val="334E6FA4"/>
    <w:rsid w:val="3351731A"/>
    <w:rsid w:val="33540245"/>
    <w:rsid w:val="3354650E"/>
    <w:rsid w:val="335900C5"/>
    <w:rsid w:val="33605239"/>
    <w:rsid w:val="33677449"/>
    <w:rsid w:val="336873D7"/>
    <w:rsid w:val="33710041"/>
    <w:rsid w:val="33766EEB"/>
    <w:rsid w:val="337C1098"/>
    <w:rsid w:val="337C3A38"/>
    <w:rsid w:val="337E2163"/>
    <w:rsid w:val="33800AAC"/>
    <w:rsid w:val="33802DF4"/>
    <w:rsid w:val="33866C66"/>
    <w:rsid w:val="338E5DDD"/>
    <w:rsid w:val="338F434C"/>
    <w:rsid w:val="33917E9F"/>
    <w:rsid w:val="33926517"/>
    <w:rsid w:val="33995F6D"/>
    <w:rsid w:val="339E4093"/>
    <w:rsid w:val="33A228F1"/>
    <w:rsid w:val="33A641F6"/>
    <w:rsid w:val="33AC1DA1"/>
    <w:rsid w:val="33B6758C"/>
    <w:rsid w:val="33BA0C19"/>
    <w:rsid w:val="33BC6D2A"/>
    <w:rsid w:val="33BD5001"/>
    <w:rsid w:val="33BE4CB6"/>
    <w:rsid w:val="33C14381"/>
    <w:rsid w:val="33C62D80"/>
    <w:rsid w:val="33C92D7F"/>
    <w:rsid w:val="33CB34A2"/>
    <w:rsid w:val="33D018B7"/>
    <w:rsid w:val="33D3699D"/>
    <w:rsid w:val="33D57CB9"/>
    <w:rsid w:val="33D60AAA"/>
    <w:rsid w:val="33D811C4"/>
    <w:rsid w:val="33E32F22"/>
    <w:rsid w:val="33E6791D"/>
    <w:rsid w:val="33EB1271"/>
    <w:rsid w:val="33F51E88"/>
    <w:rsid w:val="34004528"/>
    <w:rsid w:val="34015F13"/>
    <w:rsid w:val="34041B99"/>
    <w:rsid w:val="34063865"/>
    <w:rsid w:val="34086EBF"/>
    <w:rsid w:val="340A7BAE"/>
    <w:rsid w:val="340E4DF6"/>
    <w:rsid w:val="340E6CE2"/>
    <w:rsid w:val="34153420"/>
    <w:rsid w:val="34174C7F"/>
    <w:rsid w:val="34175F6B"/>
    <w:rsid w:val="341813F7"/>
    <w:rsid w:val="341E1F2F"/>
    <w:rsid w:val="341F72AF"/>
    <w:rsid w:val="342203C7"/>
    <w:rsid w:val="34264256"/>
    <w:rsid w:val="342A2A24"/>
    <w:rsid w:val="34312375"/>
    <w:rsid w:val="34367ACD"/>
    <w:rsid w:val="343B7977"/>
    <w:rsid w:val="343C6757"/>
    <w:rsid w:val="343E4407"/>
    <w:rsid w:val="34431B65"/>
    <w:rsid w:val="34454BBB"/>
    <w:rsid w:val="344652FF"/>
    <w:rsid w:val="34486AF0"/>
    <w:rsid w:val="344A53D5"/>
    <w:rsid w:val="344C1FFB"/>
    <w:rsid w:val="344E2A17"/>
    <w:rsid w:val="344F1FFC"/>
    <w:rsid w:val="345161CD"/>
    <w:rsid w:val="34525C0D"/>
    <w:rsid w:val="34536BA7"/>
    <w:rsid w:val="34540781"/>
    <w:rsid w:val="34561229"/>
    <w:rsid w:val="34564CEC"/>
    <w:rsid w:val="345854E4"/>
    <w:rsid w:val="345D4AB4"/>
    <w:rsid w:val="346159FB"/>
    <w:rsid w:val="346B100C"/>
    <w:rsid w:val="346B2917"/>
    <w:rsid w:val="346B5B02"/>
    <w:rsid w:val="346B65AE"/>
    <w:rsid w:val="346F0A1F"/>
    <w:rsid w:val="348270E8"/>
    <w:rsid w:val="34850859"/>
    <w:rsid w:val="34870A32"/>
    <w:rsid w:val="34990BAE"/>
    <w:rsid w:val="349B4675"/>
    <w:rsid w:val="349E3667"/>
    <w:rsid w:val="34A30694"/>
    <w:rsid w:val="34A64B88"/>
    <w:rsid w:val="34AC0CC3"/>
    <w:rsid w:val="34AE0131"/>
    <w:rsid w:val="34B56700"/>
    <w:rsid w:val="34B606E3"/>
    <w:rsid w:val="34B73586"/>
    <w:rsid w:val="34BA427C"/>
    <w:rsid w:val="34BF417D"/>
    <w:rsid w:val="34C06DB3"/>
    <w:rsid w:val="34C34238"/>
    <w:rsid w:val="34C44DAE"/>
    <w:rsid w:val="34C57478"/>
    <w:rsid w:val="34CA4A0C"/>
    <w:rsid w:val="34D13CCA"/>
    <w:rsid w:val="34D16F55"/>
    <w:rsid w:val="34D22EA1"/>
    <w:rsid w:val="34DA54ED"/>
    <w:rsid w:val="34DD2F4A"/>
    <w:rsid w:val="34DE03CE"/>
    <w:rsid w:val="34E06404"/>
    <w:rsid w:val="34E51FFD"/>
    <w:rsid w:val="34E53E8D"/>
    <w:rsid w:val="34E63A80"/>
    <w:rsid w:val="34EC6811"/>
    <w:rsid w:val="34ED212F"/>
    <w:rsid w:val="34FC3E14"/>
    <w:rsid w:val="350151A6"/>
    <w:rsid w:val="35025101"/>
    <w:rsid w:val="35035D74"/>
    <w:rsid w:val="35045D3E"/>
    <w:rsid w:val="35057A90"/>
    <w:rsid w:val="350751B3"/>
    <w:rsid w:val="350A405D"/>
    <w:rsid w:val="350F5D1A"/>
    <w:rsid w:val="35132F91"/>
    <w:rsid w:val="35141394"/>
    <w:rsid w:val="351670B9"/>
    <w:rsid w:val="35174CEA"/>
    <w:rsid w:val="351A0A63"/>
    <w:rsid w:val="351F3028"/>
    <w:rsid w:val="35216BD7"/>
    <w:rsid w:val="352417CF"/>
    <w:rsid w:val="35256B2F"/>
    <w:rsid w:val="352A6508"/>
    <w:rsid w:val="352D2218"/>
    <w:rsid w:val="352D5B93"/>
    <w:rsid w:val="35336EB6"/>
    <w:rsid w:val="35371CD5"/>
    <w:rsid w:val="353B4591"/>
    <w:rsid w:val="353C14B6"/>
    <w:rsid w:val="3542517C"/>
    <w:rsid w:val="35465CA1"/>
    <w:rsid w:val="354664C8"/>
    <w:rsid w:val="354A1159"/>
    <w:rsid w:val="355212DF"/>
    <w:rsid w:val="35527432"/>
    <w:rsid w:val="35543061"/>
    <w:rsid w:val="35544AAD"/>
    <w:rsid w:val="35571848"/>
    <w:rsid w:val="356137CE"/>
    <w:rsid w:val="3566410D"/>
    <w:rsid w:val="356902C5"/>
    <w:rsid w:val="356C4FAD"/>
    <w:rsid w:val="356D4E70"/>
    <w:rsid w:val="357164A2"/>
    <w:rsid w:val="3574171B"/>
    <w:rsid w:val="357854B0"/>
    <w:rsid w:val="357B3A90"/>
    <w:rsid w:val="357B4614"/>
    <w:rsid w:val="357C3EF6"/>
    <w:rsid w:val="357C420D"/>
    <w:rsid w:val="357E1B82"/>
    <w:rsid w:val="3580159D"/>
    <w:rsid w:val="358072E5"/>
    <w:rsid w:val="35813259"/>
    <w:rsid w:val="358853D6"/>
    <w:rsid w:val="358F2A62"/>
    <w:rsid w:val="35955BDC"/>
    <w:rsid w:val="35987C8D"/>
    <w:rsid w:val="359D12DA"/>
    <w:rsid w:val="359F52CA"/>
    <w:rsid w:val="35A171AC"/>
    <w:rsid w:val="35A342AF"/>
    <w:rsid w:val="35A42155"/>
    <w:rsid w:val="35A44AD3"/>
    <w:rsid w:val="35A45C85"/>
    <w:rsid w:val="35A8455D"/>
    <w:rsid w:val="35AB0BFE"/>
    <w:rsid w:val="35BE13DB"/>
    <w:rsid w:val="35C23DE7"/>
    <w:rsid w:val="35CC4ABC"/>
    <w:rsid w:val="35CC63CB"/>
    <w:rsid w:val="35CC7A38"/>
    <w:rsid w:val="35D75961"/>
    <w:rsid w:val="35D867EF"/>
    <w:rsid w:val="35DC2220"/>
    <w:rsid w:val="35E0329C"/>
    <w:rsid w:val="35E71ADF"/>
    <w:rsid w:val="35E7741D"/>
    <w:rsid w:val="35EC309C"/>
    <w:rsid w:val="35EC66F6"/>
    <w:rsid w:val="35EE61A8"/>
    <w:rsid w:val="35EE6B7E"/>
    <w:rsid w:val="35F01A21"/>
    <w:rsid w:val="35F47054"/>
    <w:rsid w:val="35F770C9"/>
    <w:rsid w:val="35FB73D8"/>
    <w:rsid w:val="35FC400E"/>
    <w:rsid w:val="35FD4B22"/>
    <w:rsid w:val="36003166"/>
    <w:rsid w:val="36055994"/>
    <w:rsid w:val="360732CA"/>
    <w:rsid w:val="360920DA"/>
    <w:rsid w:val="360B5485"/>
    <w:rsid w:val="360B7291"/>
    <w:rsid w:val="360E3E3A"/>
    <w:rsid w:val="361316A7"/>
    <w:rsid w:val="36140C95"/>
    <w:rsid w:val="36172B60"/>
    <w:rsid w:val="361B352C"/>
    <w:rsid w:val="361E2CEA"/>
    <w:rsid w:val="362A0C5B"/>
    <w:rsid w:val="362C381F"/>
    <w:rsid w:val="362C42B0"/>
    <w:rsid w:val="362D1925"/>
    <w:rsid w:val="362D395F"/>
    <w:rsid w:val="362D3E87"/>
    <w:rsid w:val="36306994"/>
    <w:rsid w:val="36322DED"/>
    <w:rsid w:val="363314E5"/>
    <w:rsid w:val="3634781C"/>
    <w:rsid w:val="36360836"/>
    <w:rsid w:val="36386165"/>
    <w:rsid w:val="363D4A3E"/>
    <w:rsid w:val="36412345"/>
    <w:rsid w:val="364166AF"/>
    <w:rsid w:val="364C7BEF"/>
    <w:rsid w:val="3658505A"/>
    <w:rsid w:val="3659071C"/>
    <w:rsid w:val="365A4BE5"/>
    <w:rsid w:val="365A5835"/>
    <w:rsid w:val="366A78CA"/>
    <w:rsid w:val="3670029A"/>
    <w:rsid w:val="36713C44"/>
    <w:rsid w:val="367F4C5E"/>
    <w:rsid w:val="3682370E"/>
    <w:rsid w:val="368C4D44"/>
    <w:rsid w:val="368D4F0A"/>
    <w:rsid w:val="368E671A"/>
    <w:rsid w:val="36901C5D"/>
    <w:rsid w:val="3699122E"/>
    <w:rsid w:val="36991896"/>
    <w:rsid w:val="369B19C7"/>
    <w:rsid w:val="36A04272"/>
    <w:rsid w:val="36A0624A"/>
    <w:rsid w:val="36A426C6"/>
    <w:rsid w:val="36A5023E"/>
    <w:rsid w:val="36AE39A5"/>
    <w:rsid w:val="36B026B6"/>
    <w:rsid w:val="36B27816"/>
    <w:rsid w:val="36BC1047"/>
    <w:rsid w:val="36BF0FEC"/>
    <w:rsid w:val="36C67E9E"/>
    <w:rsid w:val="36C8558B"/>
    <w:rsid w:val="36CA2213"/>
    <w:rsid w:val="36CA3B49"/>
    <w:rsid w:val="36CA771F"/>
    <w:rsid w:val="36CB6EC2"/>
    <w:rsid w:val="36CC26C7"/>
    <w:rsid w:val="36D54D26"/>
    <w:rsid w:val="36DA5B51"/>
    <w:rsid w:val="36DB5DCF"/>
    <w:rsid w:val="36DE6B8E"/>
    <w:rsid w:val="36ED717A"/>
    <w:rsid w:val="36F139B0"/>
    <w:rsid w:val="36F25339"/>
    <w:rsid w:val="36F35486"/>
    <w:rsid w:val="36F37983"/>
    <w:rsid w:val="36F4743C"/>
    <w:rsid w:val="36F94A7D"/>
    <w:rsid w:val="36F97B1C"/>
    <w:rsid w:val="36FA0AF5"/>
    <w:rsid w:val="36FB2708"/>
    <w:rsid w:val="36FE2535"/>
    <w:rsid w:val="36FE2E12"/>
    <w:rsid w:val="37001A61"/>
    <w:rsid w:val="37050E72"/>
    <w:rsid w:val="3705317B"/>
    <w:rsid w:val="370A55E4"/>
    <w:rsid w:val="370E5165"/>
    <w:rsid w:val="37185A0F"/>
    <w:rsid w:val="371A6F06"/>
    <w:rsid w:val="371E1BEC"/>
    <w:rsid w:val="37221F41"/>
    <w:rsid w:val="3722435A"/>
    <w:rsid w:val="372348C1"/>
    <w:rsid w:val="37237C1C"/>
    <w:rsid w:val="37290FCF"/>
    <w:rsid w:val="372A0BDE"/>
    <w:rsid w:val="372A2D38"/>
    <w:rsid w:val="372B5A5B"/>
    <w:rsid w:val="372C32ED"/>
    <w:rsid w:val="372E5E5B"/>
    <w:rsid w:val="372F26B9"/>
    <w:rsid w:val="373E62C3"/>
    <w:rsid w:val="373F44E8"/>
    <w:rsid w:val="374037C5"/>
    <w:rsid w:val="37495531"/>
    <w:rsid w:val="374D3AC5"/>
    <w:rsid w:val="374E0544"/>
    <w:rsid w:val="37505DEE"/>
    <w:rsid w:val="3750676C"/>
    <w:rsid w:val="37511AFA"/>
    <w:rsid w:val="3751270F"/>
    <w:rsid w:val="37571EEA"/>
    <w:rsid w:val="37574944"/>
    <w:rsid w:val="375A36E7"/>
    <w:rsid w:val="375C774D"/>
    <w:rsid w:val="3767061A"/>
    <w:rsid w:val="37671EE2"/>
    <w:rsid w:val="376837F7"/>
    <w:rsid w:val="376B20C4"/>
    <w:rsid w:val="376C2ECE"/>
    <w:rsid w:val="377233C8"/>
    <w:rsid w:val="37724598"/>
    <w:rsid w:val="37724B38"/>
    <w:rsid w:val="37746E56"/>
    <w:rsid w:val="37750D05"/>
    <w:rsid w:val="37770754"/>
    <w:rsid w:val="37786466"/>
    <w:rsid w:val="377E5483"/>
    <w:rsid w:val="377F2962"/>
    <w:rsid w:val="37806A08"/>
    <w:rsid w:val="378457FC"/>
    <w:rsid w:val="37862F24"/>
    <w:rsid w:val="378860AA"/>
    <w:rsid w:val="378C3081"/>
    <w:rsid w:val="378D10E6"/>
    <w:rsid w:val="378E0B9F"/>
    <w:rsid w:val="37910DB2"/>
    <w:rsid w:val="37957D79"/>
    <w:rsid w:val="379646CD"/>
    <w:rsid w:val="3797207A"/>
    <w:rsid w:val="3797655C"/>
    <w:rsid w:val="37997D33"/>
    <w:rsid w:val="379C1121"/>
    <w:rsid w:val="379C4AB9"/>
    <w:rsid w:val="379D2377"/>
    <w:rsid w:val="37A03C7D"/>
    <w:rsid w:val="37A336AF"/>
    <w:rsid w:val="37A34A0A"/>
    <w:rsid w:val="37A350BA"/>
    <w:rsid w:val="37A55E7C"/>
    <w:rsid w:val="37A615D4"/>
    <w:rsid w:val="37A806DE"/>
    <w:rsid w:val="37AB10F5"/>
    <w:rsid w:val="37AD338A"/>
    <w:rsid w:val="37B26B2B"/>
    <w:rsid w:val="37B4072E"/>
    <w:rsid w:val="37B46793"/>
    <w:rsid w:val="37C13AC6"/>
    <w:rsid w:val="37CA6F1B"/>
    <w:rsid w:val="37CB1799"/>
    <w:rsid w:val="37CC5EB2"/>
    <w:rsid w:val="37D01083"/>
    <w:rsid w:val="37D7083B"/>
    <w:rsid w:val="37D72B4F"/>
    <w:rsid w:val="37DC51FF"/>
    <w:rsid w:val="37DD2573"/>
    <w:rsid w:val="37DF235E"/>
    <w:rsid w:val="37E24085"/>
    <w:rsid w:val="37EC0010"/>
    <w:rsid w:val="37EE7BC4"/>
    <w:rsid w:val="37F36F43"/>
    <w:rsid w:val="3805763E"/>
    <w:rsid w:val="38067340"/>
    <w:rsid w:val="380839A2"/>
    <w:rsid w:val="38093A84"/>
    <w:rsid w:val="380C63F0"/>
    <w:rsid w:val="380F27EE"/>
    <w:rsid w:val="380F2A02"/>
    <w:rsid w:val="381038E0"/>
    <w:rsid w:val="38130548"/>
    <w:rsid w:val="38164F5E"/>
    <w:rsid w:val="3817412F"/>
    <w:rsid w:val="381C3288"/>
    <w:rsid w:val="381C55C7"/>
    <w:rsid w:val="381F30AB"/>
    <w:rsid w:val="382015B1"/>
    <w:rsid w:val="38225C98"/>
    <w:rsid w:val="3828031F"/>
    <w:rsid w:val="382D290A"/>
    <w:rsid w:val="38306D21"/>
    <w:rsid w:val="38376555"/>
    <w:rsid w:val="383D7EC2"/>
    <w:rsid w:val="383E3D29"/>
    <w:rsid w:val="38414026"/>
    <w:rsid w:val="384443B7"/>
    <w:rsid w:val="38455E7B"/>
    <w:rsid w:val="384776C4"/>
    <w:rsid w:val="384A7C60"/>
    <w:rsid w:val="384F13BB"/>
    <w:rsid w:val="385153A4"/>
    <w:rsid w:val="38524CA2"/>
    <w:rsid w:val="3859201B"/>
    <w:rsid w:val="38592561"/>
    <w:rsid w:val="385A742B"/>
    <w:rsid w:val="386026FB"/>
    <w:rsid w:val="38605F60"/>
    <w:rsid w:val="3863798E"/>
    <w:rsid w:val="38794E33"/>
    <w:rsid w:val="3882348E"/>
    <w:rsid w:val="38860A23"/>
    <w:rsid w:val="38886D66"/>
    <w:rsid w:val="3889132A"/>
    <w:rsid w:val="388A3ACD"/>
    <w:rsid w:val="389018B3"/>
    <w:rsid w:val="38912154"/>
    <w:rsid w:val="389311FA"/>
    <w:rsid w:val="38931322"/>
    <w:rsid w:val="389B33C1"/>
    <w:rsid w:val="389E1EF2"/>
    <w:rsid w:val="389E2AC3"/>
    <w:rsid w:val="389F624E"/>
    <w:rsid w:val="38A034E5"/>
    <w:rsid w:val="38A10F7D"/>
    <w:rsid w:val="38A2245F"/>
    <w:rsid w:val="38A43C3E"/>
    <w:rsid w:val="38A725C9"/>
    <w:rsid w:val="38A76219"/>
    <w:rsid w:val="38A96AEF"/>
    <w:rsid w:val="38AD387D"/>
    <w:rsid w:val="38B01028"/>
    <w:rsid w:val="38B12DF1"/>
    <w:rsid w:val="38B36427"/>
    <w:rsid w:val="38B460FC"/>
    <w:rsid w:val="38BE0717"/>
    <w:rsid w:val="38BE21B2"/>
    <w:rsid w:val="38C05060"/>
    <w:rsid w:val="38C760BB"/>
    <w:rsid w:val="38CC2F45"/>
    <w:rsid w:val="38D04CBB"/>
    <w:rsid w:val="38D34AAE"/>
    <w:rsid w:val="38DA1C19"/>
    <w:rsid w:val="38DF1B9F"/>
    <w:rsid w:val="38E3019F"/>
    <w:rsid w:val="38E3356D"/>
    <w:rsid w:val="38E4186E"/>
    <w:rsid w:val="38E76FF7"/>
    <w:rsid w:val="38E91614"/>
    <w:rsid w:val="38EA0843"/>
    <w:rsid w:val="38EB52A9"/>
    <w:rsid w:val="38EC3E53"/>
    <w:rsid w:val="38F21DCF"/>
    <w:rsid w:val="38F608B1"/>
    <w:rsid w:val="38F60A12"/>
    <w:rsid w:val="38F81A06"/>
    <w:rsid w:val="38F9569F"/>
    <w:rsid w:val="38FB3733"/>
    <w:rsid w:val="38FF3926"/>
    <w:rsid w:val="38FF5099"/>
    <w:rsid w:val="3900037A"/>
    <w:rsid w:val="39054772"/>
    <w:rsid w:val="39090E8C"/>
    <w:rsid w:val="390C2441"/>
    <w:rsid w:val="390C44CD"/>
    <w:rsid w:val="390D5989"/>
    <w:rsid w:val="390E5F75"/>
    <w:rsid w:val="39133255"/>
    <w:rsid w:val="39147582"/>
    <w:rsid w:val="391E31A9"/>
    <w:rsid w:val="391E55DC"/>
    <w:rsid w:val="39241AA8"/>
    <w:rsid w:val="39242165"/>
    <w:rsid w:val="3929323D"/>
    <w:rsid w:val="392D17CE"/>
    <w:rsid w:val="39305AD6"/>
    <w:rsid w:val="39395119"/>
    <w:rsid w:val="393F2BF6"/>
    <w:rsid w:val="39416A48"/>
    <w:rsid w:val="39474C53"/>
    <w:rsid w:val="395045CF"/>
    <w:rsid w:val="39513CBB"/>
    <w:rsid w:val="39596245"/>
    <w:rsid w:val="395E1906"/>
    <w:rsid w:val="395F2DA7"/>
    <w:rsid w:val="39643747"/>
    <w:rsid w:val="396B30DB"/>
    <w:rsid w:val="396C0E1E"/>
    <w:rsid w:val="39740C80"/>
    <w:rsid w:val="397C72AD"/>
    <w:rsid w:val="397F4E4C"/>
    <w:rsid w:val="39864886"/>
    <w:rsid w:val="398A44A6"/>
    <w:rsid w:val="398E0A37"/>
    <w:rsid w:val="398F1A96"/>
    <w:rsid w:val="399162CA"/>
    <w:rsid w:val="3992474F"/>
    <w:rsid w:val="3992531E"/>
    <w:rsid w:val="39933023"/>
    <w:rsid w:val="39975822"/>
    <w:rsid w:val="39985CCE"/>
    <w:rsid w:val="399B1129"/>
    <w:rsid w:val="39A1375E"/>
    <w:rsid w:val="39A30D87"/>
    <w:rsid w:val="39AE685D"/>
    <w:rsid w:val="39AF6FCC"/>
    <w:rsid w:val="39B340AA"/>
    <w:rsid w:val="39B54964"/>
    <w:rsid w:val="39BB4FC0"/>
    <w:rsid w:val="39BE567A"/>
    <w:rsid w:val="39BF06C5"/>
    <w:rsid w:val="39BF7934"/>
    <w:rsid w:val="39CD528C"/>
    <w:rsid w:val="39D1519E"/>
    <w:rsid w:val="39D17626"/>
    <w:rsid w:val="39D863F0"/>
    <w:rsid w:val="39DB192D"/>
    <w:rsid w:val="39E736F6"/>
    <w:rsid w:val="39F052AA"/>
    <w:rsid w:val="39F13AE5"/>
    <w:rsid w:val="39F3600C"/>
    <w:rsid w:val="39F42B41"/>
    <w:rsid w:val="39F65267"/>
    <w:rsid w:val="39FA5B5E"/>
    <w:rsid w:val="39FC26F6"/>
    <w:rsid w:val="39FD7CCE"/>
    <w:rsid w:val="3A0239AA"/>
    <w:rsid w:val="3A043A5D"/>
    <w:rsid w:val="3A0703E6"/>
    <w:rsid w:val="3A09118C"/>
    <w:rsid w:val="3A094980"/>
    <w:rsid w:val="3A0A70D8"/>
    <w:rsid w:val="3A0C278F"/>
    <w:rsid w:val="3A0D54DC"/>
    <w:rsid w:val="3A102A54"/>
    <w:rsid w:val="3A11051B"/>
    <w:rsid w:val="3A18008F"/>
    <w:rsid w:val="3A192024"/>
    <w:rsid w:val="3A1D5D52"/>
    <w:rsid w:val="3A220ED8"/>
    <w:rsid w:val="3A2332CC"/>
    <w:rsid w:val="3A255D94"/>
    <w:rsid w:val="3A297FB4"/>
    <w:rsid w:val="3A387AE7"/>
    <w:rsid w:val="3A3B6F75"/>
    <w:rsid w:val="3A3D2518"/>
    <w:rsid w:val="3A3E332C"/>
    <w:rsid w:val="3A3E7FAD"/>
    <w:rsid w:val="3A460480"/>
    <w:rsid w:val="3A4708F3"/>
    <w:rsid w:val="3A487F80"/>
    <w:rsid w:val="3A4A55A1"/>
    <w:rsid w:val="3A4D17F2"/>
    <w:rsid w:val="3A504737"/>
    <w:rsid w:val="3A5524B8"/>
    <w:rsid w:val="3A583683"/>
    <w:rsid w:val="3A5C60C0"/>
    <w:rsid w:val="3A6554F9"/>
    <w:rsid w:val="3A65631A"/>
    <w:rsid w:val="3A673A6F"/>
    <w:rsid w:val="3A6E664B"/>
    <w:rsid w:val="3A736BA9"/>
    <w:rsid w:val="3A792C82"/>
    <w:rsid w:val="3A795EB2"/>
    <w:rsid w:val="3A7A72D9"/>
    <w:rsid w:val="3A7D000C"/>
    <w:rsid w:val="3A7D3965"/>
    <w:rsid w:val="3A7D4800"/>
    <w:rsid w:val="3A7F4FD5"/>
    <w:rsid w:val="3A81655F"/>
    <w:rsid w:val="3A830BDF"/>
    <w:rsid w:val="3A865FFF"/>
    <w:rsid w:val="3A8A2514"/>
    <w:rsid w:val="3A8D3037"/>
    <w:rsid w:val="3A8D515F"/>
    <w:rsid w:val="3A8E5D36"/>
    <w:rsid w:val="3A8F29FA"/>
    <w:rsid w:val="3A8F721A"/>
    <w:rsid w:val="3A9150DF"/>
    <w:rsid w:val="3A981308"/>
    <w:rsid w:val="3AA76052"/>
    <w:rsid w:val="3AAB6B08"/>
    <w:rsid w:val="3AAC7B64"/>
    <w:rsid w:val="3AAE668C"/>
    <w:rsid w:val="3AB42BBF"/>
    <w:rsid w:val="3AB444B6"/>
    <w:rsid w:val="3AB5697A"/>
    <w:rsid w:val="3ABD08C8"/>
    <w:rsid w:val="3AC205BE"/>
    <w:rsid w:val="3AC42EAD"/>
    <w:rsid w:val="3AC95B2C"/>
    <w:rsid w:val="3AD12C09"/>
    <w:rsid w:val="3AD25EEA"/>
    <w:rsid w:val="3AD323CB"/>
    <w:rsid w:val="3AD55915"/>
    <w:rsid w:val="3AD648AD"/>
    <w:rsid w:val="3AE832DA"/>
    <w:rsid w:val="3AE943FF"/>
    <w:rsid w:val="3AEB54C4"/>
    <w:rsid w:val="3AEC6E3E"/>
    <w:rsid w:val="3AF35C7C"/>
    <w:rsid w:val="3AF4531D"/>
    <w:rsid w:val="3AF46CC1"/>
    <w:rsid w:val="3AF650C8"/>
    <w:rsid w:val="3AF70342"/>
    <w:rsid w:val="3AF84E83"/>
    <w:rsid w:val="3AF94AB6"/>
    <w:rsid w:val="3AFC482F"/>
    <w:rsid w:val="3B013FA2"/>
    <w:rsid w:val="3B0577A4"/>
    <w:rsid w:val="3B062419"/>
    <w:rsid w:val="3B06506F"/>
    <w:rsid w:val="3B0A5661"/>
    <w:rsid w:val="3B0F6755"/>
    <w:rsid w:val="3B105393"/>
    <w:rsid w:val="3B11121A"/>
    <w:rsid w:val="3B113BE8"/>
    <w:rsid w:val="3B196373"/>
    <w:rsid w:val="3B1F6CB5"/>
    <w:rsid w:val="3B2714A3"/>
    <w:rsid w:val="3B280EC1"/>
    <w:rsid w:val="3B2A263C"/>
    <w:rsid w:val="3B3D0B0D"/>
    <w:rsid w:val="3B3F0CC1"/>
    <w:rsid w:val="3B466088"/>
    <w:rsid w:val="3B4B70A6"/>
    <w:rsid w:val="3B4F2224"/>
    <w:rsid w:val="3B4F4391"/>
    <w:rsid w:val="3B533136"/>
    <w:rsid w:val="3B53345C"/>
    <w:rsid w:val="3B576297"/>
    <w:rsid w:val="3B580E2C"/>
    <w:rsid w:val="3B5819D9"/>
    <w:rsid w:val="3B5E1728"/>
    <w:rsid w:val="3B5E5A96"/>
    <w:rsid w:val="3B601DCB"/>
    <w:rsid w:val="3B640A68"/>
    <w:rsid w:val="3B645903"/>
    <w:rsid w:val="3B6541AB"/>
    <w:rsid w:val="3B794D28"/>
    <w:rsid w:val="3B7A074B"/>
    <w:rsid w:val="3B7B65F3"/>
    <w:rsid w:val="3B802E7C"/>
    <w:rsid w:val="3B821D73"/>
    <w:rsid w:val="3B842B07"/>
    <w:rsid w:val="3B851FD2"/>
    <w:rsid w:val="3B855033"/>
    <w:rsid w:val="3B8554FB"/>
    <w:rsid w:val="3B864B25"/>
    <w:rsid w:val="3B8674F6"/>
    <w:rsid w:val="3B8C2406"/>
    <w:rsid w:val="3B964AFB"/>
    <w:rsid w:val="3B98089D"/>
    <w:rsid w:val="3B983226"/>
    <w:rsid w:val="3B9F332A"/>
    <w:rsid w:val="3BA47C9B"/>
    <w:rsid w:val="3BA62C94"/>
    <w:rsid w:val="3BA91F92"/>
    <w:rsid w:val="3BB41A23"/>
    <w:rsid w:val="3BB4764E"/>
    <w:rsid w:val="3BB61296"/>
    <w:rsid w:val="3BB742F1"/>
    <w:rsid w:val="3BB805CE"/>
    <w:rsid w:val="3BB93C5B"/>
    <w:rsid w:val="3BC17DD5"/>
    <w:rsid w:val="3BC465A6"/>
    <w:rsid w:val="3BCB7F6F"/>
    <w:rsid w:val="3BD138E3"/>
    <w:rsid w:val="3BD371CC"/>
    <w:rsid w:val="3BD443B8"/>
    <w:rsid w:val="3BD83DDA"/>
    <w:rsid w:val="3BD972AC"/>
    <w:rsid w:val="3BDE439F"/>
    <w:rsid w:val="3BEE050E"/>
    <w:rsid w:val="3BEE632B"/>
    <w:rsid w:val="3BF0778D"/>
    <w:rsid w:val="3BF23940"/>
    <w:rsid w:val="3BF47C17"/>
    <w:rsid w:val="3BF704F8"/>
    <w:rsid w:val="3BF74D71"/>
    <w:rsid w:val="3BF75E54"/>
    <w:rsid w:val="3BFE4BE5"/>
    <w:rsid w:val="3BFF14C2"/>
    <w:rsid w:val="3C044114"/>
    <w:rsid w:val="3C0A2682"/>
    <w:rsid w:val="3C0B3A3C"/>
    <w:rsid w:val="3C0D0378"/>
    <w:rsid w:val="3C1940BF"/>
    <w:rsid w:val="3C1943CF"/>
    <w:rsid w:val="3C1D5BC1"/>
    <w:rsid w:val="3C215790"/>
    <w:rsid w:val="3C226509"/>
    <w:rsid w:val="3C234940"/>
    <w:rsid w:val="3C260876"/>
    <w:rsid w:val="3C282FAF"/>
    <w:rsid w:val="3C2A6429"/>
    <w:rsid w:val="3C2B575A"/>
    <w:rsid w:val="3C2B63C0"/>
    <w:rsid w:val="3C2C0D69"/>
    <w:rsid w:val="3C3A701F"/>
    <w:rsid w:val="3C3F2B85"/>
    <w:rsid w:val="3C406625"/>
    <w:rsid w:val="3C412824"/>
    <w:rsid w:val="3C416327"/>
    <w:rsid w:val="3C420E39"/>
    <w:rsid w:val="3C456E0F"/>
    <w:rsid w:val="3C473BFB"/>
    <w:rsid w:val="3C490247"/>
    <w:rsid w:val="3C4A3819"/>
    <w:rsid w:val="3C4C12AE"/>
    <w:rsid w:val="3C4E05F2"/>
    <w:rsid w:val="3C4E4C3B"/>
    <w:rsid w:val="3C537775"/>
    <w:rsid w:val="3C59648C"/>
    <w:rsid w:val="3C5B6B48"/>
    <w:rsid w:val="3C5E47D3"/>
    <w:rsid w:val="3C671E22"/>
    <w:rsid w:val="3C6A0893"/>
    <w:rsid w:val="3C6B3849"/>
    <w:rsid w:val="3C755ECD"/>
    <w:rsid w:val="3C7D5E46"/>
    <w:rsid w:val="3C7E2A53"/>
    <w:rsid w:val="3C7F58DB"/>
    <w:rsid w:val="3C837FAF"/>
    <w:rsid w:val="3C867D38"/>
    <w:rsid w:val="3C8B11D4"/>
    <w:rsid w:val="3C8B2376"/>
    <w:rsid w:val="3C9020BB"/>
    <w:rsid w:val="3C9119B7"/>
    <w:rsid w:val="3C913D3A"/>
    <w:rsid w:val="3C957CD7"/>
    <w:rsid w:val="3C99307D"/>
    <w:rsid w:val="3C9D3CF4"/>
    <w:rsid w:val="3C9D65DD"/>
    <w:rsid w:val="3CA07A8D"/>
    <w:rsid w:val="3CA174A1"/>
    <w:rsid w:val="3CA906F2"/>
    <w:rsid w:val="3CAA17D1"/>
    <w:rsid w:val="3CAB0B77"/>
    <w:rsid w:val="3CAB3150"/>
    <w:rsid w:val="3CAD2605"/>
    <w:rsid w:val="3CB06EFC"/>
    <w:rsid w:val="3CB44065"/>
    <w:rsid w:val="3CB71C15"/>
    <w:rsid w:val="3CB71D31"/>
    <w:rsid w:val="3CC05E12"/>
    <w:rsid w:val="3CC2444E"/>
    <w:rsid w:val="3CC52D62"/>
    <w:rsid w:val="3CC63908"/>
    <w:rsid w:val="3CC931AD"/>
    <w:rsid w:val="3CC9387D"/>
    <w:rsid w:val="3CCB0F18"/>
    <w:rsid w:val="3CD452C4"/>
    <w:rsid w:val="3CD579DC"/>
    <w:rsid w:val="3CDA3C3A"/>
    <w:rsid w:val="3CDB4C06"/>
    <w:rsid w:val="3CE0025A"/>
    <w:rsid w:val="3CE129A2"/>
    <w:rsid w:val="3CE26C47"/>
    <w:rsid w:val="3CEA22AA"/>
    <w:rsid w:val="3CEB40F4"/>
    <w:rsid w:val="3CEE5140"/>
    <w:rsid w:val="3CF03708"/>
    <w:rsid w:val="3CF17AB9"/>
    <w:rsid w:val="3CF75E3B"/>
    <w:rsid w:val="3CF76146"/>
    <w:rsid w:val="3CFC217D"/>
    <w:rsid w:val="3CFE5753"/>
    <w:rsid w:val="3D0117B8"/>
    <w:rsid w:val="3D016F2F"/>
    <w:rsid w:val="3D070A26"/>
    <w:rsid w:val="3D0720C9"/>
    <w:rsid w:val="3D097B8E"/>
    <w:rsid w:val="3D0A5E6B"/>
    <w:rsid w:val="3D133EDC"/>
    <w:rsid w:val="3D152943"/>
    <w:rsid w:val="3D2133F3"/>
    <w:rsid w:val="3D213B2E"/>
    <w:rsid w:val="3D21792E"/>
    <w:rsid w:val="3D251604"/>
    <w:rsid w:val="3D273606"/>
    <w:rsid w:val="3D274D29"/>
    <w:rsid w:val="3D296869"/>
    <w:rsid w:val="3D2B3371"/>
    <w:rsid w:val="3D311210"/>
    <w:rsid w:val="3D3135CF"/>
    <w:rsid w:val="3D33313F"/>
    <w:rsid w:val="3D333AC5"/>
    <w:rsid w:val="3D372749"/>
    <w:rsid w:val="3D413CDC"/>
    <w:rsid w:val="3D425DBE"/>
    <w:rsid w:val="3D43538A"/>
    <w:rsid w:val="3D474BA5"/>
    <w:rsid w:val="3D492609"/>
    <w:rsid w:val="3D4A6DEE"/>
    <w:rsid w:val="3D4A7B8F"/>
    <w:rsid w:val="3D4C0F0B"/>
    <w:rsid w:val="3D4E57FE"/>
    <w:rsid w:val="3D501692"/>
    <w:rsid w:val="3D5146DE"/>
    <w:rsid w:val="3D543EE2"/>
    <w:rsid w:val="3D5E4242"/>
    <w:rsid w:val="3D5E67AC"/>
    <w:rsid w:val="3D6175F1"/>
    <w:rsid w:val="3D664D62"/>
    <w:rsid w:val="3D6B4EE3"/>
    <w:rsid w:val="3D735384"/>
    <w:rsid w:val="3D73550A"/>
    <w:rsid w:val="3D765E83"/>
    <w:rsid w:val="3D78471C"/>
    <w:rsid w:val="3D7B6F60"/>
    <w:rsid w:val="3D7D2AC3"/>
    <w:rsid w:val="3D7F5991"/>
    <w:rsid w:val="3D8322C0"/>
    <w:rsid w:val="3D840545"/>
    <w:rsid w:val="3D850BE1"/>
    <w:rsid w:val="3D8550E0"/>
    <w:rsid w:val="3D8843F1"/>
    <w:rsid w:val="3D88791C"/>
    <w:rsid w:val="3D8D2CF8"/>
    <w:rsid w:val="3D906907"/>
    <w:rsid w:val="3D90701E"/>
    <w:rsid w:val="3D9658ED"/>
    <w:rsid w:val="3D9875FF"/>
    <w:rsid w:val="3D9A409F"/>
    <w:rsid w:val="3D9C4A00"/>
    <w:rsid w:val="3D9D3AC6"/>
    <w:rsid w:val="3DA13DB8"/>
    <w:rsid w:val="3DA56BB9"/>
    <w:rsid w:val="3DA72C6E"/>
    <w:rsid w:val="3DA72ECF"/>
    <w:rsid w:val="3DA94A21"/>
    <w:rsid w:val="3DB04DAD"/>
    <w:rsid w:val="3DBA084B"/>
    <w:rsid w:val="3DC25349"/>
    <w:rsid w:val="3DC51DED"/>
    <w:rsid w:val="3DC73631"/>
    <w:rsid w:val="3DC904DF"/>
    <w:rsid w:val="3DC966A8"/>
    <w:rsid w:val="3DD4515C"/>
    <w:rsid w:val="3DD60163"/>
    <w:rsid w:val="3DD703CC"/>
    <w:rsid w:val="3DD9449C"/>
    <w:rsid w:val="3DDB2791"/>
    <w:rsid w:val="3DDE2606"/>
    <w:rsid w:val="3DE22CB6"/>
    <w:rsid w:val="3DE453E8"/>
    <w:rsid w:val="3DE908C8"/>
    <w:rsid w:val="3DEE3083"/>
    <w:rsid w:val="3DF8069D"/>
    <w:rsid w:val="3E004734"/>
    <w:rsid w:val="3E022BCA"/>
    <w:rsid w:val="3E041008"/>
    <w:rsid w:val="3E06046B"/>
    <w:rsid w:val="3E0D1196"/>
    <w:rsid w:val="3E0D23C6"/>
    <w:rsid w:val="3E121FEB"/>
    <w:rsid w:val="3E145629"/>
    <w:rsid w:val="3E1564CD"/>
    <w:rsid w:val="3E194384"/>
    <w:rsid w:val="3E1E06BD"/>
    <w:rsid w:val="3E246F8C"/>
    <w:rsid w:val="3E2844B3"/>
    <w:rsid w:val="3E2E6C64"/>
    <w:rsid w:val="3E434035"/>
    <w:rsid w:val="3E474CCF"/>
    <w:rsid w:val="3E481CC8"/>
    <w:rsid w:val="3E503542"/>
    <w:rsid w:val="3E5A3BCC"/>
    <w:rsid w:val="3E5D1DBA"/>
    <w:rsid w:val="3E633939"/>
    <w:rsid w:val="3E6538AC"/>
    <w:rsid w:val="3E6571CD"/>
    <w:rsid w:val="3E667100"/>
    <w:rsid w:val="3E680CED"/>
    <w:rsid w:val="3E687450"/>
    <w:rsid w:val="3E6A2EFF"/>
    <w:rsid w:val="3E6B1C48"/>
    <w:rsid w:val="3E6D307F"/>
    <w:rsid w:val="3E7A12BC"/>
    <w:rsid w:val="3E8255F9"/>
    <w:rsid w:val="3E8A5A3D"/>
    <w:rsid w:val="3E8A6284"/>
    <w:rsid w:val="3E8B1015"/>
    <w:rsid w:val="3E8F411C"/>
    <w:rsid w:val="3E942141"/>
    <w:rsid w:val="3E9F589C"/>
    <w:rsid w:val="3EA161E7"/>
    <w:rsid w:val="3EA21A2E"/>
    <w:rsid w:val="3EAB3D54"/>
    <w:rsid w:val="3EAC05B0"/>
    <w:rsid w:val="3EAD3A29"/>
    <w:rsid w:val="3EB11B28"/>
    <w:rsid w:val="3EB452B1"/>
    <w:rsid w:val="3EB57BF7"/>
    <w:rsid w:val="3EBD5DF9"/>
    <w:rsid w:val="3EC83B9A"/>
    <w:rsid w:val="3EC959BF"/>
    <w:rsid w:val="3ECD2780"/>
    <w:rsid w:val="3ED03600"/>
    <w:rsid w:val="3ED07E9A"/>
    <w:rsid w:val="3EDB14A7"/>
    <w:rsid w:val="3EDC283F"/>
    <w:rsid w:val="3EDC75C1"/>
    <w:rsid w:val="3EE35124"/>
    <w:rsid w:val="3EE4078C"/>
    <w:rsid w:val="3EE651A5"/>
    <w:rsid w:val="3EEE26BF"/>
    <w:rsid w:val="3EF07C7B"/>
    <w:rsid w:val="3EF74669"/>
    <w:rsid w:val="3F085DDC"/>
    <w:rsid w:val="3F09466B"/>
    <w:rsid w:val="3F115842"/>
    <w:rsid w:val="3F120319"/>
    <w:rsid w:val="3F124006"/>
    <w:rsid w:val="3F184FAA"/>
    <w:rsid w:val="3F1925B2"/>
    <w:rsid w:val="3F1B1363"/>
    <w:rsid w:val="3F1C17F2"/>
    <w:rsid w:val="3F246127"/>
    <w:rsid w:val="3F253ED8"/>
    <w:rsid w:val="3F3036A1"/>
    <w:rsid w:val="3F31110D"/>
    <w:rsid w:val="3F350A44"/>
    <w:rsid w:val="3F481EDA"/>
    <w:rsid w:val="3F4B39B0"/>
    <w:rsid w:val="3F4C3821"/>
    <w:rsid w:val="3F502D75"/>
    <w:rsid w:val="3F522E33"/>
    <w:rsid w:val="3F570B5B"/>
    <w:rsid w:val="3F573968"/>
    <w:rsid w:val="3F58147E"/>
    <w:rsid w:val="3F5D5FB1"/>
    <w:rsid w:val="3F5E4A61"/>
    <w:rsid w:val="3F6559F3"/>
    <w:rsid w:val="3F6B443C"/>
    <w:rsid w:val="3F6D45B4"/>
    <w:rsid w:val="3F715DA9"/>
    <w:rsid w:val="3F770533"/>
    <w:rsid w:val="3F781DC6"/>
    <w:rsid w:val="3F782DCB"/>
    <w:rsid w:val="3F79175D"/>
    <w:rsid w:val="3F7924A8"/>
    <w:rsid w:val="3F79603E"/>
    <w:rsid w:val="3F7E04BD"/>
    <w:rsid w:val="3F7F0AF7"/>
    <w:rsid w:val="3F7F564E"/>
    <w:rsid w:val="3F8112EF"/>
    <w:rsid w:val="3F8A6073"/>
    <w:rsid w:val="3F8B0A0E"/>
    <w:rsid w:val="3F8B3657"/>
    <w:rsid w:val="3F8C0729"/>
    <w:rsid w:val="3F953642"/>
    <w:rsid w:val="3F97441F"/>
    <w:rsid w:val="3F9906CD"/>
    <w:rsid w:val="3F9B0E12"/>
    <w:rsid w:val="3F9B32BC"/>
    <w:rsid w:val="3F9E2AEE"/>
    <w:rsid w:val="3FA30EAB"/>
    <w:rsid w:val="3FA6371A"/>
    <w:rsid w:val="3FB11225"/>
    <w:rsid w:val="3FB20D00"/>
    <w:rsid w:val="3FB24DF1"/>
    <w:rsid w:val="3FB477AC"/>
    <w:rsid w:val="3FB67D55"/>
    <w:rsid w:val="3FBD6C63"/>
    <w:rsid w:val="3FBE6FBB"/>
    <w:rsid w:val="3FBF0FA3"/>
    <w:rsid w:val="3FC30DF1"/>
    <w:rsid w:val="3FC44244"/>
    <w:rsid w:val="3FC47728"/>
    <w:rsid w:val="3FC55D39"/>
    <w:rsid w:val="3FC66ABB"/>
    <w:rsid w:val="3FCA5641"/>
    <w:rsid w:val="3FCE1592"/>
    <w:rsid w:val="3FCF6AF2"/>
    <w:rsid w:val="3FD01E30"/>
    <w:rsid w:val="3FD172E0"/>
    <w:rsid w:val="3FD624C7"/>
    <w:rsid w:val="3FD66CD4"/>
    <w:rsid w:val="3FD7611D"/>
    <w:rsid w:val="3FD87DF5"/>
    <w:rsid w:val="3FDF135C"/>
    <w:rsid w:val="3FE57D8A"/>
    <w:rsid w:val="3FE643D7"/>
    <w:rsid w:val="3FE86A7F"/>
    <w:rsid w:val="3FE92B18"/>
    <w:rsid w:val="3FEB0DEF"/>
    <w:rsid w:val="3FED5C12"/>
    <w:rsid w:val="3FEE403A"/>
    <w:rsid w:val="3FFC2986"/>
    <w:rsid w:val="40000A00"/>
    <w:rsid w:val="4003572A"/>
    <w:rsid w:val="400408D5"/>
    <w:rsid w:val="4004764D"/>
    <w:rsid w:val="400851ED"/>
    <w:rsid w:val="40086C68"/>
    <w:rsid w:val="400B31FC"/>
    <w:rsid w:val="400D73DD"/>
    <w:rsid w:val="4013540C"/>
    <w:rsid w:val="4018367E"/>
    <w:rsid w:val="40194131"/>
    <w:rsid w:val="4021327B"/>
    <w:rsid w:val="40225B8B"/>
    <w:rsid w:val="40230B62"/>
    <w:rsid w:val="4024433C"/>
    <w:rsid w:val="40253E88"/>
    <w:rsid w:val="402B23E9"/>
    <w:rsid w:val="402D6FB2"/>
    <w:rsid w:val="402E3EDB"/>
    <w:rsid w:val="40323FE6"/>
    <w:rsid w:val="40350CC2"/>
    <w:rsid w:val="403514D2"/>
    <w:rsid w:val="403E0CD3"/>
    <w:rsid w:val="403E6F85"/>
    <w:rsid w:val="403F44D6"/>
    <w:rsid w:val="40441691"/>
    <w:rsid w:val="40497E31"/>
    <w:rsid w:val="404B5F38"/>
    <w:rsid w:val="40502B3C"/>
    <w:rsid w:val="40552982"/>
    <w:rsid w:val="40577DCE"/>
    <w:rsid w:val="405A411B"/>
    <w:rsid w:val="405C33CE"/>
    <w:rsid w:val="405D7A9C"/>
    <w:rsid w:val="40604078"/>
    <w:rsid w:val="406643C2"/>
    <w:rsid w:val="40675228"/>
    <w:rsid w:val="406813E5"/>
    <w:rsid w:val="40684629"/>
    <w:rsid w:val="406B1A2E"/>
    <w:rsid w:val="406E65CD"/>
    <w:rsid w:val="40702D5E"/>
    <w:rsid w:val="40746817"/>
    <w:rsid w:val="407B46A6"/>
    <w:rsid w:val="407D5E53"/>
    <w:rsid w:val="40837483"/>
    <w:rsid w:val="408B7088"/>
    <w:rsid w:val="408C7728"/>
    <w:rsid w:val="408F3915"/>
    <w:rsid w:val="40907164"/>
    <w:rsid w:val="40943485"/>
    <w:rsid w:val="40960C3C"/>
    <w:rsid w:val="40A1228F"/>
    <w:rsid w:val="40AB70FD"/>
    <w:rsid w:val="40B37FFD"/>
    <w:rsid w:val="40B54505"/>
    <w:rsid w:val="40B71FB5"/>
    <w:rsid w:val="40B95C38"/>
    <w:rsid w:val="40BB1A78"/>
    <w:rsid w:val="40BC00DD"/>
    <w:rsid w:val="40BF0046"/>
    <w:rsid w:val="40BF6110"/>
    <w:rsid w:val="40C26221"/>
    <w:rsid w:val="40C51E6A"/>
    <w:rsid w:val="40C6443B"/>
    <w:rsid w:val="40CF0F5A"/>
    <w:rsid w:val="40CF3BC5"/>
    <w:rsid w:val="40D03BA5"/>
    <w:rsid w:val="40D12F5E"/>
    <w:rsid w:val="40D1653E"/>
    <w:rsid w:val="40D332F1"/>
    <w:rsid w:val="40D53C90"/>
    <w:rsid w:val="40D755F0"/>
    <w:rsid w:val="40DC1E24"/>
    <w:rsid w:val="40DD5CE4"/>
    <w:rsid w:val="40DF4CFA"/>
    <w:rsid w:val="40E60121"/>
    <w:rsid w:val="40E8763A"/>
    <w:rsid w:val="40ED18DA"/>
    <w:rsid w:val="40ED5E97"/>
    <w:rsid w:val="40F314EE"/>
    <w:rsid w:val="40F75104"/>
    <w:rsid w:val="40FC5AC2"/>
    <w:rsid w:val="40FF2CE3"/>
    <w:rsid w:val="40FF56CF"/>
    <w:rsid w:val="41014C0F"/>
    <w:rsid w:val="41024404"/>
    <w:rsid w:val="410273D3"/>
    <w:rsid w:val="410336E9"/>
    <w:rsid w:val="410347ED"/>
    <w:rsid w:val="41045145"/>
    <w:rsid w:val="410818BC"/>
    <w:rsid w:val="41082004"/>
    <w:rsid w:val="4111783B"/>
    <w:rsid w:val="41143504"/>
    <w:rsid w:val="411557E8"/>
    <w:rsid w:val="41184C0B"/>
    <w:rsid w:val="412100C4"/>
    <w:rsid w:val="41275D13"/>
    <w:rsid w:val="412D12FD"/>
    <w:rsid w:val="413001B7"/>
    <w:rsid w:val="41355751"/>
    <w:rsid w:val="4137648B"/>
    <w:rsid w:val="4139421A"/>
    <w:rsid w:val="4139498D"/>
    <w:rsid w:val="41401734"/>
    <w:rsid w:val="41406D10"/>
    <w:rsid w:val="4140747C"/>
    <w:rsid w:val="41432583"/>
    <w:rsid w:val="41450409"/>
    <w:rsid w:val="414665BB"/>
    <w:rsid w:val="414A75E2"/>
    <w:rsid w:val="414C3029"/>
    <w:rsid w:val="414E68E9"/>
    <w:rsid w:val="415156CE"/>
    <w:rsid w:val="41543421"/>
    <w:rsid w:val="41552464"/>
    <w:rsid w:val="4156664F"/>
    <w:rsid w:val="41576150"/>
    <w:rsid w:val="415F13F0"/>
    <w:rsid w:val="415F489F"/>
    <w:rsid w:val="415F643E"/>
    <w:rsid w:val="41613827"/>
    <w:rsid w:val="41705049"/>
    <w:rsid w:val="41730A00"/>
    <w:rsid w:val="41735EAB"/>
    <w:rsid w:val="41766D85"/>
    <w:rsid w:val="41771DB6"/>
    <w:rsid w:val="417D0603"/>
    <w:rsid w:val="417E3D2B"/>
    <w:rsid w:val="41830450"/>
    <w:rsid w:val="41861912"/>
    <w:rsid w:val="41872A07"/>
    <w:rsid w:val="418B229A"/>
    <w:rsid w:val="418B2DC1"/>
    <w:rsid w:val="418F6B21"/>
    <w:rsid w:val="41905666"/>
    <w:rsid w:val="41A453EA"/>
    <w:rsid w:val="41A507EC"/>
    <w:rsid w:val="41A855B2"/>
    <w:rsid w:val="41A93E35"/>
    <w:rsid w:val="41AD44F2"/>
    <w:rsid w:val="41B22589"/>
    <w:rsid w:val="41B609AC"/>
    <w:rsid w:val="41C313BF"/>
    <w:rsid w:val="41C47161"/>
    <w:rsid w:val="41C61995"/>
    <w:rsid w:val="41CC32FC"/>
    <w:rsid w:val="41CD5C0D"/>
    <w:rsid w:val="41CD7795"/>
    <w:rsid w:val="41CE4BF3"/>
    <w:rsid w:val="41D13B41"/>
    <w:rsid w:val="41DB468E"/>
    <w:rsid w:val="41DC4F80"/>
    <w:rsid w:val="41DE053D"/>
    <w:rsid w:val="41E67785"/>
    <w:rsid w:val="41E92B6F"/>
    <w:rsid w:val="41E968B2"/>
    <w:rsid w:val="41EC3AAB"/>
    <w:rsid w:val="41ED0BEF"/>
    <w:rsid w:val="41EE0E1F"/>
    <w:rsid w:val="41EF5040"/>
    <w:rsid w:val="41EF6DA0"/>
    <w:rsid w:val="41F013E1"/>
    <w:rsid w:val="41F37941"/>
    <w:rsid w:val="41FD067D"/>
    <w:rsid w:val="41FD1051"/>
    <w:rsid w:val="41FD18C4"/>
    <w:rsid w:val="42002935"/>
    <w:rsid w:val="42005ADB"/>
    <w:rsid w:val="42012CC4"/>
    <w:rsid w:val="420A1AC0"/>
    <w:rsid w:val="420A7D27"/>
    <w:rsid w:val="420F7135"/>
    <w:rsid w:val="4214305D"/>
    <w:rsid w:val="421724F9"/>
    <w:rsid w:val="4219398D"/>
    <w:rsid w:val="421E2972"/>
    <w:rsid w:val="421E5002"/>
    <w:rsid w:val="421F46E1"/>
    <w:rsid w:val="42210B85"/>
    <w:rsid w:val="42211A33"/>
    <w:rsid w:val="42236248"/>
    <w:rsid w:val="42237361"/>
    <w:rsid w:val="42260609"/>
    <w:rsid w:val="422B2C28"/>
    <w:rsid w:val="422E5F93"/>
    <w:rsid w:val="422F2DB9"/>
    <w:rsid w:val="42380B86"/>
    <w:rsid w:val="42453B88"/>
    <w:rsid w:val="424B44B4"/>
    <w:rsid w:val="42537665"/>
    <w:rsid w:val="4258203D"/>
    <w:rsid w:val="42592175"/>
    <w:rsid w:val="425C1272"/>
    <w:rsid w:val="425D5B52"/>
    <w:rsid w:val="425F0BD3"/>
    <w:rsid w:val="426111AC"/>
    <w:rsid w:val="426118A7"/>
    <w:rsid w:val="42641BD1"/>
    <w:rsid w:val="4268725D"/>
    <w:rsid w:val="42737BD2"/>
    <w:rsid w:val="42776E47"/>
    <w:rsid w:val="42793C11"/>
    <w:rsid w:val="427949A4"/>
    <w:rsid w:val="427C1268"/>
    <w:rsid w:val="42831AF8"/>
    <w:rsid w:val="42837BEF"/>
    <w:rsid w:val="4287381E"/>
    <w:rsid w:val="42877113"/>
    <w:rsid w:val="428D1C2F"/>
    <w:rsid w:val="429925E1"/>
    <w:rsid w:val="429B6A06"/>
    <w:rsid w:val="42A0769D"/>
    <w:rsid w:val="42A16B62"/>
    <w:rsid w:val="42A310A3"/>
    <w:rsid w:val="42A77553"/>
    <w:rsid w:val="42AD3108"/>
    <w:rsid w:val="42B168FE"/>
    <w:rsid w:val="42B31F87"/>
    <w:rsid w:val="42B34496"/>
    <w:rsid w:val="42B54BCF"/>
    <w:rsid w:val="42B6099F"/>
    <w:rsid w:val="42B956E4"/>
    <w:rsid w:val="42BB2A6E"/>
    <w:rsid w:val="42BD3FDA"/>
    <w:rsid w:val="42BE49DD"/>
    <w:rsid w:val="42C2180B"/>
    <w:rsid w:val="42C62EF9"/>
    <w:rsid w:val="42C940C3"/>
    <w:rsid w:val="42D0596C"/>
    <w:rsid w:val="42D23A05"/>
    <w:rsid w:val="42D37BD1"/>
    <w:rsid w:val="42D53983"/>
    <w:rsid w:val="42D85FC2"/>
    <w:rsid w:val="42DB7B93"/>
    <w:rsid w:val="42DB7C76"/>
    <w:rsid w:val="42E23DE4"/>
    <w:rsid w:val="42EE16E5"/>
    <w:rsid w:val="42F14BF0"/>
    <w:rsid w:val="42F2178D"/>
    <w:rsid w:val="42F2290D"/>
    <w:rsid w:val="42F2357F"/>
    <w:rsid w:val="42F54F5E"/>
    <w:rsid w:val="42F9475A"/>
    <w:rsid w:val="42FD3FAD"/>
    <w:rsid w:val="430234F4"/>
    <w:rsid w:val="43035C83"/>
    <w:rsid w:val="43066EA5"/>
    <w:rsid w:val="430747A1"/>
    <w:rsid w:val="430D742E"/>
    <w:rsid w:val="430E7C74"/>
    <w:rsid w:val="430F615B"/>
    <w:rsid w:val="43100657"/>
    <w:rsid w:val="43144788"/>
    <w:rsid w:val="431669BB"/>
    <w:rsid w:val="4318254A"/>
    <w:rsid w:val="432069F9"/>
    <w:rsid w:val="43261E85"/>
    <w:rsid w:val="43282181"/>
    <w:rsid w:val="432D65B4"/>
    <w:rsid w:val="432D6BCC"/>
    <w:rsid w:val="432E45E6"/>
    <w:rsid w:val="432F2DEB"/>
    <w:rsid w:val="432F31EF"/>
    <w:rsid w:val="43324044"/>
    <w:rsid w:val="43356B07"/>
    <w:rsid w:val="4339311A"/>
    <w:rsid w:val="433B42FC"/>
    <w:rsid w:val="43436C84"/>
    <w:rsid w:val="434C45D2"/>
    <w:rsid w:val="43590DF7"/>
    <w:rsid w:val="435919DB"/>
    <w:rsid w:val="435A1445"/>
    <w:rsid w:val="435C6DD4"/>
    <w:rsid w:val="436132D8"/>
    <w:rsid w:val="43613D99"/>
    <w:rsid w:val="4364011B"/>
    <w:rsid w:val="43652D97"/>
    <w:rsid w:val="43655C59"/>
    <w:rsid w:val="43676BFB"/>
    <w:rsid w:val="436B1856"/>
    <w:rsid w:val="436C36D6"/>
    <w:rsid w:val="4371032D"/>
    <w:rsid w:val="43740CF9"/>
    <w:rsid w:val="43795FEE"/>
    <w:rsid w:val="437A7988"/>
    <w:rsid w:val="437D3412"/>
    <w:rsid w:val="43861E30"/>
    <w:rsid w:val="438D2029"/>
    <w:rsid w:val="438E21E4"/>
    <w:rsid w:val="439058C9"/>
    <w:rsid w:val="43915FF1"/>
    <w:rsid w:val="43926323"/>
    <w:rsid w:val="43946DB8"/>
    <w:rsid w:val="43973E9F"/>
    <w:rsid w:val="43A05128"/>
    <w:rsid w:val="43A12B8B"/>
    <w:rsid w:val="43A50750"/>
    <w:rsid w:val="43A80450"/>
    <w:rsid w:val="43AE6D08"/>
    <w:rsid w:val="43B23EF1"/>
    <w:rsid w:val="43B541B5"/>
    <w:rsid w:val="43B738ED"/>
    <w:rsid w:val="43BA34B0"/>
    <w:rsid w:val="43BD25BE"/>
    <w:rsid w:val="43C043C6"/>
    <w:rsid w:val="43C53BD5"/>
    <w:rsid w:val="43C65CA0"/>
    <w:rsid w:val="43CC6CDB"/>
    <w:rsid w:val="43CF4A48"/>
    <w:rsid w:val="43CF5C99"/>
    <w:rsid w:val="43D03CE2"/>
    <w:rsid w:val="43D1554C"/>
    <w:rsid w:val="43D606AD"/>
    <w:rsid w:val="43D61B13"/>
    <w:rsid w:val="43D66432"/>
    <w:rsid w:val="43D84972"/>
    <w:rsid w:val="43D934C6"/>
    <w:rsid w:val="43DE74A1"/>
    <w:rsid w:val="43E1785F"/>
    <w:rsid w:val="43E410EC"/>
    <w:rsid w:val="43E60C96"/>
    <w:rsid w:val="43E90C2C"/>
    <w:rsid w:val="43EA2A80"/>
    <w:rsid w:val="43EA2BEF"/>
    <w:rsid w:val="43EA597D"/>
    <w:rsid w:val="43EB6DA7"/>
    <w:rsid w:val="43EF1226"/>
    <w:rsid w:val="43F16F18"/>
    <w:rsid w:val="43F17BC0"/>
    <w:rsid w:val="43F34B1E"/>
    <w:rsid w:val="43F40A35"/>
    <w:rsid w:val="43F87F19"/>
    <w:rsid w:val="43F94D8B"/>
    <w:rsid w:val="43FE30B9"/>
    <w:rsid w:val="44014B1D"/>
    <w:rsid w:val="44043D30"/>
    <w:rsid w:val="44060BF2"/>
    <w:rsid w:val="44073BF0"/>
    <w:rsid w:val="44094D9D"/>
    <w:rsid w:val="440C6C55"/>
    <w:rsid w:val="44107FD9"/>
    <w:rsid w:val="44123B33"/>
    <w:rsid w:val="44173105"/>
    <w:rsid w:val="44182503"/>
    <w:rsid w:val="44193448"/>
    <w:rsid w:val="441C21CC"/>
    <w:rsid w:val="44200487"/>
    <w:rsid w:val="44247CCB"/>
    <w:rsid w:val="443204EC"/>
    <w:rsid w:val="44373BF5"/>
    <w:rsid w:val="443831EC"/>
    <w:rsid w:val="443852E0"/>
    <w:rsid w:val="443C0A25"/>
    <w:rsid w:val="44412DC4"/>
    <w:rsid w:val="44426CE7"/>
    <w:rsid w:val="44441ECA"/>
    <w:rsid w:val="444A11CD"/>
    <w:rsid w:val="444A7BE8"/>
    <w:rsid w:val="444E35C0"/>
    <w:rsid w:val="44540452"/>
    <w:rsid w:val="445A2BE7"/>
    <w:rsid w:val="445B06D6"/>
    <w:rsid w:val="445B7A82"/>
    <w:rsid w:val="445E0C63"/>
    <w:rsid w:val="445E1557"/>
    <w:rsid w:val="445F46D1"/>
    <w:rsid w:val="44614A05"/>
    <w:rsid w:val="44651B2F"/>
    <w:rsid w:val="44676C12"/>
    <w:rsid w:val="44697C0A"/>
    <w:rsid w:val="446D3BA1"/>
    <w:rsid w:val="44700060"/>
    <w:rsid w:val="44714C39"/>
    <w:rsid w:val="4471500D"/>
    <w:rsid w:val="44744EF0"/>
    <w:rsid w:val="44751298"/>
    <w:rsid w:val="447C5D74"/>
    <w:rsid w:val="447E14DB"/>
    <w:rsid w:val="448001ED"/>
    <w:rsid w:val="44815482"/>
    <w:rsid w:val="44827DD4"/>
    <w:rsid w:val="448363B6"/>
    <w:rsid w:val="448765B7"/>
    <w:rsid w:val="44895221"/>
    <w:rsid w:val="44925E00"/>
    <w:rsid w:val="44937BE0"/>
    <w:rsid w:val="44961495"/>
    <w:rsid w:val="44A37D37"/>
    <w:rsid w:val="44AA73F8"/>
    <w:rsid w:val="44AC087B"/>
    <w:rsid w:val="44B26058"/>
    <w:rsid w:val="44B412DA"/>
    <w:rsid w:val="44BB1474"/>
    <w:rsid w:val="44C162DB"/>
    <w:rsid w:val="44C4704E"/>
    <w:rsid w:val="44C95860"/>
    <w:rsid w:val="44CD56B7"/>
    <w:rsid w:val="44CE5A35"/>
    <w:rsid w:val="44D06521"/>
    <w:rsid w:val="44D241B1"/>
    <w:rsid w:val="44D24FD9"/>
    <w:rsid w:val="44D64E7F"/>
    <w:rsid w:val="44DB0D78"/>
    <w:rsid w:val="44DF3430"/>
    <w:rsid w:val="44E14526"/>
    <w:rsid w:val="44E30994"/>
    <w:rsid w:val="44E335FA"/>
    <w:rsid w:val="44E5537D"/>
    <w:rsid w:val="44F0747F"/>
    <w:rsid w:val="44F70393"/>
    <w:rsid w:val="44FB2BE7"/>
    <w:rsid w:val="44FE718C"/>
    <w:rsid w:val="450A0266"/>
    <w:rsid w:val="450A50CB"/>
    <w:rsid w:val="450B4F2E"/>
    <w:rsid w:val="45146B39"/>
    <w:rsid w:val="4516189F"/>
    <w:rsid w:val="45186F64"/>
    <w:rsid w:val="451B4289"/>
    <w:rsid w:val="451C4AF3"/>
    <w:rsid w:val="45203585"/>
    <w:rsid w:val="4523706E"/>
    <w:rsid w:val="45237E34"/>
    <w:rsid w:val="45247E6A"/>
    <w:rsid w:val="452765FD"/>
    <w:rsid w:val="4529104D"/>
    <w:rsid w:val="452A1A77"/>
    <w:rsid w:val="452D4317"/>
    <w:rsid w:val="453476F0"/>
    <w:rsid w:val="453910CF"/>
    <w:rsid w:val="45391189"/>
    <w:rsid w:val="4539144E"/>
    <w:rsid w:val="453A16A7"/>
    <w:rsid w:val="453C69A6"/>
    <w:rsid w:val="453D7733"/>
    <w:rsid w:val="453E3296"/>
    <w:rsid w:val="45475423"/>
    <w:rsid w:val="454823FB"/>
    <w:rsid w:val="45484CEF"/>
    <w:rsid w:val="454C0F91"/>
    <w:rsid w:val="45557C64"/>
    <w:rsid w:val="45567850"/>
    <w:rsid w:val="455848B3"/>
    <w:rsid w:val="4558762E"/>
    <w:rsid w:val="455B732D"/>
    <w:rsid w:val="45614C2A"/>
    <w:rsid w:val="4561537E"/>
    <w:rsid w:val="456B2783"/>
    <w:rsid w:val="456C1E25"/>
    <w:rsid w:val="456C3476"/>
    <w:rsid w:val="457901A7"/>
    <w:rsid w:val="457B4869"/>
    <w:rsid w:val="4582678C"/>
    <w:rsid w:val="45853668"/>
    <w:rsid w:val="45883BC5"/>
    <w:rsid w:val="458A71F3"/>
    <w:rsid w:val="458D0791"/>
    <w:rsid w:val="458F17B2"/>
    <w:rsid w:val="45921EA4"/>
    <w:rsid w:val="459417FB"/>
    <w:rsid w:val="4597712C"/>
    <w:rsid w:val="45985434"/>
    <w:rsid w:val="45994637"/>
    <w:rsid w:val="459B5C5D"/>
    <w:rsid w:val="459D56A2"/>
    <w:rsid w:val="45A065FE"/>
    <w:rsid w:val="45A63520"/>
    <w:rsid w:val="45AB024B"/>
    <w:rsid w:val="45B01460"/>
    <w:rsid w:val="45B04909"/>
    <w:rsid w:val="45B73756"/>
    <w:rsid w:val="45BE6739"/>
    <w:rsid w:val="45C7449A"/>
    <w:rsid w:val="45C745B5"/>
    <w:rsid w:val="45C82414"/>
    <w:rsid w:val="45CB7140"/>
    <w:rsid w:val="45CC46AF"/>
    <w:rsid w:val="45CF5D1F"/>
    <w:rsid w:val="45D2545A"/>
    <w:rsid w:val="45D27982"/>
    <w:rsid w:val="45D61F51"/>
    <w:rsid w:val="45DB5B15"/>
    <w:rsid w:val="45DD5684"/>
    <w:rsid w:val="45E53CD5"/>
    <w:rsid w:val="45E53FDA"/>
    <w:rsid w:val="45EE5C3C"/>
    <w:rsid w:val="45F02883"/>
    <w:rsid w:val="45F31C7C"/>
    <w:rsid w:val="45F442B8"/>
    <w:rsid w:val="45F61FE3"/>
    <w:rsid w:val="45F736AA"/>
    <w:rsid w:val="45F967BE"/>
    <w:rsid w:val="46032073"/>
    <w:rsid w:val="460922F6"/>
    <w:rsid w:val="46094097"/>
    <w:rsid w:val="460A1276"/>
    <w:rsid w:val="460A60D9"/>
    <w:rsid w:val="460C19E6"/>
    <w:rsid w:val="460D36A8"/>
    <w:rsid w:val="460E1EF2"/>
    <w:rsid w:val="46113EC8"/>
    <w:rsid w:val="46146C1D"/>
    <w:rsid w:val="461C42D9"/>
    <w:rsid w:val="46206AF4"/>
    <w:rsid w:val="462371C5"/>
    <w:rsid w:val="462521A4"/>
    <w:rsid w:val="46263FB1"/>
    <w:rsid w:val="46282D72"/>
    <w:rsid w:val="46284A10"/>
    <w:rsid w:val="4629659C"/>
    <w:rsid w:val="462F0B31"/>
    <w:rsid w:val="46325EC8"/>
    <w:rsid w:val="46352C75"/>
    <w:rsid w:val="463A560F"/>
    <w:rsid w:val="46402CDE"/>
    <w:rsid w:val="46405958"/>
    <w:rsid w:val="4652069A"/>
    <w:rsid w:val="46543020"/>
    <w:rsid w:val="4657604E"/>
    <w:rsid w:val="465A2139"/>
    <w:rsid w:val="465D3FB3"/>
    <w:rsid w:val="465D60D6"/>
    <w:rsid w:val="46603DBF"/>
    <w:rsid w:val="46626104"/>
    <w:rsid w:val="46632760"/>
    <w:rsid w:val="46632D77"/>
    <w:rsid w:val="46634ED6"/>
    <w:rsid w:val="466511DA"/>
    <w:rsid w:val="46675E98"/>
    <w:rsid w:val="4669799B"/>
    <w:rsid w:val="466B5383"/>
    <w:rsid w:val="466E6AB8"/>
    <w:rsid w:val="46701E8B"/>
    <w:rsid w:val="46751A3E"/>
    <w:rsid w:val="46772E9F"/>
    <w:rsid w:val="46793382"/>
    <w:rsid w:val="467C5298"/>
    <w:rsid w:val="46833568"/>
    <w:rsid w:val="469135CE"/>
    <w:rsid w:val="46932D7C"/>
    <w:rsid w:val="46937D88"/>
    <w:rsid w:val="469739C0"/>
    <w:rsid w:val="469B7B65"/>
    <w:rsid w:val="469C3998"/>
    <w:rsid w:val="469E0CBB"/>
    <w:rsid w:val="469F40A1"/>
    <w:rsid w:val="46A83F41"/>
    <w:rsid w:val="46A863F1"/>
    <w:rsid w:val="46AA19A8"/>
    <w:rsid w:val="46AF2E13"/>
    <w:rsid w:val="46B16832"/>
    <w:rsid w:val="46B710A4"/>
    <w:rsid w:val="46BB5B3A"/>
    <w:rsid w:val="46BD3AB2"/>
    <w:rsid w:val="46BD76E4"/>
    <w:rsid w:val="46BE1954"/>
    <w:rsid w:val="46BF41B2"/>
    <w:rsid w:val="46C15D63"/>
    <w:rsid w:val="46C6394D"/>
    <w:rsid w:val="46CC3E38"/>
    <w:rsid w:val="46CD45F2"/>
    <w:rsid w:val="46D54529"/>
    <w:rsid w:val="46DB11EA"/>
    <w:rsid w:val="46E762E2"/>
    <w:rsid w:val="46EC3FC6"/>
    <w:rsid w:val="46F13D87"/>
    <w:rsid w:val="46F17609"/>
    <w:rsid w:val="46FB615B"/>
    <w:rsid w:val="46FB7187"/>
    <w:rsid w:val="46FC53D1"/>
    <w:rsid w:val="46FD0264"/>
    <w:rsid w:val="470242F1"/>
    <w:rsid w:val="4705067D"/>
    <w:rsid w:val="470932DB"/>
    <w:rsid w:val="47094362"/>
    <w:rsid w:val="47094765"/>
    <w:rsid w:val="47094785"/>
    <w:rsid w:val="47141926"/>
    <w:rsid w:val="47152519"/>
    <w:rsid w:val="471771D2"/>
    <w:rsid w:val="47183F6D"/>
    <w:rsid w:val="47212AB2"/>
    <w:rsid w:val="47222FB5"/>
    <w:rsid w:val="47236AA3"/>
    <w:rsid w:val="472620B4"/>
    <w:rsid w:val="47265CAF"/>
    <w:rsid w:val="472C02CC"/>
    <w:rsid w:val="472C1120"/>
    <w:rsid w:val="472E11E9"/>
    <w:rsid w:val="47346CCD"/>
    <w:rsid w:val="47357081"/>
    <w:rsid w:val="473A1D57"/>
    <w:rsid w:val="473D3F02"/>
    <w:rsid w:val="473E2EFA"/>
    <w:rsid w:val="473F7C6C"/>
    <w:rsid w:val="474048E1"/>
    <w:rsid w:val="47432F27"/>
    <w:rsid w:val="47440758"/>
    <w:rsid w:val="474470EB"/>
    <w:rsid w:val="474C43AF"/>
    <w:rsid w:val="47554F74"/>
    <w:rsid w:val="47556F93"/>
    <w:rsid w:val="475E5619"/>
    <w:rsid w:val="475F488D"/>
    <w:rsid w:val="47605768"/>
    <w:rsid w:val="47637793"/>
    <w:rsid w:val="47665930"/>
    <w:rsid w:val="47695B4F"/>
    <w:rsid w:val="476963B8"/>
    <w:rsid w:val="476D06CE"/>
    <w:rsid w:val="476D5BAE"/>
    <w:rsid w:val="477330C9"/>
    <w:rsid w:val="4778702E"/>
    <w:rsid w:val="477A61E3"/>
    <w:rsid w:val="477B4497"/>
    <w:rsid w:val="477F23E6"/>
    <w:rsid w:val="4781251E"/>
    <w:rsid w:val="47851445"/>
    <w:rsid w:val="478A645B"/>
    <w:rsid w:val="47944CB1"/>
    <w:rsid w:val="479F5C0C"/>
    <w:rsid w:val="47A139A5"/>
    <w:rsid w:val="47A502D9"/>
    <w:rsid w:val="47AC4BC3"/>
    <w:rsid w:val="47AE2EDD"/>
    <w:rsid w:val="47AF7C98"/>
    <w:rsid w:val="47B06152"/>
    <w:rsid w:val="47B27C70"/>
    <w:rsid w:val="47B47BE5"/>
    <w:rsid w:val="47B71BFD"/>
    <w:rsid w:val="47B932C6"/>
    <w:rsid w:val="47CC14D1"/>
    <w:rsid w:val="47CC792E"/>
    <w:rsid w:val="47CE2856"/>
    <w:rsid w:val="47D12A74"/>
    <w:rsid w:val="47D26428"/>
    <w:rsid w:val="47D33638"/>
    <w:rsid w:val="47D513E1"/>
    <w:rsid w:val="47D6070C"/>
    <w:rsid w:val="47E47137"/>
    <w:rsid w:val="47E84AA8"/>
    <w:rsid w:val="47E918D9"/>
    <w:rsid w:val="47E9483B"/>
    <w:rsid w:val="47EF01B2"/>
    <w:rsid w:val="47EF54E8"/>
    <w:rsid w:val="47EF7FFF"/>
    <w:rsid w:val="47F90039"/>
    <w:rsid w:val="47FA730C"/>
    <w:rsid w:val="47FB2760"/>
    <w:rsid w:val="48006F9E"/>
    <w:rsid w:val="48026F63"/>
    <w:rsid w:val="480969CB"/>
    <w:rsid w:val="48102843"/>
    <w:rsid w:val="48127211"/>
    <w:rsid w:val="48151554"/>
    <w:rsid w:val="48185831"/>
    <w:rsid w:val="48194FB3"/>
    <w:rsid w:val="481E1273"/>
    <w:rsid w:val="481E69A7"/>
    <w:rsid w:val="48233333"/>
    <w:rsid w:val="482F73A1"/>
    <w:rsid w:val="48402610"/>
    <w:rsid w:val="48442A0D"/>
    <w:rsid w:val="48465BBA"/>
    <w:rsid w:val="4849678B"/>
    <w:rsid w:val="484A2CED"/>
    <w:rsid w:val="484A6A2A"/>
    <w:rsid w:val="484B2CE8"/>
    <w:rsid w:val="484B4392"/>
    <w:rsid w:val="484B638B"/>
    <w:rsid w:val="48505A79"/>
    <w:rsid w:val="48514EA8"/>
    <w:rsid w:val="485217F6"/>
    <w:rsid w:val="485408EA"/>
    <w:rsid w:val="4855329E"/>
    <w:rsid w:val="48556462"/>
    <w:rsid w:val="48565B17"/>
    <w:rsid w:val="485D0371"/>
    <w:rsid w:val="486D0B76"/>
    <w:rsid w:val="48730C49"/>
    <w:rsid w:val="487B1243"/>
    <w:rsid w:val="487C09F0"/>
    <w:rsid w:val="487C13AE"/>
    <w:rsid w:val="487D784A"/>
    <w:rsid w:val="487F3E67"/>
    <w:rsid w:val="489214C4"/>
    <w:rsid w:val="48954D84"/>
    <w:rsid w:val="4899075B"/>
    <w:rsid w:val="48997757"/>
    <w:rsid w:val="489B0EE2"/>
    <w:rsid w:val="489C0B22"/>
    <w:rsid w:val="489C52AE"/>
    <w:rsid w:val="489D1E96"/>
    <w:rsid w:val="489E20D1"/>
    <w:rsid w:val="48A35C8D"/>
    <w:rsid w:val="48A4121B"/>
    <w:rsid w:val="48AF3864"/>
    <w:rsid w:val="48B13291"/>
    <w:rsid w:val="48B139FF"/>
    <w:rsid w:val="48B3138B"/>
    <w:rsid w:val="48B31779"/>
    <w:rsid w:val="48B608CD"/>
    <w:rsid w:val="48B76DC7"/>
    <w:rsid w:val="48BA0444"/>
    <w:rsid w:val="48BF51F0"/>
    <w:rsid w:val="48C12DD1"/>
    <w:rsid w:val="48C131F8"/>
    <w:rsid w:val="48C43E40"/>
    <w:rsid w:val="48CA6FE1"/>
    <w:rsid w:val="48CC53C0"/>
    <w:rsid w:val="48CC73C5"/>
    <w:rsid w:val="48CD72BD"/>
    <w:rsid w:val="48CF05A8"/>
    <w:rsid w:val="48D12C6E"/>
    <w:rsid w:val="48D16F2E"/>
    <w:rsid w:val="48D30E17"/>
    <w:rsid w:val="48D77651"/>
    <w:rsid w:val="48DF78BE"/>
    <w:rsid w:val="48E47C8D"/>
    <w:rsid w:val="48E5686C"/>
    <w:rsid w:val="48E56CBE"/>
    <w:rsid w:val="48E809CB"/>
    <w:rsid w:val="48E8721F"/>
    <w:rsid w:val="48E91891"/>
    <w:rsid w:val="48EE3C3F"/>
    <w:rsid w:val="48F005E6"/>
    <w:rsid w:val="48F03E60"/>
    <w:rsid w:val="48F22591"/>
    <w:rsid w:val="48F243F9"/>
    <w:rsid w:val="48F75522"/>
    <w:rsid w:val="48F9100D"/>
    <w:rsid w:val="48FD59A8"/>
    <w:rsid w:val="48FE21AC"/>
    <w:rsid w:val="48FF4999"/>
    <w:rsid w:val="49014083"/>
    <w:rsid w:val="49043089"/>
    <w:rsid w:val="490466C4"/>
    <w:rsid w:val="49064810"/>
    <w:rsid w:val="49082A15"/>
    <w:rsid w:val="490A56F8"/>
    <w:rsid w:val="490B6F45"/>
    <w:rsid w:val="49100CA3"/>
    <w:rsid w:val="49103FF5"/>
    <w:rsid w:val="49164DA8"/>
    <w:rsid w:val="491848B9"/>
    <w:rsid w:val="491B7BBC"/>
    <w:rsid w:val="491D7391"/>
    <w:rsid w:val="491E71DA"/>
    <w:rsid w:val="49205752"/>
    <w:rsid w:val="49223256"/>
    <w:rsid w:val="4923497F"/>
    <w:rsid w:val="49267F8F"/>
    <w:rsid w:val="492819BA"/>
    <w:rsid w:val="49313DEE"/>
    <w:rsid w:val="49315AEF"/>
    <w:rsid w:val="49326B6A"/>
    <w:rsid w:val="49332A69"/>
    <w:rsid w:val="493A6253"/>
    <w:rsid w:val="493D0342"/>
    <w:rsid w:val="493E460B"/>
    <w:rsid w:val="493E567F"/>
    <w:rsid w:val="49416A9F"/>
    <w:rsid w:val="49462FB6"/>
    <w:rsid w:val="494943E8"/>
    <w:rsid w:val="49510113"/>
    <w:rsid w:val="495232ED"/>
    <w:rsid w:val="49533505"/>
    <w:rsid w:val="49576B45"/>
    <w:rsid w:val="49583A7C"/>
    <w:rsid w:val="495B7B91"/>
    <w:rsid w:val="495F33E3"/>
    <w:rsid w:val="49621881"/>
    <w:rsid w:val="496451BF"/>
    <w:rsid w:val="49653EE0"/>
    <w:rsid w:val="49686769"/>
    <w:rsid w:val="496A3BFE"/>
    <w:rsid w:val="49744B74"/>
    <w:rsid w:val="49775CB0"/>
    <w:rsid w:val="49776DB3"/>
    <w:rsid w:val="497D0068"/>
    <w:rsid w:val="497E07D8"/>
    <w:rsid w:val="497F3F68"/>
    <w:rsid w:val="49845F06"/>
    <w:rsid w:val="49885B4F"/>
    <w:rsid w:val="498B0F70"/>
    <w:rsid w:val="498D58D7"/>
    <w:rsid w:val="498F60B7"/>
    <w:rsid w:val="49936A18"/>
    <w:rsid w:val="499376AD"/>
    <w:rsid w:val="499521BF"/>
    <w:rsid w:val="49971CDC"/>
    <w:rsid w:val="499F39A8"/>
    <w:rsid w:val="49A23B51"/>
    <w:rsid w:val="49A44ECE"/>
    <w:rsid w:val="49A95EE7"/>
    <w:rsid w:val="49AB1395"/>
    <w:rsid w:val="49AB444E"/>
    <w:rsid w:val="49AD36F1"/>
    <w:rsid w:val="49AF3911"/>
    <w:rsid w:val="49B5302B"/>
    <w:rsid w:val="49BE48DC"/>
    <w:rsid w:val="49C24A01"/>
    <w:rsid w:val="49C5786F"/>
    <w:rsid w:val="49C62A1F"/>
    <w:rsid w:val="49C958FD"/>
    <w:rsid w:val="49CC7A1E"/>
    <w:rsid w:val="49CE46DD"/>
    <w:rsid w:val="49D1455A"/>
    <w:rsid w:val="49D51E34"/>
    <w:rsid w:val="49D6709D"/>
    <w:rsid w:val="49D946F1"/>
    <w:rsid w:val="49D95DBC"/>
    <w:rsid w:val="49D96B7A"/>
    <w:rsid w:val="49DE3F8C"/>
    <w:rsid w:val="49DF0BBF"/>
    <w:rsid w:val="49DF6252"/>
    <w:rsid w:val="49ED51EC"/>
    <w:rsid w:val="49F42331"/>
    <w:rsid w:val="49FB2336"/>
    <w:rsid w:val="49FD64AF"/>
    <w:rsid w:val="4A02437E"/>
    <w:rsid w:val="4A042EB4"/>
    <w:rsid w:val="4A0446DD"/>
    <w:rsid w:val="4A09117A"/>
    <w:rsid w:val="4A0B2C85"/>
    <w:rsid w:val="4A0B681B"/>
    <w:rsid w:val="4A0E4C1E"/>
    <w:rsid w:val="4A143686"/>
    <w:rsid w:val="4A1854E5"/>
    <w:rsid w:val="4A197820"/>
    <w:rsid w:val="4A1A153D"/>
    <w:rsid w:val="4A1E1F63"/>
    <w:rsid w:val="4A2377A7"/>
    <w:rsid w:val="4A277438"/>
    <w:rsid w:val="4A2804A3"/>
    <w:rsid w:val="4A2B4384"/>
    <w:rsid w:val="4A2F217A"/>
    <w:rsid w:val="4A335EB3"/>
    <w:rsid w:val="4A340ADB"/>
    <w:rsid w:val="4A406058"/>
    <w:rsid w:val="4A494183"/>
    <w:rsid w:val="4A49612A"/>
    <w:rsid w:val="4A4A0886"/>
    <w:rsid w:val="4A5016B3"/>
    <w:rsid w:val="4A51187E"/>
    <w:rsid w:val="4A522179"/>
    <w:rsid w:val="4A52764C"/>
    <w:rsid w:val="4A535446"/>
    <w:rsid w:val="4A535968"/>
    <w:rsid w:val="4A562EFE"/>
    <w:rsid w:val="4A57637F"/>
    <w:rsid w:val="4A5E517F"/>
    <w:rsid w:val="4A622A8A"/>
    <w:rsid w:val="4A645D78"/>
    <w:rsid w:val="4A661989"/>
    <w:rsid w:val="4A663C13"/>
    <w:rsid w:val="4A6B6C00"/>
    <w:rsid w:val="4A6C56A0"/>
    <w:rsid w:val="4A6F46B1"/>
    <w:rsid w:val="4A70245E"/>
    <w:rsid w:val="4A722096"/>
    <w:rsid w:val="4A767CD7"/>
    <w:rsid w:val="4A79299D"/>
    <w:rsid w:val="4A7E4FFE"/>
    <w:rsid w:val="4A7E739E"/>
    <w:rsid w:val="4A8108EE"/>
    <w:rsid w:val="4A82183C"/>
    <w:rsid w:val="4A8242F9"/>
    <w:rsid w:val="4A901AAC"/>
    <w:rsid w:val="4A9446C0"/>
    <w:rsid w:val="4A9A2DC9"/>
    <w:rsid w:val="4A9B6BF2"/>
    <w:rsid w:val="4A9E1F8B"/>
    <w:rsid w:val="4A9E26E2"/>
    <w:rsid w:val="4AA03964"/>
    <w:rsid w:val="4AA22564"/>
    <w:rsid w:val="4AA56F20"/>
    <w:rsid w:val="4AA67037"/>
    <w:rsid w:val="4AAA4B13"/>
    <w:rsid w:val="4AAC6189"/>
    <w:rsid w:val="4AB760BE"/>
    <w:rsid w:val="4AB838EB"/>
    <w:rsid w:val="4ABA34F9"/>
    <w:rsid w:val="4ABE029F"/>
    <w:rsid w:val="4ABF6DCD"/>
    <w:rsid w:val="4AC1476B"/>
    <w:rsid w:val="4AC23F2B"/>
    <w:rsid w:val="4AC44BD7"/>
    <w:rsid w:val="4ACC6B43"/>
    <w:rsid w:val="4AD05B1C"/>
    <w:rsid w:val="4AD566FF"/>
    <w:rsid w:val="4AEA2E79"/>
    <w:rsid w:val="4AEA7F22"/>
    <w:rsid w:val="4AF217E6"/>
    <w:rsid w:val="4AF42097"/>
    <w:rsid w:val="4AF45B39"/>
    <w:rsid w:val="4AF5209D"/>
    <w:rsid w:val="4AF779FD"/>
    <w:rsid w:val="4AF842A7"/>
    <w:rsid w:val="4AFE1C0D"/>
    <w:rsid w:val="4AFE452A"/>
    <w:rsid w:val="4AFF6DA8"/>
    <w:rsid w:val="4B034E2C"/>
    <w:rsid w:val="4B0D49BA"/>
    <w:rsid w:val="4B0E00CC"/>
    <w:rsid w:val="4B11775E"/>
    <w:rsid w:val="4B15172F"/>
    <w:rsid w:val="4B156849"/>
    <w:rsid w:val="4B157C29"/>
    <w:rsid w:val="4B1D30C3"/>
    <w:rsid w:val="4B246333"/>
    <w:rsid w:val="4B25185A"/>
    <w:rsid w:val="4B257315"/>
    <w:rsid w:val="4B2621CE"/>
    <w:rsid w:val="4B262562"/>
    <w:rsid w:val="4B297CCC"/>
    <w:rsid w:val="4B2A76E2"/>
    <w:rsid w:val="4B2B701E"/>
    <w:rsid w:val="4B320B17"/>
    <w:rsid w:val="4B321905"/>
    <w:rsid w:val="4B32220B"/>
    <w:rsid w:val="4B3309D5"/>
    <w:rsid w:val="4B336D45"/>
    <w:rsid w:val="4B366E62"/>
    <w:rsid w:val="4B392391"/>
    <w:rsid w:val="4B3D6814"/>
    <w:rsid w:val="4B3E3955"/>
    <w:rsid w:val="4B40721A"/>
    <w:rsid w:val="4B407614"/>
    <w:rsid w:val="4B420576"/>
    <w:rsid w:val="4B462140"/>
    <w:rsid w:val="4B4732B0"/>
    <w:rsid w:val="4B4B486D"/>
    <w:rsid w:val="4B512705"/>
    <w:rsid w:val="4B525EA8"/>
    <w:rsid w:val="4B5914BB"/>
    <w:rsid w:val="4B5C7416"/>
    <w:rsid w:val="4B5D0958"/>
    <w:rsid w:val="4B6056E1"/>
    <w:rsid w:val="4B660297"/>
    <w:rsid w:val="4B673D21"/>
    <w:rsid w:val="4B677E38"/>
    <w:rsid w:val="4B6C2CD5"/>
    <w:rsid w:val="4B6F3052"/>
    <w:rsid w:val="4B6F5557"/>
    <w:rsid w:val="4B7364EE"/>
    <w:rsid w:val="4B744CC4"/>
    <w:rsid w:val="4B785295"/>
    <w:rsid w:val="4B79792C"/>
    <w:rsid w:val="4B797B90"/>
    <w:rsid w:val="4B7F1386"/>
    <w:rsid w:val="4B807223"/>
    <w:rsid w:val="4B826A4D"/>
    <w:rsid w:val="4B8351D2"/>
    <w:rsid w:val="4B847EC0"/>
    <w:rsid w:val="4B8D6AF1"/>
    <w:rsid w:val="4BA27D99"/>
    <w:rsid w:val="4BA42755"/>
    <w:rsid w:val="4BA458E4"/>
    <w:rsid w:val="4BA64B6F"/>
    <w:rsid w:val="4BA81AC0"/>
    <w:rsid w:val="4BB84270"/>
    <w:rsid w:val="4BC90F8F"/>
    <w:rsid w:val="4BCA0CBE"/>
    <w:rsid w:val="4BCF32F1"/>
    <w:rsid w:val="4BD04D19"/>
    <w:rsid w:val="4BD12FF9"/>
    <w:rsid w:val="4BD44A48"/>
    <w:rsid w:val="4BD90C12"/>
    <w:rsid w:val="4BDA1503"/>
    <w:rsid w:val="4BDA4FA9"/>
    <w:rsid w:val="4BDF2FF4"/>
    <w:rsid w:val="4BE37F46"/>
    <w:rsid w:val="4BE94492"/>
    <w:rsid w:val="4BEB3100"/>
    <w:rsid w:val="4BED4138"/>
    <w:rsid w:val="4BED7408"/>
    <w:rsid w:val="4BEF1A4A"/>
    <w:rsid w:val="4BF7481B"/>
    <w:rsid w:val="4BF868C0"/>
    <w:rsid w:val="4BFC522A"/>
    <w:rsid w:val="4C004DEE"/>
    <w:rsid w:val="4C014080"/>
    <w:rsid w:val="4C0810DD"/>
    <w:rsid w:val="4C0B0AFC"/>
    <w:rsid w:val="4C0F3151"/>
    <w:rsid w:val="4C10635C"/>
    <w:rsid w:val="4C116D62"/>
    <w:rsid w:val="4C142EB5"/>
    <w:rsid w:val="4C1B474A"/>
    <w:rsid w:val="4C1E556D"/>
    <w:rsid w:val="4C2C4569"/>
    <w:rsid w:val="4C2D42B9"/>
    <w:rsid w:val="4C2D4573"/>
    <w:rsid w:val="4C2E5EE2"/>
    <w:rsid w:val="4C2E61E3"/>
    <w:rsid w:val="4C3609B3"/>
    <w:rsid w:val="4C3A3B5A"/>
    <w:rsid w:val="4C3A400B"/>
    <w:rsid w:val="4C3F2605"/>
    <w:rsid w:val="4C3F6D03"/>
    <w:rsid w:val="4C4605E7"/>
    <w:rsid w:val="4C4D3F1B"/>
    <w:rsid w:val="4C4E2649"/>
    <w:rsid w:val="4C55053B"/>
    <w:rsid w:val="4C596317"/>
    <w:rsid w:val="4C61370F"/>
    <w:rsid w:val="4C614325"/>
    <w:rsid w:val="4C626231"/>
    <w:rsid w:val="4C6D1D6E"/>
    <w:rsid w:val="4C6D36F3"/>
    <w:rsid w:val="4C6E04BB"/>
    <w:rsid w:val="4C78476A"/>
    <w:rsid w:val="4C7B0161"/>
    <w:rsid w:val="4C7C249F"/>
    <w:rsid w:val="4C7D67D5"/>
    <w:rsid w:val="4C846692"/>
    <w:rsid w:val="4C88230B"/>
    <w:rsid w:val="4C885198"/>
    <w:rsid w:val="4C8F391D"/>
    <w:rsid w:val="4C946770"/>
    <w:rsid w:val="4C950902"/>
    <w:rsid w:val="4C995204"/>
    <w:rsid w:val="4C9D0594"/>
    <w:rsid w:val="4C9D4E93"/>
    <w:rsid w:val="4CA42D2A"/>
    <w:rsid w:val="4CA93221"/>
    <w:rsid w:val="4CAA79AB"/>
    <w:rsid w:val="4CAD3941"/>
    <w:rsid w:val="4CB40E2C"/>
    <w:rsid w:val="4CB44BCA"/>
    <w:rsid w:val="4CBA5D5A"/>
    <w:rsid w:val="4CBC0976"/>
    <w:rsid w:val="4CBC37E1"/>
    <w:rsid w:val="4CBD2143"/>
    <w:rsid w:val="4CBE7B6F"/>
    <w:rsid w:val="4CBF5082"/>
    <w:rsid w:val="4CBF6D14"/>
    <w:rsid w:val="4CC32039"/>
    <w:rsid w:val="4CC3345B"/>
    <w:rsid w:val="4CC54E01"/>
    <w:rsid w:val="4CC8062E"/>
    <w:rsid w:val="4CC910DC"/>
    <w:rsid w:val="4CCA4F76"/>
    <w:rsid w:val="4CCB654A"/>
    <w:rsid w:val="4CCB7BBB"/>
    <w:rsid w:val="4CCC7093"/>
    <w:rsid w:val="4CCF5705"/>
    <w:rsid w:val="4CD023B2"/>
    <w:rsid w:val="4CD1269E"/>
    <w:rsid w:val="4CD272A0"/>
    <w:rsid w:val="4CD51D1B"/>
    <w:rsid w:val="4CDA3621"/>
    <w:rsid w:val="4CDB1789"/>
    <w:rsid w:val="4CE42271"/>
    <w:rsid w:val="4CE7708F"/>
    <w:rsid w:val="4CEA552F"/>
    <w:rsid w:val="4CF02FC5"/>
    <w:rsid w:val="4CF03A58"/>
    <w:rsid w:val="4CF52C8F"/>
    <w:rsid w:val="4CF57FCA"/>
    <w:rsid w:val="4CF9517E"/>
    <w:rsid w:val="4CFA03DD"/>
    <w:rsid w:val="4CFB0790"/>
    <w:rsid w:val="4CFB3AE1"/>
    <w:rsid w:val="4CFD6361"/>
    <w:rsid w:val="4CFE4805"/>
    <w:rsid w:val="4D01686B"/>
    <w:rsid w:val="4D020EF9"/>
    <w:rsid w:val="4D025C6D"/>
    <w:rsid w:val="4D03075A"/>
    <w:rsid w:val="4D054D80"/>
    <w:rsid w:val="4D090D4A"/>
    <w:rsid w:val="4D096A23"/>
    <w:rsid w:val="4D0B5628"/>
    <w:rsid w:val="4D0F3684"/>
    <w:rsid w:val="4D1543EA"/>
    <w:rsid w:val="4D1A1EB8"/>
    <w:rsid w:val="4D1C4F1D"/>
    <w:rsid w:val="4D1D1AA3"/>
    <w:rsid w:val="4D227316"/>
    <w:rsid w:val="4D233727"/>
    <w:rsid w:val="4D233EEF"/>
    <w:rsid w:val="4D261088"/>
    <w:rsid w:val="4D2959AE"/>
    <w:rsid w:val="4D2B3A62"/>
    <w:rsid w:val="4D2D7102"/>
    <w:rsid w:val="4D2E1070"/>
    <w:rsid w:val="4D32404F"/>
    <w:rsid w:val="4D366DE8"/>
    <w:rsid w:val="4D3E0F4F"/>
    <w:rsid w:val="4D3F21D9"/>
    <w:rsid w:val="4D40156B"/>
    <w:rsid w:val="4D427F7E"/>
    <w:rsid w:val="4D4A5A35"/>
    <w:rsid w:val="4D4B4534"/>
    <w:rsid w:val="4D523A1A"/>
    <w:rsid w:val="4D6149DC"/>
    <w:rsid w:val="4D625462"/>
    <w:rsid w:val="4D6431E6"/>
    <w:rsid w:val="4D650298"/>
    <w:rsid w:val="4D6670A7"/>
    <w:rsid w:val="4D6C63F3"/>
    <w:rsid w:val="4D6C7F0C"/>
    <w:rsid w:val="4D7202B4"/>
    <w:rsid w:val="4D7344BE"/>
    <w:rsid w:val="4D816A3A"/>
    <w:rsid w:val="4D82035A"/>
    <w:rsid w:val="4D8428BF"/>
    <w:rsid w:val="4D86657F"/>
    <w:rsid w:val="4D876C9C"/>
    <w:rsid w:val="4D896C85"/>
    <w:rsid w:val="4D981F40"/>
    <w:rsid w:val="4D9876E0"/>
    <w:rsid w:val="4D990C3C"/>
    <w:rsid w:val="4D996DFB"/>
    <w:rsid w:val="4D9B3948"/>
    <w:rsid w:val="4D9D69AE"/>
    <w:rsid w:val="4DA124C4"/>
    <w:rsid w:val="4DA5248F"/>
    <w:rsid w:val="4DAD7E44"/>
    <w:rsid w:val="4DB03C92"/>
    <w:rsid w:val="4DB37606"/>
    <w:rsid w:val="4DB41206"/>
    <w:rsid w:val="4DB621DC"/>
    <w:rsid w:val="4DB70814"/>
    <w:rsid w:val="4DB9213E"/>
    <w:rsid w:val="4DBA2F6A"/>
    <w:rsid w:val="4DBD0CC5"/>
    <w:rsid w:val="4DBD2EE4"/>
    <w:rsid w:val="4DC14782"/>
    <w:rsid w:val="4DC25417"/>
    <w:rsid w:val="4DC51862"/>
    <w:rsid w:val="4DC546C2"/>
    <w:rsid w:val="4DC654E6"/>
    <w:rsid w:val="4DC73D53"/>
    <w:rsid w:val="4DC97140"/>
    <w:rsid w:val="4DCE13A1"/>
    <w:rsid w:val="4DD05441"/>
    <w:rsid w:val="4DD42F5C"/>
    <w:rsid w:val="4DD5001A"/>
    <w:rsid w:val="4DD66080"/>
    <w:rsid w:val="4DD77F79"/>
    <w:rsid w:val="4DD84278"/>
    <w:rsid w:val="4DDA3BCB"/>
    <w:rsid w:val="4DDF6621"/>
    <w:rsid w:val="4DE77996"/>
    <w:rsid w:val="4DE77F3A"/>
    <w:rsid w:val="4DE8538E"/>
    <w:rsid w:val="4DED299A"/>
    <w:rsid w:val="4DF968F8"/>
    <w:rsid w:val="4DFD75A3"/>
    <w:rsid w:val="4DFF5AF0"/>
    <w:rsid w:val="4E024EE9"/>
    <w:rsid w:val="4E061ECE"/>
    <w:rsid w:val="4E065EDD"/>
    <w:rsid w:val="4E0B6793"/>
    <w:rsid w:val="4E0D4E64"/>
    <w:rsid w:val="4E1B7B67"/>
    <w:rsid w:val="4E1D2A7D"/>
    <w:rsid w:val="4E1E1713"/>
    <w:rsid w:val="4E210D3C"/>
    <w:rsid w:val="4E231922"/>
    <w:rsid w:val="4E291E5F"/>
    <w:rsid w:val="4E2933E4"/>
    <w:rsid w:val="4E2F7F81"/>
    <w:rsid w:val="4E316C3B"/>
    <w:rsid w:val="4E320E4D"/>
    <w:rsid w:val="4E340375"/>
    <w:rsid w:val="4E371A7A"/>
    <w:rsid w:val="4E3A023B"/>
    <w:rsid w:val="4E3A0AB1"/>
    <w:rsid w:val="4E3D01A8"/>
    <w:rsid w:val="4E4133D9"/>
    <w:rsid w:val="4E422032"/>
    <w:rsid w:val="4E4B34DE"/>
    <w:rsid w:val="4E565F37"/>
    <w:rsid w:val="4E591F94"/>
    <w:rsid w:val="4E5D541B"/>
    <w:rsid w:val="4E5F15EB"/>
    <w:rsid w:val="4E6D2753"/>
    <w:rsid w:val="4E7244A8"/>
    <w:rsid w:val="4E763C50"/>
    <w:rsid w:val="4E8B7595"/>
    <w:rsid w:val="4E8C12CD"/>
    <w:rsid w:val="4E8C7C21"/>
    <w:rsid w:val="4E8D73A2"/>
    <w:rsid w:val="4E911F24"/>
    <w:rsid w:val="4E9B2ACB"/>
    <w:rsid w:val="4EA313F1"/>
    <w:rsid w:val="4EA3382D"/>
    <w:rsid w:val="4EA60DEC"/>
    <w:rsid w:val="4EA83D55"/>
    <w:rsid w:val="4EA93409"/>
    <w:rsid w:val="4EAD1043"/>
    <w:rsid w:val="4EAE1327"/>
    <w:rsid w:val="4EB02285"/>
    <w:rsid w:val="4EB10B46"/>
    <w:rsid w:val="4EBB1341"/>
    <w:rsid w:val="4EC95907"/>
    <w:rsid w:val="4ECA543B"/>
    <w:rsid w:val="4ECC564A"/>
    <w:rsid w:val="4ECD31D7"/>
    <w:rsid w:val="4ED06D64"/>
    <w:rsid w:val="4ED266A4"/>
    <w:rsid w:val="4ED26877"/>
    <w:rsid w:val="4ED718A2"/>
    <w:rsid w:val="4EDA0686"/>
    <w:rsid w:val="4EDA2C83"/>
    <w:rsid w:val="4EDF7F2B"/>
    <w:rsid w:val="4EE26D9F"/>
    <w:rsid w:val="4EE360D9"/>
    <w:rsid w:val="4EE64384"/>
    <w:rsid w:val="4EE82421"/>
    <w:rsid w:val="4EE87619"/>
    <w:rsid w:val="4EEB7F35"/>
    <w:rsid w:val="4EEC7ED8"/>
    <w:rsid w:val="4EF75D7D"/>
    <w:rsid w:val="4EF843E2"/>
    <w:rsid w:val="4EFB54C3"/>
    <w:rsid w:val="4F0B5B6A"/>
    <w:rsid w:val="4F0D7FA4"/>
    <w:rsid w:val="4F0E03D8"/>
    <w:rsid w:val="4F0F0A06"/>
    <w:rsid w:val="4F10487F"/>
    <w:rsid w:val="4F10683E"/>
    <w:rsid w:val="4F16638E"/>
    <w:rsid w:val="4F166BCA"/>
    <w:rsid w:val="4F1745BF"/>
    <w:rsid w:val="4F1A79EE"/>
    <w:rsid w:val="4F21388D"/>
    <w:rsid w:val="4F25100E"/>
    <w:rsid w:val="4F295ED0"/>
    <w:rsid w:val="4F2C0D72"/>
    <w:rsid w:val="4F2E1C71"/>
    <w:rsid w:val="4F2E2740"/>
    <w:rsid w:val="4F2F015B"/>
    <w:rsid w:val="4F307511"/>
    <w:rsid w:val="4F313FB3"/>
    <w:rsid w:val="4F3508E9"/>
    <w:rsid w:val="4F3969CA"/>
    <w:rsid w:val="4F3A2CDA"/>
    <w:rsid w:val="4F3C16F0"/>
    <w:rsid w:val="4F432FB4"/>
    <w:rsid w:val="4F435AD3"/>
    <w:rsid w:val="4F461AE5"/>
    <w:rsid w:val="4F48373F"/>
    <w:rsid w:val="4F4B0F8F"/>
    <w:rsid w:val="4F4B5358"/>
    <w:rsid w:val="4F60300A"/>
    <w:rsid w:val="4F6405C1"/>
    <w:rsid w:val="4F652AC2"/>
    <w:rsid w:val="4F7926BC"/>
    <w:rsid w:val="4F7A33A0"/>
    <w:rsid w:val="4F7D2F13"/>
    <w:rsid w:val="4F800E8A"/>
    <w:rsid w:val="4F805775"/>
    <w:rsid w:val="4F8A18E4"/>
    <w:rsid w:val="4F8D5422"/>
    <w:rsid w:val="4F917489"/>
    <w:rsid w:val="4F963B15"/>
    <w:rsid w:val="4F9C1F43"/>
    <w:rsid w:val="4FA27402"/>
    <w:rsid w:val="4FA515AE"/>
    <w:rsid w:val="4FA850B8"/>
    <w:rsid w:val="4FAA26DE"/>
    <w:rsid w:val="4FB61051"/>
    <w:rsid w:val="4FBA23DA"/>
    <w:rsid w:val="4FC1494E"/>
    <w:rsid w:val="4FC84939"/>
    <w:rsid w:val="4FC85094"/>
    <w:rsid w:val="4FCA5305"/>
    <w:rsid w:val="4FCB04FB"/>
    <w:rsid w:val="4FCE0914"/>
    <w:rsid w:val="4FD4299A"/>
    <w:rsid w:val="4FD574EF"/>
    <w:rsid w:val="4FD66E19"/>
    <w:rsid w:val="4FD711B6"/>
    <w:rsid w:val="4FDC4879"/>
    <w:rsid w:val="4FDD69EB"/>
    <w:rsid w:val="4FE00C74"/>
    <w:rsid w:val="4FE32AE4"/>
    <w:rsid w:val="4FE54B07"/>
    <w:rsid w:val="4FE72421"/>
    <w:rsid w:val="4FE72978"/>
    <w:rsid w:val="4FE75C96"/>
    <w:rsid w:val="4FE845DB"/>
    <w:rsid w:val="4FE92349"/>
    <w:rsid w:val="4FE95145"/>
    <w:rsid w:val="4FEB0C4F"/>
    <w:rsid w:val="4FED3E02"/>
    <w:rsid w:val="4FEE16BD"/>
    <w:rsid w:val="4FF226D3"/>
    <w:rsid w:val="4FF95E29"/>
    <w:rsid w:val="4FFB1AD6"/>
    <w:rsid w:val="4FFB73FE"/>
    <w:rsid w:val="4FFC0BE6"/>
    <w:rsid w:val="50026988"/>
    <w:rsid w:val="50037B49"/>
    <w:rsid w:val="5004025C"/>
    <w:rsid w:val="50171945"/>
    <w:rsid w:val="50174F5E"/>
    <w:rsid w:val="50257619"/>
    <w:rsid w:val="50261F39"/>
    <w:rsid w:val="502767F0"/>
    <w:rsid w:val="502C2CAE"/>
    <w:rsid w:val="502F12C1"/>
    <w:rsid w:val="503A058E"/>
    <w:rsid w:val="503B18F1"/>
    <w:rsid w:val="503B5685"/>
    <w:rsid w:val="503C4A9B"/>
    <w:rsid w:val="503C5151"/>
    <w:rsid w:val="503F7EC4"/>
    <w:rsid w:val="50403D22"/>
    <w:rsid w:val="504239A9"/>
    <w:rsid w:val="50443558"/>
    <w:rsid w:val="50455C85"/>
    <w:rsid w:val="5045701F"/>
    <w:rsid w:val="504C477F"/>
    <w:rsid w:val="504D3E34"/>
    <w:rsid w:val="504E60E3"/>
    <w:rsid w:val="505261FF"/>
    <w:rsid w:val="50532A65"/>
    <w:rsid w:val="50536742"/>
    <w:rsid w:val="5055064D"/>
    <w:rsid w:val="50551E6E"/>
    <w:rsid w:val="50586BC4"/>
    <w:rsid w:val="505D7641"/>
    <w:rsid w:val="505E1E82"/>
    <w:rsid w:val="506178B2"/>
    <w:rsid w:val="5065014C"/>
    <w:rsid w:val="5065129C"/>
    <w:rsid w:val="5067532D"/>
    <w:rsid w:val="50681578"/>
    <w:rsid w:val="506C1E3D"/>
    <w:rsid w:val="506F3DFE"/>
    <w:rsid w:val="50734685"/>
    <w:rsid w:val="5077779E"/>
    <w:rsid w:val="50796287"/>
    <w:rsid w:val="50796920"/>
    <w:rsid w:val="50831BDF"/>
    <w:rsid w:val="50842563"/>
    <w:rsid w:val="50887ACF"/>
    <w:rsid w:val="508B68BC"/>
    <w:rsid w:val="508B6E4F"/>
    <w:rsid w:val="508D2EC7"/>
    <w:rsid w:val="508E2E94"/>
    <w:rsid w:val="508F3CEC"/>
    <w:rsid w:val="50917A99"/>
    <w:rsid w:val="50953B18"/>
    <w:rsid w:val="509636FE"/>
    <w:rsid w:val="50976B00"/>
    <w:rsid w:val="50976F13"/>
    <w:rsid w:val="509C68D0"/>
    <w:rsid w:val="509E2F26"/>
    <w:rsid w:val="509E689A"/>
    <w:rsid w:val="50A0656D"/>
    <w:rsid w:val="50A161C3"/>
    <w:rsid w:val="50A84F33"/>
    <w:rsid w:val="50A9118B"/>
    <w:rsid w:val="50B05281"/>
    <w:rsid w:val="50B05B12"/>
    <w:rsid w:val="50B56726"/>
    <w:rsid w:val="50B56A34"/>
    <w:rsid w:val="50C42D5A"/>
    <w:rsid w:val="50C574B7"/>
    <w:rsid w:val="50C57EDC"/>
    <w:rsid w:val="50CE59B6"/>
    <w:rsid w:val="50D1227A"/>
    <w:rsid w:val="50D277BC"/>
    <w:rsid w:val="50D30B76"/>
    <w:rsid w:val="50D71065"/>
    <w:rsid w:val="50D75EE0"/>
    <w:rsid w:val="50E1660A"/>
    <w:rsid w:val="50E75A31"/>
    <w:rsid w:val="50E77AD9"/>
    <w:rsid w:val="50E90052"/>
    <w:rsid w:val="50EB0CCB"/>
    <w:rsid w:val="50EE122B"/>
    <w:rsid w:val="50EF029C"/>
    <w:rsid w:val="50F11B5C"/>
    <w:rsid w:val="50FF2B41"/>
    <w:rsid w:val="51017544"/>
    <w:rsid w:val="51023B89"/>
    <w:rsid w:val="51084EF5"/>
    <w:rsid w:val="510A19F8"/>
    <w:rsid w:val="510B0BF3"/>
    <w:rsid w:val="51145F8F"/>
    <w:rsid w:val="511A2639"/>
    <w:rsid w:val="511E3FDF"/>
    <w:rsid w:val="512A7A4F"/>
    <w:rsid w:val="512B7FED"/>
    <w:rsid w:val="5132560E"/>
    <w:rsid w:val="51366974"/>
    <w:rsid w:val="513B1904"/>
    <w:rsid w:val="5140123E"/>
    <w:rsid w:val="514070DC"/>
    <w:rsid w:val="51431AC9"/>
    <w:rsid w:val="5143548C"/>
    <w:rsid w:val="51470D1F"/>
    <w:rsid w:val="514E7CD2"/>
    <w:rsid w:val="51505FDE"/>
    <w:rsid w:val="515366CA"/>
    <w:rsid w:val="515421E4"/>
    <w:rsid w:val="515A31F4"/>
    <w:rsid w:val="515B2C3D"/>
    <w:rsid w:val="515B35DC"/>
    <w:rsid w:val="515B7A60"/>
    <w:rsid w:val="5162562B"/>
    <w:rsid w:val="516946AA"/>
    <w:rsid w:val="516C2AB3"/>
    <w:rsid w:val="51723394"/>
    <w:rsid w:val="51752408"/>
    <w:rsid w:val="51753262"/>
    <w:rsid w:val="51774847"/>
    <w:rsid w:val="51791D39"/>
    <w:rsid w:val="518234B9"/>
    <w:rsid w:val="51886460"/>
    <w:rsid w:val="51944D4C"/>
    <w:rsid w:val="519549C7"/>
    <w:rsid w:val="519716E7"/>
    <w:rsid w:val="51977EBD"/>
    <w:rsid w:val="519875EB"/>
    <w:rsid w:val="519C6A9C"/>
    <w:rsid w:val="519D2E9A"/>
    <w:rsid w:val="51AB4BFD"/>
    <w:rsid w:val="51BB6C99"/>
    <w:rsid w:val="51C25B38"/>
    <w:rsid w:val="51CA5025"/>
    <w:rsid w:val="51CB3552"/>
    <w:rsid w:val="51CD6BE9"/>
    <w:rsid w:val="51CE4970"/>
    <w:rsid w:val="51CF1E0F"/>
    <w:rsid w:val="51D1336D"/>
    <w:rsid w:val="51D4337F"/>
    <w:rsid w:val="51D50AE1"/>
    <w:rsid w:val="51D55767"/>
    <w:rsid w:val="51D66ABF"/>
    <w:rsid w:val="51D67FB7"/>
    <w:rsid w:val="51D70328"/>
    <w:rsid w:val="51D727BF"/>
    <w:rsid w:val="51D73BE1"/>
    <w:rsid w:val="51DA06C8"/>
    <w:rsid w:val="51DA3AF1"/>
    <w:rsid w:val="51DC01EB"/>
    <w:rsid w:val="51DD3346"/>
    <w:rsid w:val="51E15B2B"/>
    <w:rsid w:val="51E34266"/>
    <w:rsid w:val="51ED15CE"/>
    <w:rsid w:val="51F51B33"/>
    <w:rsid w:val="51FF6B52"/>
    <w:rsid w:val="52096FD5"/>
    <w:rsid w:val="5211245C"/>
    <w:rsid w:val="521219E0"/>
    <w:rsid w:val="52145A21"/>
    <w:rsid w:val="521C55CC"/>
    <w:rsid w:val="521D4E0B"/>
    <w:rsid w:val="521E7975"/>
    <w:rsid w:val="521F4037"/>
    <w:rsid w:val="52215177"/>
    <w:rsid w:val="52236BE9"/>
    <w:rsid w:val="52253E9F"/>
    <w:rsid w:val="52285EB4"/>
    <w:rsid w:val="522F67C6"/>
    <w:rsid w:val="52336037"/>
    <w:rsid w:val="523479A8"/>
    <w:rsid w:val="523542E2"/>
    <w:rsid w:val="523A707B"/>
    <w:rsid w:val="523D2F8F"/>
    <w:rsid w:val="52463A07"/>
    <w:rsid w:val="524E20ED"/>
    <w:rsid w:val="524F545B"/>
    <w:rsid w:val="52617381"/>
    <w:rsid w:val="526208BF"/>
    <w:rsid w:val="526A5A61"/>
    <w:rsid w:val="526C1662"/>
    <w:rsid w:val="526C78A2"/>
    <w:rsid w:val="526E7A3B"/>
    <w:rsid w:val="526F7EE2"/>
    <w:rsid w:val="52712223"/>
    <w:rsid w:val="52783960"/>
    <w:rsid w:val="52790843"/>
    <w:rsid w:val="52841BDC"/>
    <w:rsid w:val="528C7009"/>
    <w:rsid w:val="528D6769"/>
    <w:rsid w:val="529614A5"/>
    <w:rsid w:val="52961555"/>
    <w:rsid w:val="52965248"/>
    <w:rsid w:val="52975C1A"/>
    <w:rsid w:val="52994649"/>
    <w:rsid w:val="529C12D7"/>
    <w:rsid w:val="52A2424C"/>
    <w:rsid w:val="52A60ABC"/>
    <w:rsid w:val="52A93AE4"/>
    <w:rsid w:val="52B368E7"/>
    <w:rsid w:val="52B56AE7"/>
    <w:rsid w:val="52B56D64"/>
    <w:rsid w:val="52B77010"/>
    <w:rsid w:val="52BC63F1"/>
    <w:rsid w:val="52BF1709"/>
    <w:rsid w:val="52C30FB1"/>
    <w:rsid w:val="52C653C5"/>
    <w:rsid w:val="52C9474F"/>
    <w:rsid w:val="52CB0BFE"/>
    <w:rsid w:val="52CB2F44"/>
    <w:rsid w:val="52D01FD8"/>
    <w:rsid w:val="52D36A89"/>
    <w:rsid w:val="52D4528B"/>
    <w:rsid w:val="52D744BC"/>
    <w:rsid w:val="52D83438"/>
    <w:rsid w:val="52D85CF7"/>
    <w:rsid w:val="52DA1723"/>
    <w:rsid w:val="52DB59A8"/>
    <w:rsid w:val="52E26950"/>
    <w:rsid w:val="52E47E22"/>
    <w:rsid w:val="52E513F4"/>
    <w:rsid w:val="52E570B2"/>
    <w:rsid w:val="52EB596A"/>
    <w:rsid w:val="52F17DDB"/>
    <w:rsid w:val="52F37886"/>
    <w:rsid w:val="52F9239B"/>
    <w:rsid w:val="52FA08A7"/>
    <w:rsid w:val="52FB18B6"/>
    <w:rsid w:val="530114F7"/>
    <w:rsid w:val="53074BC3"/>
    <w:rsid w:val="530B2B66"/>
    <w:rsid w:val="530E5E98"/>
    <w:rsid w:val="53101DC4"/>
    <w:rsid w:val="53150D06"/>
    <w:rsid w:val="531727FE"/>
    <w:rsid w:val="53181431"/>
    <w:rsid w:val="53191D37"/>
    <w:rsid w:val="531A2C64"/>
    <w:rsid w:val="531D30C4"/>
    <w:rsid w:val="531F13AD"/>
    <w:rsid w:val="53233E0D"/>
    <w:rsid w:val="53240F30"/>
    <w:rsid w:val="53243B48"/>
    <w:rsid w:val="53260A42"/>
    <w:rsid w:val="532725FB"/>
    <w:rsid w:val="532F6E48"/>
    <w:rsid w:val="532F7FF8"/>
    <w:rsid w:val="53351DB8"/>
    <w:rsid w:val="5335561A"/>
    <w:rsid w:val="53367B74"/>
    <w:rsid w:val="53393878"/>
    <w:rsid w:val="533A3E97"/>
    <w:rsid w:val="533D1FAD"/>
    <w:rsid w:val="534116C3"/>
    <w:rsid w:val="53427D94"/>
    <w:rsid w:val="534544C7"/>
    <w:rsid w:val="53474E69"/>
    <w:rsid w:val="534830C4"/>
    <w:rsid w:val="53485989"/>
    <w:rsid w:val="534865AF"/>
    <w:rsid w:val="53490ED0"/>
    <w:rsid w:val="534E5D08"/>
    <w:rsid w:val="53520A3C"/>
    <w:rsid w:val="53536E95"/>
    <w:rsid w:val="535759D0"/>
    <w:rsid w:val="535A4E0C"/>
    <w:rsid w:val="535D4F35"/>
    <w:rsid w:val="5360708F"/>
    <w:rsid w:val="53654000"/>
    <w:rsid w:val="53673BB7"/>
    <w:rsid w:val="536978D9"/>
    <w:rsid w:val="536A7F48"/>
    <w:rsid w:val="536D0212"/>
    <w:rsid w:val="536D58AD"/>
    <w:rsid w:val="536F681A"/>
    <w:rsid w:val="53755CE4"/>
    <w:rsid w:val="537A7A32"/>
    <w:rsid w:val="537A7F41"/>
    <w:rsid w:val="537B641A"/>
    <w:rsid w:val="537D06E1"/>
    <w:rsid w:val="537F1EE0"/>
    <w:rsid w:val="537F6B11"/>
    <w:rsid w:val="538554E9"/>
    <w:rsid w:val="538B6A6B"/>
    <w:rsid w:val="538B78E8"/>
    <w:rsid w:val="538E5C2F"/>
    <w:rsid w:val="538E7E5A"/>
    <w:rsid w:val="538F3B18"/>
    <w:rsid w:val="53905233"/>
    <w:rsid w:val="539653C8"/>
    <w:rsid w:val="5396760C"/>
    <w:rsid w:val="53970F9D"/>
    <w:rsid w:val="53986D72"/>
    <w:rsid w:val="539A0592"/>
    <w:rsid w:val="539A424E"/>
    <w:rsid w:val="539A7412"/>
    <w:rsid w:val="539E5F82"/>
    <w:rsid w:val="53A212BA"/>
    <w:rsid w:val="53A30543"/>
    <w:rsid w:val="53A56B4B"/>
    <w:rsid w:val="53A746F7"/>
    <w:rsid w:val="53A75CD6"/>
    <w:rsid w:val="53A8559F"/>
    <w:rsid w:val="53AD768E"/>
    <w:rsid w:val="53B06531"/>
    <w:rsid w:val="53B63BE9"/>
    <w:rsid w:val="53B9431F"/>
    <w:rsid w:val="53BB2EF7"/>
    <w:rsid w:val="53BD7227"/>
    <w:rsid w:val="53BD7F7F"/>
    <w:rsid w:val="53C049C6"/>
    <w:rsid w:val="53C054CC"/>
    <w:rsid w:val="53C063A0"/>
    <w:rsid w:val="53C1276B"/>
    <w:rsid w:val="53C64BB2"/>
    <w:rsid w:val="53C830CB"/>
    <w:rsid w:val="53CE1BB4"/>
    <w:rsid w:val="53CE36DB"/>
    <w:rsid w:val="53D1732F"/>
    <w:rsid w:val="53D643B4"/>
    <w:rsid w:val="53D64867"/>
    <w:rsid w:val="53D71492"/>
    <w:rsid w:val="53DB195B"/>
    <w:rsid w:val="53DB2642"/>
    <w:rsid w:val="53DE22B6"/>
    <w:rsid w:val="53E0539B"/>
    <w:rsid w:val="53E325CA"/>
    <w:rsid w:val="53E47DD3"/>
    <w:rsid w:val="53EB2C26"/>
    <w:rsid w:val="53F2754B"/>
    <w:rsid w:val="53F45ED2"/>
    <w:rsid w:val="53F95162"/>
    <w:rsid w:val="53FA0836"/>
    <w:rsid w:val="53FA3170"/>
    <w:rsid w:val="53FC2704"/>
    <w:rsid w:val="53FE0E07"/>
    <w:rsid w:val="5402734C"/>
    <w:rsid w:val="540337EF"/>
    <w:rsid w:val="54042BA1"/>
    <w:rsid w:val="54090AF7"/>
    <w:rsid w:val="540D03EB"/>
    <w:rsid w:val="540F4930"/>
    <w:rsid w:val="54150184"/>
    <w:rsid w:val="541738A5"/>
    <w:rsid w:val="54186803"/>
    <w:rsid w:val="541A4AA4"/>
    <w:rsid w:val="541B1465"/>
    <w:rsid w:val="542761EC"/>
    <w:rsid w:val="542D78B6"/>
    <w:rsid w:val="542E41A3"/>
    <w:rsid w:val="5435730D"/>
    <w:rsid w:val="54367F2A"/>
    <w:rsid w:val="54370416"/>
    <w:rsid w:val="543C5370"/>
    <w:rsid w:val="543F430E"/>
    <w:rsid w:val="54401300"/>
    <w:rsid w:val="54431573"/>
    <w:rsid w:val="544333A8"/>
    <w:rsid w:val="54467E0C"/>
    <w:rsid w:val="54473695"/>
    <w:rsid w:val="54510F56"/>
    <w:rsid w:val="54516E2D"/>
    <w:rsid w:val="54523841"/>
    <w:rsid w:val="545379F9"/>
    <w:rsid w:val="545835FA"/>
    <w:rsid w:val="545B6A43"/>
    <w:rsid w:val="54601522"/>
    <w:rsid w:val="54624CE8"/>
    <w:rsid w:val="5463430A"/>
    <w:rsid w:val="5466129F"/>
    <w:rsid w:val="54707EB0"/>
    <w:rsid w:val="5472027B"/>
    <w:rsid w:val="547C701E"/>
    <w:rsid w:val="54861321"/>
    <w:rsid w:val="548D6D4F"/>
    <w:rsid w:val="548F7BED"/>
    <w:rsid w:val="549132BB"/>
    <w:rsid w:val="549465A9"/>
    <w:rsid w:val="54975F14"/>
    <w:rsid w:val="54980A59"/>
    <w:rsid w:val="549B2241"/>
    <w:rsid w:val="549D6D71"/>
    <w:rsid w:val="54A03376"/>
    <w:rsid w:val="54A128B3"/>
    <w:rsid w:val="54A51E13"/>
    <w:rsid w:val="54A53372"/>
    <w:rsid w:val="54AA3035"/>
    <w:rsid w:val="54B0254E"/>
    <w:rsid w:val="54B1174A"/>
    <w:rsid w:val="54B134D8"/>
    <w:rsid w:val="54B157CC"/>
    <w:rsid w:val="54B21C85"/>
    <w:rsid w:val="54B222F8"/>
    <w:rsid w:val="54B4152A"/>
    <w:rsid w:val="54B6294E"/>
    <w:rsid w:val="54B745E7"/>
    <w:rsid w:val="54BF4235"/>
    <w:rsid w:val="54C014D9"/>
    <w:rsid w:val="54C3124B"/>
    <w:rsid w:val="54C57CAB"/>
    <w:rsid w:val="54CE78A2"/>
    <w:rsid w:val="54D0761C"/>
    <w:rsid w:val="54D459F2"/>
    <w:rsid w:val="54D523C4"/>
    <w:rsid w:val="54D75400"/>
    <w:rsid w:val="54DD739D"/>
    <w:rsid w:val="54DE78C5"/>
    <w:rsid w:val="54E065B9"/>
    <w:rsid w:val="54E47B27"/>
    <w:rsid w:val="54E50B29"/>
    <w:rsid w:val="54E749FA"/>
    <w:rsid w:val="54E87A1A"/>
    <w:rsid w:val="54EC2620"/>
    <w:rsid w:val="54EC7A21"/>
    <w:rsid w:val="54F22900"/>
    <w:rsid w:val="54FA31FF"/>
    <w:rsid w:val="54FD51D2"/>
    <w:rsid w:val="55020479"/>
    <w:rsid w:val="55024BB0"/>
    <w:rsid w:val="550404BE"/>
    <w:rsid w:val="55093CDB"/>
    <w:rsid w:val="550975F7"/>
    <w:rsid w:val="550F2D0E"/>
    <w:rsid w:val="55142ED2"/>
    <w:rsid w:val="551745EF"/>
    <w:rsid w:val="551D4784"/>
    <w:rsid w:val="552167E3"/>
    <w:rsid w:val="55246D52"/>
    <w:rsid w:val="55254A40"/>
    <w:rsid w:val="552665A2"/>
    <w:rsid w:val="55297AC1"/>
    <w:rsid w:val="552E6DC4"/>
    <w:rsid w:val="55303AB3"/>
    <w:rsid w:val="55347A9C"/>
    <w:rsid w:val="5536301C"/>
    <w:rsid w:val="55375A56"/>
    <w:rsid w:val="553947B7"/>
    <w:rsid w:val="553B02FF"/>
    <w:rsid w:val="553B58AD"/>
    <w:rsid w:val="553E1E7A"/>
    <w:rsid w:val="55412FB4"/>
    <w:rsid w:val="554213A1"/>
    <w:rsid w:val="554228BE"/>
    <w:rsid w:val="55426521"/>
    <w:rsid w:val="55437E32"/>
    <w:rsid w:val="55446E18"/>
    <w:rsid w:val="55453B7D"/>
    <w:rsid w:val="5546436C"/>
    <w:rsid w:val="55494503"/>
    <w:rsid w:val="554A6AE1"/>
    <w:rsid w:val="55501C25"/>
    <w:rsid w:val="55535272"/>
    <w:rsid w:val="555515C4"/>
    <w:rsid w:val="55580D4D"/>
    <w:rsid w:val="555822B2"/>
    <w:rsid w:val="555C29EE"/>
    <w:rsid w:val="555E5151"/>
    <w:rsid w:val="555F6075"/>
    <w:rsid w:val="55631142"/>
    <w:rsid w:val="556A030C"/>
    <w:rsid w:val="55703B07"/>
    <w:rsid w:val="55716E88"/>
    <w:rsid w:val="5573272F"/>
    <w:rsid w:val="557373E2"/>
    <w:rsid w:val="55752CE6"/>
    <w:rsid w:val="557C78EE"/>
    <w:rsid w:val="557E5878"/>
    <w:rsid w:val="557E6C44"/>
    <w:rsid w:val="55821FEF"/>
    <w:rsid w:val="558E30AF"/>
    <w:rsid w:val="55962157"/>
    <w:rsid w:val="55973583"/>
    <w:rsid w:val="559E684A"/>
    <w:rsid w:val="55A00A61"/>
    <w:rsid w:val="55A50131"/>
    <w:rsid w:val="55A711C2"/>
    <w:rsid w:val="55AA589E"/>
    <w:rsid w:val="55AA718F"/>
    <w:rsid w:val="55AE79D0"/>
    <w:rsid w:val="55AF607D"/>
    <w:rsid w:val="55B241A1"/>
    <w:rsid w:val="55BB52DD"/>
    <w:rsid w:val="55BE4EAA"/>
    <w:rsid w:val="55BE5A22"/>
    <w:rsid w:val="55C442B1"/>
    <w:rsid w:val="55C72452"/>
    <w:rsid w:val="55CD0E74"/>
    <w:rsid w:val="55CE20BE"/>
    <w:rsid w:val="55D848CA"/>
    <w:rsid w:val="55E64DA4"/>
    <w:rsid w:val="55EA0B44"/>
    <w:rsid w:val="55EF4C5E"/>
    <w:rsid w:val="55EF5AD7"/>
    <w:rsid w:val="55F75CF0"/>
    <w:rsid w:val="55FC2CE7"/>
    <w:rsid w:val="55FC4C44"/>
    <w:rsid w:val="55FF35DE"/>
    <w:rsid w:val="56030A60"/>
    <w:rsid w:val="560A7A58"/>
    <w:rsid w:val="560B6352"/>
    <w:rsid w:val="560F2BE9"/>
    <w:rsid w:val="561066BB"/>
    <w:rsid w:val="56106E06"/>
    <w:rsid w:val="561236DC"/>
    <w:rsid w:val="56131209"/>
    <w:rsid w:val="56136E50"/>
    <w:rsid w:val="56140CEE"/>
    <w:rsid w:val="56166A3E"/>
    <w:rsid w:val="56167071"/>
    <w:rsid w:val="561B7811"/>
    <w:rsid w:val="5621191C"/>
    <w:rsid w:val="56233A15"/>
    <w:rsid w:val="56236191"/>
    <w:rsid w:val="562369EC"/>
    <w:rsid w:val="56285965"/>
    <w:rsid w:val="562C7700"/>
    <w:rsid w:val="562D7916"/>
    <w:rsid w:val="563117CA"/>
    <w:rsid w:val="563669D8"/>
    <w:rsid w:val="5639681D"/>
    <w:rsid w:val="563A32D6"/>
    <w:rsid w:val="563C3232"/>
    <w:rsid w:val="56422128"/>
    <w:rsid w:val="56423CAF"/>
    <w:rsid w:val="56450E8A"/>
    <w:rsid w:val="56475834"/>
    <w:rsid w:val="56484740"/>
    <w:rsid w:val="564C23B8"/>
    <w:rsid w:val="565466E7"/>
    <w:rsid w:val="56554701"/>
    <w:rsid w:val="56561F0F"/>
    <w:rsid w:val="56585484"/>
    <w:rsid w:val="565F7B09"/>
    <w:rsid w:val="56602181"/>
    <w:rsid w:val="5666385F"/>
    <w:rsid w:val="56697660"/>
    <w:rsid w:val="56697D48"/>
    <w:rsid w:val="566B11BA"/>
    <w:rsid w:val="566C18C9"/>
    <w:rsid w:val="566C241A"/>
    <w:rsid w:val="566C4CAD"/>
    <w:rsid w:val="56703DA7"/>
    <w:rsid w:val="567C1283"/>
    <w:rsid w:val="567C2FDF"/>
    <w:rsid w:val="567E05F1"/>
    <w:rsid w:val="567F4B3F"/>
    <w:rsid w:val="567F68ED"/>
    <w:rsid w:val="5682353D"/>
    <w:rsid w:val="56826F8A"/>
    <w:rsid w:val="56863CC9"/>
    <w:rsid w:val="568E0211"/>
    <w:rsid w:val="568F3B26"/>
    <w:rsid w:val="568F5A9C"/>
    <w:rsid w:val="56935606"/>
    <w:rsid w:val="56A03440"/>
    <w:rsid w:val="56A13665"/>
    <w:rsid w:val="56A321F9"/>
    <w:rsid w:val="56A777B4"/>
    <w:rsid w:val="56AB04C2"/>
    <w:rsid w:val="56AB2D62"/>
    <w:rsid w:val="56AB4F99"/>
    <w:rsid w:val="56AC07B2"/>
    <w:rsid w:val="56AE0CC7"/>
    <w:rsid w:val="56AF0021"/>
    <w:rsid w:val="56B0702A"/>
    <w:rsid w:val="56B3118B"/>
    <w:rsid w:val="56B33E37"/>
    <w:rsid w:val="56B60EB7"/>
    <w:rsid w:val="56B70312"/>
    <w:rsid w:val="56BA6154"/>
    <w:rsid w:val="56C92953"/>
    <w:rsid w:val="56D01B58"/>
    <w:rsid w:val="56D5503F"/>
    <w:rsid w:val="56D95BDB"/>
    <w:rsid w:val="56DB3D0C"/>
    <w:rsid w:val="56DF1402"/>
    <w:rsid w:val="56E649F3"/>
    <w:rsid w:val="56E7422E"/>
    <w:rsid w:val="56EE49CE"/>
    <w:rsid w:val="56F01FBA"/>
    <w:rsid w:val="56F0556B"/>
    <w:rsid w:val="56F7137D"/>
    <w:rsid w:val="57004DEF"/>
    <w:rsid w:val="5703246F"/>
    <w:rsid w:val="57091118"/>
    <w:rsid w:val="570E2F3E"/>
    <w:rsid w:val="57112EBD"/>
    <w:rsid w:val="57125639"/>
    <w:rsid w:val="57147032"/>
    <w:rsid w:val="57172506"/>
    <w:rsid w:val="57172C40"/>
    <w:rsid w:val="57194B8F"/>
    <w:rsid w:val="57197062"/>
    <w:rsid w:val="571E100C"/>
    <w:rsid w:val="57213D3E"/>
    <w:rsid w:val="57227016"/>
    <w:rsid w:val="57227336"/>
    <w:rsid w:val="57241555"/>
    <w:rsid w:val="572673D3"/>
    <w:rsid w:val="5729791B"/>
    <w:rsid w:val="572A414A"/>
    <w:rsid w:val="572B50F9"/>
    <w:rsid w:val="5731150B"/>
    <w:rsid w:val="573163A3"/>
    <w:rsid w:val="57324D5A"/>
    <w:rsid w:val="57333190"/>
    <w:rsid w:val="57367524"/>
    <w:rsid w:val="5737068F"/>
    <w:rsid w:val="573967D7"/>
    <w:rsid w:val="573F3936"/>
    <w:rsid w:val="57413250"/>
    <w:rsid w:val="5742681F"/>
    <w:rsid w:val="57474EC1"/>
    <w:rsid w:val="574941BF"/>
    <w:rsid w:val="574F116A"/>
    <w:rsid w:val="57510FCA"/>
    <w:rsid w:val="575E29A0"/>
    <w:rsid w:val="577047A8"/>
    <w:rsid w:val="57757F51"/>
    <w:rsid w:val="577878BF"/>
    <w:rsid w:val="57801435"/>
    <w:rsid w:val="5782023D"/>
    <w:rsid w:val="57897A60"/>
    <w:rsid w:val="578C1DE9"/>
    <w:rsid w:val="578C4156"/>
    <w:rsid w:val="57927BBD"/>
    <w:rsid w:val="57933F5A"/>
    <w:rsid w:val="57947EAA"/>
    <w:rsid w:val="579728EB"/>
    <w:rsid w:val="57977BC5"/>
    <w:rsid w:val="579A5D7C"/>
    <w:rsid w:val="57A277E0"/>
    <w:rsid w:val="57A51DF5"/>
    <w:rsid w:val="57B31389"/>
    <w:rsid w:val="57B31AD1"/>
    <w:rsid w:val="57B40334"/>
    <w:rsid w:val="57B60E13"/>
    <w:rsid w:val="57B7026E"/>
    <w:rsid w:val="57B7657F"/>
    <w:rsid w:val="57BC7266"/>
    <w:rsid w:val="57C126F8"/>
    <w:rsid w:val="57C15405"/>
    <w:rsid w:val="57C211F3"/>
    <w:rsid w:val="57C34D36"/>
    <w:rsid w:val="57C36DFE"/>
    <w:rsid w:val="57C64BF5"/>
    <w:rsid w:val="57CB09B3"/>
    <w:rsid w:val="57CB6D5C"/>
    <w:rsid w:val="57CC1510"/>
    <w:rsid w:val="57CF7D10"/>
    <w:rsid w:val="57DA53D6"/>
    <w:rsid w:val="57DC377C"/>
    <w:rsid w:val="57E1497B"/>
    <w:rsid w:val="57E50670"/>
    <w:rsid w:val="57E94BDE"/>
    <w:rsid w:val="57F20B42"/>
    <w:rsid w:val="57F24E1F"/>
    <w:rsid w:val="57F471EE"/>
    <w:rsid w:val="57FB405C"/>
    <w:rsid w:val="57FD315C"/>
    <w:rsid w:val="57FD6BEC"/>
    <w:rsid w:val="57FF3177"/>
    <w:rsid w:val="580048AA"/>
    <w:rsid w:val="5801340B"/>
    <w:rsid w:val="58042BBF"/>
    <w:rsid w:val="58072429"/>
    <w:rsid w:val="580A3B59"/>
    <w:rsid w:val="581013BC"/>
    <w:rsid w:val="58146ABD"/>
    <w:rsid w:val="582464FE"/>
    <w:rsid w:val="582746C3"/>
    <w:rsid w:val="5827474F"/>
    <w:rsid w:val="582B34DF"/>
    <w:rsid w:val="582C21DB"/>
    <w:rsid w:val="582C401A"/>
    <w:rsid w:val="582E2029"/>
    <w:rsid w:val="583075A0"/>
    <w:rsid w:val="5835451E"/>
    <w:rsid w:val="5836389A"/>
    <w:rsid w:val="583713DE"/>
    <w:rsid w:val="583953D2"/>
    <w:rsid w:val="583E15C5"/>
    <w:rsid w:val="583E2290"/>
    <w:rsid w:val="5844583E"/>
    <w:rsid w:val="58452624"/>
    <w:rsid w:val="58492318"/>
    <w:rsid w:val="584C26D9"/>
    <w:rsid w:val="58520034"/>
    <w:rsid w:val="5857251C"/>
    <w:rsid w:val="585A0ED1"/>
    <w:rsid w:val="586218DF"/>
    <w:rsid w:val="58664BF3"/>
    <w:rsid w:val="586A277F"/>
    <w:rsid w:val="586C2AD5"/>
    <w:rsid w:val="586C4340"/>
    <w:rsid w:val="586C59D5"/>
    <w:rsid w:val="58745114"/>
    <w:rsid w:val="587675C3"/>
    <w:rsid w:val="588256BC"/>
    <w:rsid w:val="58890D62"/>
    <w:rsid w:val="588C3E5E"/>
    <w:rsid w:val="588F0C40"/>
    <w:rsid w:val="58900C1C"/>
    <w:rsid w:val="58911F04"/>
    <w:rsid w:val="58921FFE"/>
    <w:rsid w:val="58971C19"/>
    <w:rsid w:val="58977AA7"/>
    <w:rsid w:val="58A134EE"/>
    <w:rsid w:val="58A618E1"/>
    <w:rsid w:val="58B103F1"/>
    <w:rsid w:val="58B1127D"/>
    <w:rsid w:val="58B32CEA"/>
    <w:rsid w:val="58B57EE5"/>
    <w:rsid w:val="58BF4176"/>
    <w:rsid w:val="58C227AE"/>
    <w:rsid w:val="58C5618D"/>
    <w:rsid w:val="58C5757C"/>
    <w:rsid w:val="58C93181"/>
    <w:rsid w:val="58CC05B6"/>
    <w:rsid w:val="58DE2A85"/>
    <w:rsid w:val="58DF1A07"/>
    <w:rsid w:val="58E56918"/>
    <w:rsid w:val="58E617C6"/>
    <w:rsid w:val="58EA7EE7"/>
    <w:rsid w:val="58EB1719"/>
    <w:rsid w:val="58F008C9"/>
    <w:rsid w:val="58F2295D"/>
    <w:rsid w:val="58FC64D8"/>
    <w:rsid w:val="58FE3C9B"/>
    <w:rsid w:val="59002195"/>
    <w:rsid w:val="590153B5"/>
    <w:rsid w:val="590A46A8"/>
    <w:rsid w:val="590D3545"/>
    <w:rsid w:val="590D3701"/>
    <w:rsid w:val="591045E0"/>
    <w:rsid w:val="59107B4A"/>
    <w:rsid w:val="591221F3"/>
    <w:rsid w:val="5912270A"/>
    <w:rsid w:val="59133E9B"/>
    <w:rsid w:val="592058FC"/>
    <w:rsid w:val="59222650"/>
    <w:rsid w:val="592E34C2"/>
    <w:rsid w:val="593279C9"/>
    <w:rsid w:val="59385864"/>
    <w:rsid w:val="593D0E31"/>
    <w:rsid w:val="59456D5F"/>
    <w:rsid w:val="594C238E"/>
    <w:rsid w:val="594D27A1"/>
    <w:rsid w:val="59513ADE"/>
    <w:rsid w:val="59534F2E"/>
    <w:rsid w:val="5958679F"/>
    <w:rsid w:val="595D1AEF"/>
    <w:rsid w:val="59652779"/>
    <w:rsid w:val="59670C37"/>
    <w:rsid w:val="596805BC"/>
    <w:rsid w:val="59685724"/>
    <w:rsid w:val="597256D2"/>
    <w:rsid w:val="597275E0"/>
    <w:rsid w:val="59790D45"/>
    <w:rsid w:val="597A45F1"/>
    <w:rsid w:val="597B3830"/>
    <w:rsid w:val="597C0739"/>
    <w:rsid w:val="597E0FC1"/>
    <w:rsid w:val="597E17AC"/>
    <w:rsid w:val="597F29EF"/>
    <w:rsid w:val="597F33E2"/>
    <w:rsid w:val="598126D2"/>
    <w:rsid w:val="598362BF"/>
    <w:rsid w:val="598665CD"/>
    <w:rsid w:val="598751B5"/>
    <w:rsid w:val="598957F8"/>
    <w:rsid w:val="59895CE2"/>
    <w:rsid w:val="598A33DF"/>
    <w:rsid w:val="598B3E9D"/>
    <w:rsid w:val="598C3C75"/>
    <w:rsid w:val="598C3ED8"/>
    <w:rsid w:val="598F7357"/>
    <w:rsid w:val="59916853"/>
    <w:rsid w:val="59943882"/>
    <w:rsid w:val="599A23F1"/>
    <w:rsid w:val="599C5267"/>
    <w:rsid w:val="59A01468"/>
    <w:rsid w:val="59A62F45"/>
    <w:rsid w:val="59B1249E"/>
    <w:rsid w:val="59B23610"/>
    <w:rsid w:val="59B83D7E"/>
    <w:rsid w:val="59BF39B6"/>
    <w:rsid w:val="59C14C2A"/>
    <w:rsid w:val="59C232D2"/>
    <w:rsid w:val="59C510D4"/>
    <w:rsid w:val="59C5231F"/>
    <w:rsid w:val="59C65EE2"/>
    <w:rsid w:val="59C67FF1"/>
    <w:rsid w:val="59C76F88"/>
    <w:rsid w:val="59C77AE1"/>
    <w:rsid w:val="59CD54E4"/>
    <w:rsid w:val="59D04E4E"/>
    <w:rsid w:val="59D213C3"/>
    <w:rsid w:val="59D36E33"/>
    <w:rsid w:val="59D42DD1"/>
    <w:rsid w:val="59D904A0"/>
    <w:rsid w:val="59DB4553"/>
    <w:rsid w:val="59DC61EC"/>
    <w:rsid w:val="59DF5C41"/>
    <w:rsid w:val="59E018BE"/>
    <w:rsid w:val="59E051E4"/>
    <w:rsid w:val="59E074C8"/>
    <w:rsid w:val="59EA3CC4"/>
    <w:rsid w:val="59F36191"/>
    <w:rsid w:val="59FC1E7B"/>
    <w:rsid w:val="59FD7A98"/>
    <w:rsid w:val="59FF5DD4"/>
    <w:rsid w:val="5A025C78"/>
    <w:rsid w:val="5A0335DF"/>
    <w:rsid w:val="5A083ACF"/>
    <w:rsid w:val="5A0919DB"/>
    <w:rsid w:val="5A096A63"/>
    <w:rsid w:val="5A265B95"/>
    <w:rsid w:val="5A273BA8"/>
    <w:rsid w:val="5A294629"/>
    <w:rsid w:val="5A297444"/>
    <w:rsid w:val="5A2C0118"/>
    <w:rsid w:val="5A2D437B"/>
    <w:rsid w:val="5A2D58C5"/>
    <w:rsid w:val="5A2D6D2C"/>
    <w:rsid w:val="5A2D72D1"/>
    <w:rsid w:val="5A314F26"/>
    <w:rsid w:val="5A324818"/>
    <w:rsid w:val="5A3408CE"/>
    <w:rsid w:val="5A401692"/>
    <w:rsid w:val="5A4540FA"/>
    <w:rsid w:val="5A455C83"/>
    <w:rsid w:val="5A476ADF"/>
    <w:rsid w:val="5A4B2590"/>
    <w:rsid w:val="5A4B432D"/>
    <w:rsid w:val="5A5253BB"/>
    <w:rsid w:val="5A554D60"/>
    <w:rsid w:val="5A571099"/>
    <w:rsid w:val="5A593D1C"/>
    <w:rsid w:val="5A5D4C96"/>
    <w:rsid w:val="5A5E1C37"/>
    <w:rsid w:val="5A604A13"/>
    <w:rsid w:val="5A61032A"/>
    <w:rsid w:val="5A625D8C"/>
    <w:rsid w:val="5A644D66"/>
    <w:rsid w:val="5A6A58AA"/>
    <w:rsid w:val="5A6C0791"/>
    <w:rsid w:val="5A7069F9"/>
    <w:rsid w:val="5A724077"/>
    <w:rsid w:val="5A727B3A"/>
    <w:rsid w:val="5A736DBF"/>
    <w:rsid w:val="5A740C87"/>
    <w:rsid w:val="5A7654EA"/>
    <w:rsid w:val="5A78433D"/>
    <w:rsid w:val="5A7942B6"/>
    <w:rsid w:val="5A79660C"/>
    <w:rsid w:val="5A801A74"/>
    <w:rsid w:val="5A803BA6"/>
    <w:rsid w:val="5A817AE4"/>
    <w:rsid w:val="5A8366E0"/>
    <w:rsid w:val="5A877B85"/>
    <w:rsid w:val="5A8F372E"/>
    <w:rsid w:val="5A920C32"/>
    <w:rsid w:val="5A944029"/>
    <w:rsid w:val="5A9626FE"/>
    <w:rsid w:val="5A9A13D6"/>
    <w:rsid w:val="5A9F5AF2"/>
    <w:rsid w:val="5AA23F5A"/>
    <w:rsid w:val="5AA712D4"/>
    <w:rsid w:val="5AA90DBB"/>
    <w:rsid w:val="5AAE7482"/>
    <w:rsid w:val="5AAF333B"/>
    <w:rsid w:val="5AB03A51"/>
    <w:rsid w:val="5AB060DE"/>
    <w:rsid w:val="5AB152B5"/>
    <w:rsid w:val="5AB845DD"/>
    <w:rsid w:val="5AB97681"/>
    <w:rsid w:val="5AC02036"/>
    <w:rsid w:val="5AC11D66"/>
    <w:rsid w:val="5AC27C71"/>
    <w:rsid w:val="5AC3767A"/>
    <w:rsid w:val="5AC91854"/>
    <w:rsid w:val="5AC96DDE"/>
    <w:rsid w:val="5ACC3BAE"/>
    <w:rsid w:val="5ACF7B8C"/>
    <w:rsid w:val="5AD049DC"/>
    <w:rsid w:val="5AD34AD3"/>
    <w:rsid w:val="5AD36621"/>
    <w:rsid w:val="5AD57FA6"/>
    <w:rsid w:val="5AE154ED"/>
    <w:rsid w:val="5AE15A99"/>
    <w:rsid w:val="5AE83202"/>
    <w:rsid w:val="5AEC031E"/>
    <w:rsid w:val="5AED34B6"/>
    <w:rsid w:val="5AF01B55"/>
    <w:rsid w:val="5AF1514F"/>
    <w:rsid w:val="5AF24EA0"/>
    <w:rsid w:val="5AF26ACF"/>
    <w:rsid w:val="5AF30500"/>
    <w:rsid w:val="5AF510E5"/>
    <w:rsid w:val="5AF65F64"/>
    <w:rsid w:val="5AF97FE9"/>
    <w:rsid w:val="5AFB1522"/>
    <w:rsid w:val="5AFD7F9D"/>
    <w:rsid w:val="5AFF082B"/>
    <w:rsid w:val="5B0354EA"/>
    <w:rsid w:val="5B040A36"/>
    <w:rsid w:val="5B04359B"/>
    <w:rsid w:val="5B043D36"/>
    <w:rsid w:val="5B0A4DE9"/>
    <w:rsid w:val="5B0E6555"/>
    <w:rsid w:val="5B1D27BB"/>
    <w:rsid w:val="5B2375C5"/>
    <w:rsid w:val="5B29155A"/>
    <w:rsid w:val="5B2B464E"/>
    <w:rsid w:val="5B311172"/>
    <w:rsid w:val="5B3D36E3"/>
    <w:rsid w:val="5B3D5339"/>
    <w:rsid w:val="5B3D5761"/>
    <w:rsid w:val="5B426E08"/>
    <w:rsid w:val="5B494F00"/>
    <w:rsid w:val="5B4A49CC"/>
    <w:rsid w:val="5B4B4162"/>
    <w:rsid w:val="5B512372"/>
    <w:rsid w:val="5B512B1F"/>
    <w:rsid w:val="5B555D32"/>
    <w:rsid w:val="5B5B281C"/>
    <w:rsid w:val="5B5C13B5"/>
    <w:rsid w:val="5B6952CD"/>
    <w:rsid w:val="5B6C53B5"/>
    <w:rsid w:val="5B6E500E"/>
    <w:rsid w:val="5B6F0768"/>
    <w:rsid w:val="5B7832A0"/>
    <w:rsid w:val="5B7A4F89"/>
    <w:rsid w:val="5B7D3246"/>
    <w:rsid w:val="5B7E11B0"/>
    <w:rsid w:val="5B81404F"/>
    <w:rsid w:val="5B82415E"/>
    <w:rsid w:val="5B833CF8"/>
    <w:rsid w:val="5B851BAD"/>
    <w:rsid w:val="5B856761"/>
    <w:rsid w:val="5B866D26"/>
    <w:rsid w:val="5B8723B0"/>
    <w:rsid w:val="5B8B16EB"/>
    <w:rsid w:val="5B8F2153"/>
    <w:rsid w:val="5B8F613B"/>
    <w:rsid w:val="5B9141C9"/>
    <w:rsid w:val="5B964699"/>
    <w:rsid w:val="5B966CA0"/>
    <w:rsid w:val="5B9863A6"/>
    <w:rsid w:val="5B9E7029"/>
    <w:rsid w:val="5BA14B50"/>
    <w:rsid w:val="5BA5018D"/>
    <w:rsid w:val="5BA70862"/>
    <w:rsid w:val="5BAA1B20"/>
    <w:rsid w:val="5BAE0F40"/>
    <w:rsid w:val="5BB5063B"/>
    <w:rsid w:val="5BBB0001"/>
    <w:rsid w:val="5BC034CB"/>
    <w:rsid w:val="5BC33642"/>
    <w:rsid w:val="5BC909E2"/>
    <w:rsid w:val="5BCA251E"/>
    <w:rsid w:val="5BCB3072"/>
    <w:rsid w:val="5BD0650E"/>
    <w:rsid w:val="5BD14BC0"/>
    <w:rsid w:val="5BD851E2"/>
    <w:rsid w:val="5BDB1BDE"/>
    <w:rsid w:val="5BE21E0B"/>
    <w:rsid w:val="5BE4055F"/>
    <w:rsid w:val="5BE7782E"/>
    <w:rsid w:val="5BED5525"/>
    <w:rsid w:val="5BF56292"/>
    <w:rsid w:val="5BF96A7D"/>
    <w:rsid w:val="5BFD2B44"/>
    <w:rsid w:val="5BFE0E1D"/>
    <w:rsid w:val="5BFF20E4"/>
    <w:rsid w:val="5C02759D"/>
    <w:rsid w:val="5C035116"/>
    <w:rsid w:val="5C070EE3"/>
    <w:rsid w:val="5C0D7990"/>
    <w:rsid w:val="5C0E5032"/>
    <w:rsid w:val="5C120F62"/>
    <w:rsid w:val="5C15087C"/>
    <w:rsid w:val="5C183BCF"/>
    <w:rsid w:val="5C1B476C"/>
    <w:rsid w:val="5C1C699E"/>
    <w:rsid w:val="5C1D61F9"/>
    <w:rsid w:val="5C22331C"/>
    <w:rsid w:val="5C232E69"/>
    <w:rsid w:val="5C246978"/>
    <w:rsid w:val="5C2C1268"/>
    <w:rsid w:val="5C2E3C83"/>
    <w:rsid w:val="5C336C12"/>
    <w:rsid w:val="5C360BAB"/>
    <w:rsid w:val="5C362F0A"/>
    <w:rsid w:val="5C3A014D"/>
    <w:rsid w:val="5C3B7314"/>
    <w:rsid w:val="5C3D102E"/>
    <w:rsid w:val="5C424660"/>
    <w:rsid w:val="5C4730B8"/>
    <w:rsid w:val="5C47661B"/>
    <w:rsid w:val="5C4D6DB4"/>
    <w:rsid w:val="5C4E476A"/>
    <w:rsid w:val="5C4F220F"/>
    <w:rsid w:val="5C590AE7"/>
    <w:rsid w:val="5C625F7A"/>
    <w:rsid w:val="5C634A04"/>
    <w:rsid w:val="5C672431"/>
    <w:rsid w:val="5C676AB3"/>
    <w:rsid w:val="5C777469"/>
    <w:rsid w:val="5C7D5479"/>
    <w:rsid w:val="5C7E0F5C"/>
    <w:rsid w:val="5C823836"/>
    <w:rsid w:val="5C8D75CE"/>
    <w:rsid w:val="5C8F5C2C"/>
    <w:rsid w:val="5C9273DC"/>
    <w:rsid w:val="5C9909A2"/>
    <w:rsid w:val="5C992D1C"/>
    <w:rsid w:val="5C9A6AF7"/>
    <w:rsid w:val="5C9C5F89"/>
    <w:rsid w:val="5C9D110F"/>
    <w:rsid w:val="5C9D2AE7"/>
    <w:rsid w:val="5C9E61BF"/>
    <w:rsid w:val="5CA01D7E"/>
    <w:rsid w:val="5CA03372"/>
    <w:rsid w:val="5CA2144A"/>
    <w:rsid w:val="5CA37BD7"/>
    <w:rsid w:val="5CA86BD4"/>
    <w:rsid w:val="5CAB56D7"/>
    <w:rsid w:val="5CAC2132"/>
    <w:rsid w:val="5CAF379F"/>
    <w:rsid w:val="5CB62A52"/>
    <w:rsid w:val="5CBA30D6"/>
    <w:rsid w:val="5CBD176F"/>
    <w:rsid w:val="5CC017F8"/>
    <w:rsid w:val="5CC14DF6"/>
    <w:rsid w:val="5CCD246B"/>
    <w:rsid w:val="5CCE6D5C"/>
    <w:rsid w:val="5CD46F3B"/>
    <w:rsid w:val="5CDA4A89"/>
    <w:rsid w:val="5CDE2525"/>
    <w:rsid w:val="5CDF4EE4"/>
    <w:rsid w:val="5CDF4F98"/>
    <w:rsid w:val="5CE65342"/>
    <w:rsid w:val="5CE734FF"/>
    <w:rsid w:val="5CE825C4"/>
    <w:rsid w:val="5CE85F29"/>
    <w:rsid w:val="5CEC6E94"/>
    <w:rsid w:val="5CF47402"/>
    <w:rsid w:val="5CF841C5"/>
    <w:rsid w:val="5CFC0DE5"/>
    <w:rsid w:val="5D02757C"/>
    <w:rsid w:val="5D040094"/>
    <w:rsid w:val="5D040253"/>
    <w:rsid w:val="5D085EB8"/>
    <w:rsid w:val="5D0A5CF8"/>
    <w:rsid w:val="5D11037F"/>
    <w:rsid w:val="5D166BF9"/>
    <w:rsid w:val="5D172BC3"/>
    <w:rsid w:val="5D174956"/>
    <w:rsid w:val="5D1A070E"/>
    <w:rsid w:val="5D1A60F9"/>
    <w:rsid w:val="5D1B76D2"/>
    <w:rsid w:val="5D2051FB"/>
    <w:rsid w:val="5D23085C"/>
    <w:rsid w:val="5D2457A7"/>
    <w:rsid w:val="5D2F564C"/>
    <w:rsid w:val="5D310138"/>
    <w:rsid w:val="5D356E32"/>
    <w:rsid w:val="5D3628AF"/>
    <w:rsid w:val="5D391CCA"/>
    <w:rsid w:val="5D3C0E0E"/>
    <w:rsid w:val="5D3E68A8"/>
    <w:rsid w:val="5D401371"/>
    <w:rsid w:val="5D414AB9"/>
    <w:rsid w:val="5D446832"/>
    <w:rsid w:val="5D561D2A"/>
    <w:rsid w:val="5D5951DE"/>
    <w:rsid w:val="5D5A4DDA"/>
    <w:rsid w:val="5D5B6AD7"/>
    <w:rsid w:val="5D5D31FB"/>
    <w:rsid w:val="5D5D4811"/>
    <w:rsid w:val="5D5E4F69"/>
    <w:rsid w:val="5D621CBD"/>
    <w:rsid w:val="5D694D51"/>
    <w:rsid w:val="5D6C007F"/>
    <w:rsid w:val="5D7014B9"/>
    <w:rsid w:val="5D771B1F"/>
    <w:rsid w:val="5D7B71E6"/>
    <w:rsid w:val="5D7D1B06"/>
    <w:rsid w:val="5D802320"/>
    <w:rsid w:val="5D813AB5"/>
    <w:rsid w:val="5D830FA3"/>
    <w:rsid w:val="5D9045E9"/>
    <w:rsid w:val="5D922B66"/>
    <w:rsid w:val="5D9458EF"/>
    <w:rsid w:val="5D972316"/>
    <w:rsid w:val="5D9B7600"/>
    <w:rsid w:val="5D9B7E2F"/>
    <w:rsid w:val="5D9D0CCA"/>
    <w:rsid w:val="5D9D28C2"/>
    <w:rsid w:val="5D9D6DD4"/>
    <w:rsid w:val="5DA35952"/>
    <w:rsid w:val="5DA4240D"/>
    <w:rsid w:val="5DA96289"/>
    <w:rsid w:val="5DA97B6E"/>
    <w:rsid w:val="5DAC733B"/>
    <w:rsid w:val="5DAF7D24"/>
    <w:rsid w:val="5DB04788"/>
    <w:rsid w:val="5DB160E8"/>
    <w:rsid w:val="5DB171AA"/>
    <w:rsid w:val="5DB30514"/>
    <w:rsid w:val="5DB60992"/>
    <w:rsid w:val="5DB865A1"/>
    <w:rsid w:val="5DC9402C"/>
    <w:rsid w:val="5DCB4673"/>
    <w:rsid w:val="5DCB7C7E"/>
    <w:rsid w:val="5DCC23F7"/>
    <w:rsid w:val="5DD06711"/>
    <w:rsid w:val="5DD2746B"/>
    <w:rsid w:val="5DD432DD"/>
    <w:rsid w:val="5DD44E9A"/>
    <w:rsid w:val="5DD9014E"/>
    <w:rsid w:val="5DDB2BE1"/>
    <w:rsid w:val="5DDE128D"/>
    <w:rsid w:val="5DE64CF5"/>
    <w:rsid w:val="5DEA67CB"/>
    <w:rsid w:val="5DEB1A9D"/>
    <w:rsid w:val="5DED37B8"/>
    <w:rsid w:val="5DF070AE"/>
    <w:rsid w:val="5DF20D0A"/>
    <w:rsid w:val="5DF75F65"/>
    <w:rsid w:val="5DFD7753"/>
    <w:rsid w:val="5E053571"/>
    <w:rsid w:val="5E066826"/>
    <w:rsid w:val="5E0A0025"/>
    <w:rsid w:val="5E0A1F2F"/>
    <w:rsid w:val="5E0C0E95"/>
    <w:rsid w:val="5E1045F9"/>
    <w:rsid w:val="5E1277EC"/>
    <w:rsid w:val="5E160726"/>
    <w:rsid w:val="5E192F87"/>
    <w:rsid w:val="5E1979EF"/>
    <w:rsid w:val="5E266F7E"/>
    <w:rsid w:val="5E2E1F83"/>
    <w:rsid w:val="5E2E54B6"/>
    <w:rsid w:val="5E334E20"/>
    <w:rsid w:val="5E351D72"/>
    <w:rsid w:val="5E362E21"/>
    <w:rsid w:val="5E382737"/>
    <w:rsid w:val="5E3D772F"/>
    <w:rsid w:val="5E413726"/>
    <w:rsid w:val="5E4261F9"/>
    <w:rsid w:val="5E4925F4"/>
    <w:rsid w:val="5E494D4A"/>
    <w:rsid w:val="5E495742"/>
    <w:rsid w:val="5E4B06EB"/>
    <w:rsid w:val="5E4C0087"/>
    <w:rsid w:val="5E550B61"/>
    <w:rsid w:val="5E55274E"/>
    <w:rsid w:val="5E593A9E"/>
    <w:rsid w:val="5E5D0A5E"/>
    <w:rsid w:val="5E5F281A"/>
    <w:rsid w:val="5E60496C"/>
    <w:rsid w:val="5E6345CE"/>
    <w:rsid w:val="5E643952"/>
    <w:rsid w:val="5E696E22"/>
    <w:rsid w:val="5E6D73BC"/>
    <w:rsid w:val="5E7042A3"/>
    <w:rsid w:val="5E75410D"/>
    <w:rsid w:val="5E763D89"/>
    <w:rsid w:val="5E764811"/>
    <w:rsid w:val="5E79774A"/>
    <w:rsid w:val="5E7E0FCC"/>
    <w:rsid w:val="5E830C8E"/>
    <w:rsid w:val="5E8342D6"/>
    <w:rsid w:val="5E860F87"/>
    <w:rsid w:val="5E8768CF"/>
    <w:rsid w:val="5E8941AD"/>
    <w:rsid w:val="5E8C363D"/>
    <w:rsid w:val="5E903174"/>
    <w:rsid w:val="5E92073B"/>
    <w:rsid w:val="5E9B23D3"/>
    <w:rsid w:val="5E9B6498"/>
    <w:rsid w:val="5EA06C55"/>
    <w:rsid w:val="5EA1196E"/>
    <w:rsid w:val="5EAC0A7E"/>
    <w:rsid w:val="5EB05036"/>
    <w:rsid w:val="5EB24384"/>
    <w:rsid w:val="5EB83F96"/>
    <w:rsid w:val="5EB974AE"/>
    <w:rsid w:val="5EBD30B3"/>
    <w:rsid w:val="5EC1439A"/>
    <w:rsid w:val="5EC26420"/>
    <w:rsid w:val="5EC6497B"/>
    <w:rsid w:val="5EC913DC"/>
    <w:rsid w:val="5ECE253F"/>
    <w:rsid w:val="5ECE2D7A"/>
    <w:rsid w:val="5ECE6177"/>
    <w:rsid w:val="5ED10CF1"/>
    <w:rsid w:val="5ED44F51"/>
    <w:rsid w:val="5ED8312A"/>
    <w:rsid w:val="5ED96726"/>
    <w:rsid w:val="5EDB4CC2"/>
    <w:rsid w:val="5EE06F52"/>
    <w:rsid w:val="5EE72335"/>
    <w:rsid w:val="5EEE5704"/>
    <w:rsid w:val="5EF41F59"/>
    <w:rsid w:val="5EF503DC"/>
    <w:rsid w:val="5EF66740"/>
    <w:rsid w:val="5EF748F4"/>
    <w:rsid w:val="5EFA377E"/>
    <w:rsid w:val="5EFE5AA8"/>
    <w:rsid w:val="5F020FA8"/>
    <w:rsid w:val="5F0217D5"/>
    <w:rsid w:val="5F031B60"/>
    <w:rsid w:val="5F0560D4"/>
    <w:rsid w:val="5F061D23"/>
    <w:rsid w:val="5F0C3795"/>
    <w:rsid w:val="5F0F486E"/>
    <w:rsid w:val="5F124AED"/>
    <w:rsid w:val="5F15577F"/>
    <w:rsid w:val="5F1B1C26"/>
    <w:rsid w:val="5F1E4FEB"/>
    <w:rsid w:val="5F1F2BF6"/>
    <w:rsid w:val="5F204063"/>
    <w:rsid w:val="5F21375C"/>
    <w:rsid w:val="5F294267"/>
    <w:rsid w:val="5F2A3C49"/>
    <w:rsid w:val="5F2F0FB8"/>
    <w:rsid w:val="5F31077B"/>
    <w:rsid w:val="5F3206F1"/>
    <w:rsid w:val="5F340E2F"/>
    <w:rsid w:val="5F3B5357"/>
    <w:rsid w:val="5F3B7F6A"/>
    <w:rsid w:val="5F3D31DA"/>
    <w:rsid w:val="5F3E4053"/>
    <w:rsid w:val="5F3F513D"/>
    <w:rsid w:val="5F4058CC"/>
    <w:rsid w:val="5F445EC0"/>
    <w:rsid w:val="5F456E57"/>
    <w:rsid w:val="5F493FE8"/>
    <w:rsid w:val="5F4B4722"/>
    <w:rsid w:val="5F51157C"/>
    <w:rsid w:val="5F564339"/>
    <w:rsid w:val="5F5B5081"/>
    <w:rsid w:val="5F5C630C"/>
    <w:rsid w:val="5F5D6294"/>
    <w:rsid w:val="5F62596B"/>
    <w:rsid w:val="5F6C6936"/>
    <w:rsid w:val="5F6E64F6"/>
    <w:rsid w:val="5F714A91"/>
    <w:rsid w:val="5F72093B"/>
    <w:rsid w:val="5F727E20"/>
    <w:rsid w:val="5F7E4628"/>
    <w:rsid w:val="5F8A6A2D"/>
    <w:rsid w:val="5F8C6ABB"/>
    <w:rsid w:val="5F912627"/>
    <w:rsid w:val="5F9135E1"/>
    <w:rsid w:val="5F9319E1"/>
    <w:rsid w:val="5F9526F4"/>
    <w:rsid w:val="5F984108"/>
    <w:rsid w:val="5F9B7D0D"/>
    <w:rsid w:val="5FA03DB2"/>
    <w:rsid w:val="5FA17B31"/>
    <w:rsid w:val="5FA5590D"/>
    <w:rsid w:val="5FAC1256"/>
    <w:rsid w:val="5FAC58B1"/>
    <w:rsid w:val="5FAE6DE7"/>
    <w:rsid w:val="5FB06323"/>
    <w:rsid w:val="5FB300C6"/>
    <w:rsid w:val="5FB832C7"/>
    <w:rsid w:val="5FB87F12"/>
    <w:rsid w:val="5FBA0AF1"/>
    <w:rsid w:val="5FBF61E9"/>
    <w:rsid w:val="5FC1576C"/>
    <w:rsid w:val="5FC72B35"/>
    <w:rsid w:val="5FD13D27"/>
    <w:rsid w:val="5FD2426D"/>
    <w:rsid w:val="5FD8358A"/>
    <w:rsid w:val="5FD934F2"/>
    <w:rsid w:val="5FDA50F6"/>
    <w:rsid w:val="5FDD4C29"/>
    <w:rsid w:val="5FE21E05"/>
    <w:rsid w:val="5FEA7033"/>
    <w:rsid w:val="5FED3354"/>
    <w:rsid w:val="5FED6CC2"/>
    <w:rsid w:val="5FEE4A9D"/>
    <w:rsid w:val="5FF03875"/>
    <w:rsid w:val="5FF6613D"/>
    <w:rsid w:val="5FF9619A"/>
    <w:rsid w:val="5FFC26D1"/>
    <w:rsid w:val="5FFC4D9D"/>
    <w:rsid w:val="5FFC5C98"/>
    <w:rsid w:val="5FFF2E39"/>
    <w:rsid w:val="60012195"/>
    <w:rsid w:val="600956BC"/>
    <w:rsid w:val="60120AD3"/>
    <w:rsid w:val="601B6EA3"/>
    <w:rsid w:val="601D2572"/>
    <w:rsid w:val="601D71A3"/>
    <w:rsid w:val="60201B1C"/>
    <w:rsid w:val="60202140"/>
    <w:rsid w:val="602143AF"/>
    <w:rsid w:val="60294155"/>
    <w:rsid w:val="602F120B"/>
    <w:rsid w:val="60303992"/>
    <w:rsid w:val="60324C59"/>
    <w:rsid w:val="6038048A"/>
    <w:rsid w:val="603B3420"/>
    <w:rsid w:val="603F20D2"/>
    <w:rsid w:val="60483682"/>
    <w:rsid w:val="604E5DD2"/>
    <w:rsid w:val="60503726"/>
    <w:rsid w:val="60554C41"/>
    <w:rsid w:val="60557500"/>
    <w:rsid w:val="60591A30"/>
    <w:rsid w:val="605D7AF5"/>
    <w:rsid w:val="606045CE"/>
    <w:rsid w:val="606F22DC"/>
    <w:rsid w:val="607365E2"/>
    <w:rsid w:val="60752943"/>
    <w:rsid w:val="60752971"/>
    <w:rsid w:val="607542BF"/>
    <w:rsid w:val="60774617"/>
    <w:rsid w:val="60783BFE"/>
    <w:rsid w:val="6079181A"/>
    <w:rsid w:val="60811A8D"/>
    <w:rsid w:val="60864A77"/>
    <w:rsid w:val="608A0AD5"/>
    <w:rsid w:val="608B3E80"/>
    <w:rsid w:val="608C1A9A"/>
    <w:rsid w:val="608E3B17"/>
    <w:rsid w:val="608F342F"/>
    <w:rsid w:val="609328E6"/>
    <w:rsid w:val="60995A29"/>
    <w:rsid w:val="609B05AB"/>
    <w:rsid w:val="609B47F1"/>
    <w:rsid w:val="609B5DC3"/>
    <w:rsid w:val="60A4629C"/>
    <w:rsid w:val="60A50989"/>
    <w:rsid w:val="60A64E1E"/>
    <w:rsid w:val="60AA431E"/>
    <w:rsid w:val="60AB5B15"/>
    <w:rsid w:val="60AB7A58"/>
    <w:rsid w:val="60AD0F6E"/>
    <w:rsid w:val="60AD7A7A"/>
    <w:rsid w:val="60AF0295"/>
    <w:rsid w:val="60AF24B9"/>
    <w:rsid w:val="60B61E6A"/>
    <w:rsid w:val="60BA7417"/>
    <w:rsid w:val="60BB6B89"/>
    <w:rsid w:val="60BC7D65"/>
    <w:rsid w:val="60BD500F"/>
    <w:rsid w:val="60BE3957"/>
    <w:rsid w:val="60C73778"/>
    <w:rsid w:val="60C973E1"/>
    <w:rsid w:val="60CB30B0"/>
    <w:rsid w:val="60CE01E8"/>
    <w:rsid w:val="60CE374B"/>
    <w:rsid w:val="60D603EC"/>
    <w:rsid w:val="60DB1874"/>
    <w:rsid w:val="60DB286D"/>
    <w:rsid w:val="60DB709C"/>
    <w:rsid w:val="60E85EDF"/>
    <w:rsid w:val="60EC6A54"/>
    <w:rsid w:val="60ED76F2"/>
    <w:rsid w:val="60F12D6E"/>
    <w:rsid w:val="60F144F8"/>
    <w:rsid w:val="60F561ED"/>
    <w:rsid w:val="60F82D66"/>
    <w:rsid w:val="60FA0F3C"/>
    <w:rsid w:val="60FB10FE"/>
    <w:rsid w:val="60FE5185"/>
    <w:rsid w:val="610306E2"/>
    <w:rsid w:val="61070209"/>
    <w:rsid w:val="610870F3"/>
    <w:rsid w:val="610A0507"/>
    <w:rsid w:val="610D18CB"/>
    <w:rsid w:val="61105BD4"/>
    <w:rsid w:val="61113470"/>
    <w:rsid w:val="611414B7"/>
    <w:rsid w:val="61173072"/>
    <w:rsid w:val="6119326E"/>
    <w:rsid w:val="6121144D"/>
    <w:rsid w:val="612373B1"/>
    <w:rsid w:val="61264673"/>
    <w:rsid w:val="61296CD5"/>
    <w:rsid w:val="612D69D3"/>
    <w:rsid w:val="612E7136"/>
    <w:rsid w:val="612E73A4"/>
    <w:rsid w:val="61316C1F"/>
    <w:rsid w:val="61335AB5"/>
    <w:rsid w:val="61347C05"/>
    <w:rsid w:val="6139664F"/>
    <w:rsid w:val="613E2C95"/>
    <w:rsid w:val="6148417A"/>
    <w:rsid w:val="614B7F0A"/>
    <w:rsid w:val="614C0DE0"/>
    <w:rsid w:val="614E7668"/>
    <w:rsid w:val="614F503A"/>
    <w:rsid w:val="61595428"/>
    <w:rsid w:val="61664139"/>
    <w:rsid w:val="616A505B"/>
    <w:rsid w:val="616D2D37"/>
    <w:rsid w:val="61703923"/>
    <w:rsid w:val="61705778"/>
    <w:rsid w:val="61712AFA"/>
    <w:rsid w:val="61793299"/>
    <w:rsid w:val="617B6D34"/>
    <w:rsid w:val="617C74EC"/>
    <w:rsid w:val="617D5C3C"/>
    <w:rsid w:val="61806983"/>
    <w:rsid w:val="619277A9"/>
    <w:rsid w:val="619635F0"/>
    <w:rsid w:val="619B330A"/>
    <w:rsid w:val="619C49D7"/>
    <w:rsid w:val="61A022F9"/>
    <w:rsid w:val="61A14409"/>
    <w:rsid w:val="61A62408"/>
    <w:rsid w:val="61AF53D4"/>
    <w:rsid w:val="61B25F18"/>
    <w:rsid w:val="61B406FE"/>
    <w:rsid w:val="61B46444"/>
    <w:rsid w:val="61BA5C1F"/>
    <w:rsid w:val="61BF754C"/>
    <w:rsid w:val="61C31B3E"/>
    <w:rsid w:val="61C67F75"/>
    <w:rsid w:val="61C765D8"/>
    <w:rsid w:val="61D2186A"/>
    <w:rsid w:val="61D237FB"/>
    <w:rsid w:val="61D27E98"/>
    <w:rsid w:val="61DD5218"/>
    <w:rsid w:val="61DF1AC4"/>
    <w:rsid w:val="61E052A5"/>
    <w:rsid w:val="61E102F7"/>
    <w:rsid w:val="61E10EA1"/>
    <w:rsid w:val="61E2160C"/>
    <w:rsid w:val="61E360FD"/>
    <w:rsid w:val="61E86FEA"/>
    <w:rsid w:val="61EE27FA"/>
    <w:rsid w:val="61F31864"/>
    <w:rsid w:val="61F657C7"/>
    <w:rsid w:val="61F66F22"/>
    <w:rsid w:val="61FB5BC4"/>
    <w:rsid w:val="62005686"/>
    <w:rsid w:val="62012E00"/>
    <w:rsid w:val="620453E8"/>
    <w:rsid w:val="620634AD"/>
    <w:rsid w:val="62080C6D"/>
    <w:rsid w:val="620C7BD6"/>
    <w:rsid w:val="620F0F5E"/>
    <w:rsid w:val="620F158C"/>
    <w:rsid w:val="6212684F"/>
    <w:rsid w:val="62134D14"/>
    <w:rsid w:val="62157357"/>
    <w:rsid w:val="62173F78"/>
    <w:rsid w:val="621A0074"/>
    <w:rsid w:val="62234C35"/>
    <w:rsid w:val="62286E4D"/>
    <w:rsid w:val="622D1FA8"/>
    <w:rsid w:val="62370EC9"/>
    <w:rsid w:val="62380CBB"/>
    <w:rsid w:val="623A3312"/>
    <w:rsid w:val="623E1624"/>
    <w:rsid w:val="624003E8"/>
    <w:rsid w:val="624405CE"/>
    <w:rsid w:val="624A78F7"/>
    <w:rsid w:val="624B06CB"/>
    <w:rsid w:val="624B08E7"/>
    <w:rsid w:val="624B3227"/>
    <w:rsid w:val="6251187D"/>
    <w:rsid w:val="6251776F"/>
    <w:rsid w:val="625401AE"/>
    <w:rsid w:val="625530B7"/>
    <w:rsid w:val="62585889"/>
    <w:rsid w:val="625D1FD9"/>
    <w:rsid w:val="6261554A"/>
    <w:rsid w:val="62635A1A"/>
    <w:rsid w:val="62692CCE"/>
    <w:rsid w:val="62754B7A"/>
    <w:rsid w:val="627831F3"/>
    <w:rsid w:val="627A2400"/>
    <w:rsid w:val="627B3659"/>
    <w:rsid w:val="627C20F4"/>
    <w:rsid w:val="62846695"/>
    <w:rsid w:val="628D2AFF"/>
    <w:rsid w:val="628E4BA5"/>
    <w:rsid w:val="628F1A4B"/>
    <w:rsid w:val="62982ECF"/>
    <w:rsid w:val="629B3277"/>
    <w:rsid w:val="629B47E8"/>
    <w:rsid w:val="629C591F"/>
    <w:rsid w:val="629C7F74"/>
    <w:rsid w:val="62A853F1"/>
    <w:rsid w:val="62AE59B7"/>
    <w:rsid w:val="62B27D02"/>
    <w:rsid w:val="62BB3821"/>
    <w:rsid w:val="62BD5930"/>
    <w:rsid w:val="62C37B22"/>
    <w:rsid w:val="62C85535"/>
    <w:rsid w:val="62C91BC2"/>
    <w:rsid w:val="62CA0354"/>
    <w:rsid w:val="62CC2816"/>
    <w:rsid w:val="62CE1B7F"/>
    <w:rsid w:val="62D26AFC"/>
    <w:rsid w:val="62D37DB1"/>
    <w:rsid w:val="62D52D30"/>
    <w:rsid w:val="62D635ED"/>
    <w:rsid w:val="62D84F05"/>
    <w:rsid w:val="62D97211"/>
    <w:rsid w:val="62DA3394"/>
    <w:rsid w:val="62DA4B0F"/>
    <w:rsid w:val="62E34C5F"/>
    <w:rsid w:val="62EB312B"/>
    <w:rsid w:val="62EB4B7C"/>
    <w:rsid w:val="62F00985"/>
    <w:rsid w:val="62F379F7"/>
    <w:rsid w:val="62F63518"/>
    <w:rsid w:val="62F704F2"/>
    <w:rsid w:val="62F9106E"/>
    <w:rsid w:val="62F92F15"/>
    <w:rsid w:val="62FA7B9B"/>
    <w:rsid w:val="62FD5C31"/>
    <w:rsid w:val="62FE0AC9"/>
    <w:rsid w:val="62FE3FF5"/>
    <w:rsid w:val="6301097E"/>
    <w:rsid w:val="63017E33"/>
    <w:rsid w:val="63020016"/>
    <w:rsid w:val="63052638"/>
    <w:rsid w:val="63067D53"/>
    <w:rsid w:val="63152ADC"/>
    <w:rsid w:val="63157991"/>
    <w:rsid w:val="63171093"/>
    <w:rsid w:val="63192071"/>
    <w:rsid w:val="631C76BB"/>
    <w:rsid w:val="63222917"/>
    <w:rsid w:val="632308B9"/>
    <w:rsid w:val="63260C98"/>
    <w:rsid w:val="63260FD8"/>
    <w:rsid w:val="6327741F"/>
    <w:rsid w:val="6328633A"/>
    <w:rsid w:val="63292221"/>
    <w:rsid w:val="632A1365"/>
    <w:rsid w:val="632B0816"/>
    <w:rsid w:val="632B58A8"/>
    <w:rsid w:val="632D54AC"/>
    <w:rsid w:val="6332620F"/>
    <w:rsid w:val="63387E4A"/>
    <w:rsid w:val="633C6823"/>
    <w:rsid w:val="633E1DEE"/>
    <w:rsid w:val="634017D7"/>
    <w:rsid w:val="63480C47"/>
    <w:rsid w:val="634C0150"/>
    <w:rsid w:val="634F5B14"/>
    <w:rsid w:val="63503EC5"/>
    <w:rsid w:val="635214C0"/>
    <w:rsid w:val="63543D2B"/>
    <w:rsid w:val="6355361E"/>
    <w:rsid w:val="63581C9C"/>
    <w:rsid w:val="636056B4"/>
    <w:rsid w:val="636126D5"/>
    <w:rsid w:val="636516A1"/>
    <w:rsid w:val="63653835"/>
    <w:rsid w:val="636911C2"/>
    <w:rsid w:val="6372135D"/>
    <w:rsid w:val="637347C5"/>
    <w:rsid w:val="6378150E"/>
    <w:rsid w:val="637A4B49"/>
    <w:rsid w:val="637F1AAA"/>
    <w:rsid w:val="637F71EC"/>
    <w:rsid w:val="638E149F"/>
    <w:rsid w:val="639E7E00"/>
    <w:rsid w:val="63A07DDC"/>
    <w:rsid w:val="63A160D1"/>
    <w:rsid w:val="63A167B2"/>
    <w:rsid w:val="63A64AAD"/>
    <w:rsid w:val="63A83129"/>
    <w:rsid w:val="63A94D39"/>
    <w:rsid w:val="63AC19FF"/>
    <w:rsid w:val="63AC2C16"/>
    <w:rsid w:val="63AE457E"/>
    <w:rsid w:val="63AF1BD0"/>
    <w:rsid w:val="63AF53E1"/>
    <w:rsid w:val="63B16C78"/>
    <w:rsid w:val="63B275B1"/>
    <w:rsid w:val="63B4374B"/>
    <w:rsid w:val="63B560CE"/>
    <w:rsid w:val="63B901EA"/>
    <w:rsid w:val="63BA3779"/>
    <w:rsid w:val="63BA3A61"/>
    <w:rsid w:val="63BC4563"/>
    <w:rsid w:val="63BC7A72"/>
    <w:rsid w:val="63C61540"/>
    <w:rsid w:val="63C861D7"/>
    <w:rsid w:val="63CD798E"/>
    <w:rsid w:val="63CF04E9"/>
    <w:rsid w:val="63D30D5A"/>
    <w:rsid w:val="63D86C17"/>
    <w:rsid w:val="63DD2109"/>
    <w:rsid w:val="63DE689D"/>
    <w:rsid w:val="63DF1AFC"/>
    <w:rsid w:val="63E50BEC"/>
    <w:rsid w:val="63EA0692"/>
    <w:rsid w:val="63EE14A8"/>
    <w:rsid w:val="63EE1AF8"/>
    <w:rsid w:val="63F02C72"/>
    <w:rsid w:val="63F04DAF"/>
    <w:rsid w:val="63F168F1"/>
    <w:rsid w:val="63F5014B"/>
    <w:rsid w:val="63F83125"/>
    <w:rsid w:val="63F870AE"/>
    <w:rsid w:val="64006BED"/>
    <w:rsid w:val="6403763A"/>
    <w:rsid w:val="64080937"/>
    <w:rsid w:val="640812AE"/>
    <w:rsid w:val="64085E5A"/>
    <w:rsid w:val="64097411"/>
    <w:rsid w:val="640A5C64"/>
    <w:rsid w:val="640B3565"/>
    <w:rsid w:val="641007E9"/>
    <w:rsid w:val="64130D9F"/>
    <w:rsid w:val="6418738B"/>
    <w:rsid w:val="64196AD7"/>
    <w:rsid w:val="64196F82"/>
    <w:rsid w:val="6423321D"/>
    <w:rsid w:val="6424677B"/>
    <w:rsid w:val="64272D45"/>
    <w:rsid w:val="642A4488"/>
    <w:rsid w:val="642A49AE"/>
    <w:rsid w:val="642C0754"/>
    <w:rsid w:val="642F052B"/>
    <w:rsid w:val="6432624E"/>
    <w:rsid w:val="643417C1"/>
    <w:rsid w:val="643758F3"/>
    <w:rsid w:val="643814D7"/>
    <w:rsid w:val="64450A9B"/>
    <w:rsid w:val="64490271"/>
    <w:rsid w:val="644D18E2"/>
    <w:rsid w:val="644D6F50"/>
    <w:rsid w:val="644F4083"/>
    <w:rsid w:val="6454058E"/>
    <w:rsid w:val="64574C4D"/>
    <w:rsid w:val="64595B96"/>
    <w:rsid w:val="645B55D6"/>
    <w:rsid w:val="645E72BC"/>
    <w:rsid w:val="645F081C"/>
    <w:rsid w:val="64670CDC"/>
    <w:rsid w:val="646734E4"/>
    <w:rsid w:val="646C1616"/>
    <w:rsid w:val="646F41D4"/>
    <w:rsid w:val="646F460A"/>
    <w:rsid w:val="6477541C"/>
    <w:rsid w:val="647D11B2"/>
    <w:rsid w:val="64915EBA"/>
    <w:rsid w:val="64926379"/>
    <w:rsid w:val="649447A0"/>
    <w:rsid w:val="649800E0"/>
    <w:rsid w:val="649A3AA8"/>
    <w:rsid w:val="649C7D83"/>
    <w:rsid w:val="649D1B26"/>
    <w:rsid w:val="64A257C2"/>
    <w:rsid w:val="64A71349"/>
    <w:rsid w:val="64A74496"/>
    <w:rsid w:val="64A8600F"/>
    <w:rsid w:val="64AC3212"/>
    <w:rsid w:val="64AC3ACD"/>
    <w:rsid w:val="64B220C0"/>
    <w:rsid w:val="64B33658"/>
    <w:rsid w:val="64B47C92"/>
    <w:rsid w:val="64B651DF"/>
    <w:rsid w:val="64BA4636"/>
    <w:rsid w:val="64BA5537"/>
    <w:rsid w:val="64BB47CF"/>
    <w:rsid w:val="64BD48DF"/>
    <w:rsid w:val="64BD51B3"/>
    <w:rsid w:val="64BE0AB5"/>
    <w:rsid w:val="64C577EA"/>
    <w:rsid w:val="64C6683A"/>
    <w:rsid w:val="64C81EA7"/>
    <w:rsid w:val="64CC06B4"/>
    <w:rsid w:val="64D1223E"/>
    <w:rsid w:val="64D21B54"/>
    <w:rsid w:val="64DA60F5"/>
    <w:rsid w:val="64DC231B"/>
    <w:rsid w:val="64DC758C"/>
    <w:rsid w:val="64DD6208"/>
    <w:rsid w:val="64E4495C"/>
    <w:rsid w:val="64E901EF"/>
    <w:rsid w:val="64F3549E"/>
    <w:rsid w:val="64F56649"/>
    <w:rsid w:val="64F56B23"/>
    <w:rsid w:val="64F701A7"/>
    <w:rsid w:val="64F72304"/>
    <w:rsid w:val="64F73049"/>
    <w:rsid w:val="64FB4244"/>
    <w:rsid w:val="64FC0938"/>
    <w:rsid w:val="64FD0955"/>
    <w:rsid w:val="65062271"/>
    <w:rsid w:val="65070CA0"/>
    <w:rsid w:val="650964A3"/>
    <w:rsid w:val="65096D33"/>
    <w:rsid w:val="650A07B2"/>
    <w:rsid w:val="650D0F28"/>
    <w:rsid w:val="650D514A"/>
    <w:rsid w:val="651304B8"/>
    <w:rsid w:val="651B26C5"/>
    <w:rsid w:val="651E111D"/>
    <w:rsid w:val="651E6049"/>
    <w:rsid w:val="65257D0F"/>
    <w:rsid w:val="652F5DAD"/>
    <w:rsid w:val="65320282"/>
    <w:rsid w:val="65335015"/>
    <w:rsid w:val="65340115"/>
    <w:rsid w:val="653545BB"/>
    <w:rsid w:val="65354BDB"/>
    <w:rsid w:val="65372BB3"/>
    <w:rsid w:val="65383DB6"/>
    <w:rsid w:val="653C2080"/>
    <w:rsid w:val="653C573B"/>
    <w:rsid w:val="65437496"/>
    <w:rsid w:val="65450899"/>
    <w:rsid w:val="65454703"/>
    <w:rsid w:val="65457668"/>
    <w:rsid w:val="65481588"/>
    <w:rsid w:val="654A7F3D"/>
    <w:rsid w:val="654B57FF"/>
    <w:rsid w:val="654D3AEF"/>
    <w:rsid w:val="65505A51"/>
    <w:rsid w:val="655107DE"/>
    <w:rsid w:val="655419D8"/>
    <w:rsid w:val="65577FAE"/>
    <w:rsid w:val="655B6761"/>
    <w:rsid w:val="655C55BE"/>
    <w:rsid w:val="655D1E60"/>
    <w:rsid w:val="655D2622"/>
    <w:rsid w:val="655F02EF"/>
    <w:rsid w:val="656246E9"/>
    <w:rsid w:val="656309D0"/>
    <w:rsid w:val="656420E2"/>
    <w:rsid w:val="656531E2"/>
    <w:rsid w:val="65690312"/>
    <w:rsid w:val="656A48F1"/>
    <w:rsid w:val="656A4E72"/>
    <w:rsid w:val="656C432D"/>
    <w:rsid w:val="6575104E"/>
    <w:rsid w:val="657E7DB0"/>
    <w:rsid w:val="65843B98"/>
    <w:rsid w:val="65874559"/>
    <w:rsid w:val="658842E0"/>
    <w:rsid w:val="658A37AC"/>
    <w:rsid w:val="658B2361"/>
    <w:rsid w:val="658B4EB7"/>
    <w:rsid w:val="658D4026"/>
    <w:rsid w:val="65910A37"/>
    <w:rsid w:val="65946217"/>
    <w:rsid w:val="659579E7"/>
    <w:rsid w:val="659703DC"/>
    <w:rsid w:val="65995641"/>
    <w:rsid w:val="659A3B87"/>
    <w:rsid w:val="659D54C6"/>
    <w:rsid w:val="659E01FC"/>
    <w:rsid w:val="65A4145B"/>
    <w:rsid w:val="65A42528"/>
    <w:rsid w:val="65A63304"/>
    <w:rsid w:val="65B247A0"/>
    <w:rsid w:val="65B24AAC"/>
    <w:rsid w:val="65B63EA9"/>
    <w:rsid w:val="65C45D69"/>
    <w:rsid w:val="65C670FC"/>
    <w:rsid w:val="65C96D72"/>
    <w:rsid w:val="65CA1A19"/>
    <w:rsid w:val="65CC0A8F"/>
    <w:rsid w:val="65CD0C80"/>
    <w:rsid w:val="65CD1A1C"/>
    <w:rsid w:val="65D02D11"/>
    <w:rsid w:val="65D2522E"/>
    <w:rsid w:val="65D71564"/>
    <w:rsid w:val="65D742F1"/>
    <w:rsid w:val="65D77963"/>
    <w:rsid w:val="65D85131"/>
    <w:rsid w:val="65DA7414"/>
    <w:rsid w:val="65DB316B"/>
    <w:rsid w:val="65DC4E7D"/>
    <w:rsid w:val="65DF0900"/>
    <w:rsid w:val="65E2151E"/>
    <w:rsid w:val="65E5368E"/>
    <w:rsid w:val="65E9262E"/>
    <w:rsid w:val="65EB24C2"/>
    <w:rsid w:val="65EC40DF"/>
    <w:rsid w:val="65F66BC7"/>
    <w:rsid w:val="65FB290A"/>
    <w:rsid w:val="65FD33E9"/>
    <w:rsid w:val="65FD59FB"/>
    <w:rsid w:val="66061A53"/>
    <w:rsid w:val="660B317C"/>
    <w:rsid w:val="66100827"/>
    <w:rsid w:val="66107818"/>
    <w:rsid w:val="66114C63"/>
    <w:rsid w:val="66146412"/>
    <w:rsid w:val="661470C9"/>
    <w:rsid w:val="661B1BEC"/>
    <w:rsid w:val="66207434"/>
    <w:rsid w:val="66255F1B"/>
    <w:rsid w:val="66260481"/>
    <w:rsid w:val="662D62A0"/>
    <w:rsid w:val="662F67DA"/>
    <w:rsid w:val="66341C55"/>
    <w:rsid w:val="66355816"/>
    <w:rsid w:val="663F110E"/>
    <w:rsid w:val="664047D4"/>
    <w:rsid w:val="66437EFF"/>
    <w:rsid w:val="66465DF2"/>
    <w:rsid w:val="66485890"/>
    <w:rsid w:val="664E2FF9"/>
    <w:rsid w:val="66562F17"/>
    <w:rsid w:val="665660A0"/>
    <w:rsid w:val="66566459"/>
    <w:rsid w:val="665B5F5E"/>
    <w:rsid w:val="665C1382"/>
    <w:rsid w:val="665C4F4C"/>
    <w:rsid w:val="665D6307"/>
    <w:rsid w:val="665E28BC"/>
    <w:rsid w:val="6660213F"/>
    <w:rsid w:val="6661623B"/>
    <w:rsid w:val="66621FAC"/>
    <w:rsid w:val="66640E45"/>
    <w:rsid w:val="666912D7"/>
    <w:rsid w:val="66694DA9"/>
    <w:rsid w:val="66737994"/>
    <w:rsid w:val="66747CAA"/>
    <w:rsid w:val="66774336"/>
    <w:rsid w:val="667A322B"/>
    <w:rsid w:val="667B2C8F"/>
    <w:rsid w:val="667F3C8B"/>
    <w:rsid w:val="66827408"/>
    <w:rsid w:val="66856E66"/>
    <w:rsid w:val="6686396E"/>
    <w:rsid w:val="668767E5"/>
    <w:rsid w:val="668A36BB"/>
    <w:rsid w:val="668C57CE"/>
    <w:rsid w:val="668E24BE"/>
    <w:rsid w:val="668E2642"/>
    <w:rsid w:val="66951B4F"/>
    <w:rsid w:val="669F0957"/>
    <w:rsid w:val="66A244BC"/>
    <w:rsid w:val="66A33A71"/>
    <w:rsid w:val="66A6349C"/>
    <w:rsid w:val="66A86318"/>
    <w:rsid w:val="66B07508"/>
    <w:rsid w:val="66B86A51"/>
    <w:rsid w:val="66BD5436"/>
    <w:rsid w:val="66BD77FD"/>
    <w:rsid w:val="66C1284B"/>
    <w:rsid w:val="66C41ED0"/>
    <w:rsid w:val="66CB30BA"/>
    <w:rsid w:val="66CC31B6"/>
    <w:rsid w:val="66D153FF"/>
    <w:rsid w:val="66D27C34"/>
    <w:rsid w:val="66D41129"/>
    <w:rsid w:val="66D468D5"/>
    <w:rsid w:val="66D84DD5"/>
    <w:rsid w:val="66D851FF"/>
    <w:rsid w:val="66DE64D9"/>
    <w:rsid w:val="66DF152F"/>
    <w:rsid w:val="66E2778C"/>
    <w:rsid w:val="66E344CA"/>
    <w:rsid w:val="66E64C46"/>
    <w:rsid w:val="66E85B06"/>
    <w:rsid w:val="66E87697"/>
    <w:rsid w:val="66F053E6"/>
    <w:rsid w:val="66F176E2"/>
    <w:rsid w:val="66F7298E"/>
    <w:rsid w:val="66FC28FA"/>
    <w:rsid w:val="66FD63BE"/>
    <w:rsid w:val="66FF1CB7"/>
    <w:rsid w:val="670128A9"/>
    <w:rsid w:val="67076159"/>
    <w:rsid w:val="670C0723"/>
    <w:rsid w:val="670E4F58"/>
    <w:rsid w:val="670F1399"/>
    <w:rsid w:val="67105902"/>
    <w:rsid w:val="67107449"/>
    <w:rsid w:val="671A71C8"/>
    <w:rsid w:val="672005F9"/>
    <w:rsid w:val="6723144F"/>
    <w:rsid w:val="67242E6C"/>
    <w:rsid w:val="67267FEC"/>
    <w:rsid w:val="672705BA"/>
    <w:rsid w:val="67286480"/>
    <w:rsid w:val="67296B3A"/>
    <w:rsid w:val="672A1CC3"/>
    <w:rsid w:val="673417B2"/>
    <w:rsid w:val="67347A84"/>
    <w:rsid w:val="67371D1B"/>
    <w:rsid w:val="673A48AA"/>
    <w:rsid w:val="673C7FE6"/>
    <w:rsid w:val="67422F4B"/>
    <w:rsid w:val="67425E0B"/>
    <w:rsid w:val="674513A5"/>
    <w:rsid w:val="674526F9"/>
    <w:rsid w:val="67453FD2"/>
    <w:rsid w:val="674E2762"/>
    <w:rsid w:val="675147E2"/>
    <w:rsid w:val="67531D35"/>
    <w:rsid w:val="675779B5"/>
    <w:rsid w:val="67612E96"/>
    <w:rsid w:val="67620C53"/>
    <w:rsid w:val="676A44E0"/>
    <w:rsid w:val="676F5241"/>
    <w:rsid w:val="67745CD8"/>
    <w:rsid w:val="67746445"/>
    <w:rsid w:val="67754F5B"/>
    <w:rsid w:val="67767FBB"/>
    <w:rsid w:val="677827EE"/>
    <w:rsid w:val="677B65BC"/>
    <w:rsid w:val="677D34C0"/>
    <w:rsid w:val="677D4CB6"/>
    <w:rsid w:val="67825435"/>
    <w:rsid w:val="67832997"/>
    <w:rsid w:val="678767A3"/>
    <w:rsid w:val="678B5E7C"/>
    <w:rsid w:val="678C466B"/>
    <w:rsid w:val="679036E4"/>
    <w:rsid w:val="67927C4A"/>
    <w:rsid w:val="67975A47"/>
    <w:rsid w:val="6797661E"/>
    <w:rsid w:val="679940B9"/>
    <w:rsid w:val="679969B6"/>
    <w:rsid w:val="679A328F"/>
    <w:rsid w:val="679A3F13"/>
    <w:rsid w:val="679F6D12"/>
    <w:rsid w:val="67A065BB"/>
    <w:rsid w:val="67A25F5A"/>
    <w:rsid w:val="67A310EC"/>
    <w:rsid w:val="67A4123D"/>
    <w:rsid w:val="67AB71E2"/>
    <w:rsid w:val="67B40A3D"/>
    <w:rsid w:val="67B450E0"/>
    <w:rsid w:val="67B47C2E"/>
    <w:rsid w:val="67C21193"/>
    <w:rsid w:val="67C44037"/>
    <w:rsid w:val="67C45421"/>
    <w:rsid w:val="67C939D0"/>
    <w:rsid w:val="67CA60F8"/>
    <w:rsid w:val="67CB5C58"/>
    <w:rsid w:val="67CB605C"/>
    <w:rsid w:val="67CE25D3"/>
    <w:rsid w:val="67DA68D7"/>
    <w:rsid w:val="67E362AE"/>
    <w:rsid w:val="67E44B5F"/>
    <w:rsid w:val="67E47375"/>
    <w:rsid w:val="67E65948"/>
    <w:rsid w:val="67E75F52"/>
    <w:rsid w:val="67ED396A"/>
    <w:rsid w:val="67ED732A"/>
    <w:rsid w:val="67EE7AEB"/>
    <w:rsid w:val="67F21A93"/>
    <w:rsid w:val="67F6769E"/>
    <w:rsid w:val="67FA6331"/>
    <w:rsid w:val="67FD6EB0"/>
    <w:rsid w:val="67FE309C"/>
    <w:rsid w:val="680315AC"/>
    <w:rsid w:val="680836FC"/>
    <w:rsid w:val="681041FD"/>
    <w:rsid w:val="68131CFC"/>
    <w:rsid w:val="681323E8"/>
    <w:rsid w:val="6816527D"/>
    <w:rsid w:val="681654FC"/>
    <w:rsid w:val="681779E1"/>
    <w:rsid w:val="681D7FF0"/>
    <w:rsid w:val="68201822"/>
    <w:rsid w:val="68201F42"/>
    <w:rsid w:val="682059F6"/>
    <w:rsid w:val="68234176"/>
    <w:rsid w:val="682B0B6B"/>
    <w:rsid w:val="682B582E"/>
    <w:rsid w:val="683029FD"/>
    <w:rsid w:val="68364077"/>
    <w:rsid w:val="683A3D22"/>
    <w:rsid w:val="68437B4B"/>
    <w:rsid w:val="68494B50"/>
    <w:rsid w:val="684B4958"/>
    <w:rsid w:val="684C0C65"/>
    <w:rsid w:val="684C3CB9"/>
    <w:rsid w:val="684C7658"/>
    <w:rsid w:val="68506738"/>
    <w:rsid w:val="68544354"/>
    <w:rsid w:val="6859401C"/>
    <w:rsid w:val="685A6AB2"/>
    <w:rsid w:val="685B0205"/>
    <w:rsid w:val="685B5748"/>
    <w:rsid w:val="685F77A6"/>
    <w:rsid w:val="6865391B"/>
    <w:rsid w:val="68686F52"/>
    <w:rsid w:val="68702540"/>
    <w:rsid w:val="68714DCD"/>
    <w:rsid w:val="68761567"/>
    <w:rsid w:val="68765D69"/>
    <w:rsid w:val="687B17BA"/>
    <w:rsid w:val="68860752"/>
    <w:rsid w:val="68877E76"/>
    <w:rsid w:val="688958FF"/>
    <w:rsid w:val="68912596"/>
    <w:rsid w:val="68935B3F"/>
    <w:rsid w:val="68974049"/>
    <w:rsid w:val="68980985"/>
    <w:rsid w:val="68A11805"/>
    <w:rsid w:val="68AA341E"/>
    <w:rsid w:val="68AE1E58"/>
    <w:rsid w:val="68AF089D"/>
    <w:rsid w:val="68AF33E2"/>
    <w:rsid w:val="68B9725A"/>
    <w:rsid w:val="68BA11B8"/>
    <w:rsid w:val="68BA5D95"/>
    <w:rsid w:val="68BC4AB9"/>
    <w:rsid w:val="68BD41CD"/>
    <w:rsid w:val="68BF720A"/>
    <w:rsid w:val="68C305FF"/>
    <w:rsid w:val="68C5402D"/>
    <w:rsid w:val="68C62711"/>
    <w:rsid w:val="68C84C19"/>
    <w:rsid w:val="68CC1FE5"/>
    <w:rsid w:val="68CC6BAC"/>
    <w:rsid w:val="68D4093F"/>
    <w:rsid w:val="68D62B0C"/>
    <w:rsid w:val="68DD570B"/>
    <w:rsid w:val="68E37025"/>
    <w:rsid w:val="68E918B1"/>
    <w:rsid w:val="68EB2350"/>
    <w:rsid w:val="68EF1793"/>
    <w:rsid w:val="68EF186B"/>
    <w:rsid w:val="68F55556"/>
    <w:rsid w:val="68F97620"/>
    <w:rsid w:val="68FD3020"/>
    <w:rsid w:val="690034C9"/>
    <w:rsid w:val="69012965"/>
    <w:rsid w:val="690835CA"/>
    <w:rsid w:val="690E2270"/>
    <w:rsid w:val="6919333A"/>
    <w:rsid w:val="691E445B"/>
    <w:rsid w:val="69242FDE"/>
    <w:rsid w:val="69253789"/>
    <w:rsid w:val="692556AA"/>
    <w:rsid w:val="692A6A1B"/>
    <w:rsid w:val="6937207A"/>
    <w:rsid w:val="693C0767"/>
    <w:rsid w:val="693D1559"/>
    <w:rsid w:val="69401205"/>
    <w:rsid w:val="69420606"/>
    <w:rsid w:val="69492FCC"/>
    <w:rsid w:val="694B2BE5"/>
    <w:rsid w:val="69543842"/>
    <w:rsid w:val="6956673A"/>
    <w:rsid w:val="695B72C1"/>
    <w:rsid w:val="695D60DA"/>
    <w:rsid w:val="69653ADE"/>
    <w:rsid w:val="69656C8C"/>
    <w:rsid w:val="69673837"/>
    <w:rsid w:val="696E7AD9"/>
    <w:rsid w:val="696F1587"/>
    <w:rsid w:val="69701FC2"/>
    <w:rsid w:val="697109AE"/>
    <w:rsid w:val="6981471F"/>
    <w:rsid w:val="6983211D"/>
    <w:rsid w:val="698328D8"/>
    <w:rsid w:val="698A3DF3"/>
    <w:rsid w:val="698D465F"/>
    <w:rsid w:val="699012F8"/>
    <w:rsid w:val="699175F6"/>
    <w:rsid w:val="69933278"/>
    <w:rsid w:val="699A2515"/>
    <w:rsid w:val="699E3ED6"/>
    <w:rsid w:val="699E6D31"/>
    <w:rsid w:val="699F0B4F"/>
    <w:rsid w:val="699F312A"/>
    <w:rsid w:val="69A57D15"/>
    <w:rsid w:val="69AD1273"/>
    <w:rsid w:val="69B06CE0"/>
    <w:rsid w:val="69B12751"/>
    <w:rsid w:val="69B701A8"/>
    <w:rsid w:val="69B91695"/>
    <w:rsid w:val="69BF70D6"/>
    <w:rsid w:val="69C46C2E"/>
    <w:rsid w:val="69CE0077"/>
    <w:rsid w:val="69CE1521"/>
    <w:rsid w:val="69D07957"/>
    <w:rsid w:val="69D13A35"/>
    <w:rsid w:val="69D333A0"/>
    <w:rsid w:val="69D4032B"/>
    <w:rsid w:val="69D504BA"/>
    <w:rsid w:val="69D756C7"/>
    <w:rsid w:val="69DC5396"/>
    <w:rsid w:val="69DC643F"/>
    <w:rsid w:val="69DE0036"/>
    <w:rsid w:val="69DF3564"/>
    <w:rsid w:val="69E244F7"/>
    <w:rsid w:val="69E5659B"/>
    <w:rsid w:val="69E71114"/>
    <w:rsid w:val="69E95C23"/>
    <w:rsid w:val="69EC622E"/>
    <w:rsid w:val="69EE3927"/>
    <w:rsid w:val="69F0176D"/>
    <w:rsid w:val="69FD3193"/>
    <w:rsid w:val="69FF4A1E"/>
    <w:rsid w:val="6A0711BD"/>
    <w:rsid w:val="6A093432"/>
    <w:rsid w:val="6A0E405C"/>
    <w:rsid w:val="6A105984"/>
    <w:rsid w:val="6A164CD0"/>
    <w:rsid w:val="6A1B3E09"/>
    <w:rsid w:val="6A232424"/>
    <w:rsid w:val="6A28080C"/>
    <w:rsid w:val="6A2814A7"/>
    <w:rsid w:val="6A2B2BBE"/>
    <w:rsid w:val="6A2C599E"/>
    <w:rsid w:val="6A2D1CC4"/>
    <w:rsid w:val="6A2F1C6A"/>
    <w:rsid w:val="6A313ACD"/>
    <w:rsid w:val="6A371DA1"/>
    <w:rsid w:val="6A3C276B"/>
    <w:rsid w:val="6A4959B7"/>
    <w:rsid w:val="6A4B436C"/>
    <w:rsid w:val="6A4E263D"/>
    <w:rsid w:val="6A50559A"/>
    <w:rsid w:val="6A5621A7"/>
    <w:rsid w:val="6A5768A9"/>
    <w:rsid w:val="6A5822D5"/>
    <w:rsid w:val="6A5A3F70"/>
    <w:rsid w:val="6A5B26C5"/>
    <w:rsid w:val="6A5B4CE5"/>
    <w:rsid w:val="6A607384"/>
    <w:rsid w:val="6A644315"/>
    <w:rsid w:val="6A692493"/>
    <w:rsid w:val="6A7028C7"/>
    <w:rsid w:val="6A736BAF"/>
    <w:rsid w:val="6A764D7A"/>
    <w:rsid w:val="6A771008"/>
    <w:rsid w:val="6A7830BF"/>
    <w:rsid w:val="6A787621"/>
    <w:rsid w:val="6A7F6D47"/>
    <w:rsid w:val="6A836B76"/>
    <w:rsid w:val="6A8D6C75"/>
    <w:rsid w:val="6A974408"/>
    <w:rsid w:val="6A995AD3"/>
    <w:rsid w:val="6A9A2AA9"/>
    <w:rsid w:val="6A9E5188"/>
    <w:rsid w:val="6AA526F0"/>
    <w:rsid w:val="6AA53A1A"/>
    <w:rsid w:val="6AA56315"/>
    <w:rsid w:val="6AA743CF"/>
    <w:rsid w:val="6AA94739"/>
    <w:rsid w:val="6AA95B14"/>
    <w:rsid w:val="6AAD46CA"/>
    <w:rsid w:val="6ABB0AB7"/>
    <w:rsid w:val="6ABD02AE"/>
    <w:rsid w:val="6ABD43E7"/>
    <w:rsid w:val="6AC45D67"/>
    <w:rsid w:val="6AC4770F"/>
    <w:rsid w:val="6AC95840"/>
    <w:rsid w:val="6ACC1E7F"/>
    <w:rsid w:val="6ACC7C2B"/>
    <w:rsid w:val="6AD1671C"/>
    <w:rsid w:val="6AD4138A"/>
    <w:rsid w:val="6AD4609F"/>
    <w:rsid w:val="6AD57CA4"/>
    <w:rsid w:val="6AE01C42"/>
    <w:rsid w:val="6AE61BED"/>
    <w:rsid w:val="6AE775A1"/>
    <w:rsid w:val="6AED0E09"/>
    <w:rsid w:val="6AF05DF8"/>
    <w:rsid w:val="6AF075FE"/>
    <w:rsid w:val="6AF47A46"/>
    <w:rsid w:val="6AF74DD1"/>
    <w:rsid w:val="6AF756E4"/>
    <w:rsid w:val="6AFC1725"/>
    <w:rsid w:val="6AFC40A1"/>
    <w:rsid w:val="6B032767"/>
    <w:rsid w:val="6B0B2B3B"/>
    <w:rsid w:val="6B0E5661"/>
    <w:rsid w:val="6B133804"/>
    <w:rsid w:val="6B194043"/>
    <w:rsid w:val="6B19785E"/>
    <w:rsid w:val="6B1A5B3E"/>
    <w:rsid w:val="6B217FDB"/>
    <w:rsid w:val="6B230441"/>
    <w:rsid w:val="6B230730"/>
    <w:rsid w:val="6B235283"/>
    <w:rsid w:val="6B235C84"/>
    <w:rsid w:val="6B245FD2"/>
    <w:rsid w:val="6B26652F"/>
    <w:rsid w:val="6B284A9F"/>
    <w:rsid w:val="6B293605"/>
    <w:rsid w:val="6B2948AE"/>
    <w:rsid w:val="6B2A27E7"/>
    <w:rsid w:val="6B306FA9"/>
    <w:rsid w:val="6B313929"/>
    <w:rsid w:val="6B3507AC"/>
    <w:rsid w:val="6B3B7D45"/>
    <w:rsid w:val="6B3C00B3"/>
    <w:rsid w:val="6B436651"/>
    <w:rsid w:val="6B4838E0"/>
    <w:rsid w:val="6B4E1E45"/>
    <w:rsid w:val="6B515F3A"/>
    <w:rsid w:val="6B5519C9"/>
    <w:rsid w:val="6B553A70"/>
    <w:rsid w:val="6B5845F1"/>
    <w:rsid w:val="6B5B4235"/>
    <w:rsid w:val="6B6245A8"/>
    <w:rsid w:val="6B636AFB"/>
    <w:rsid w:val="6B677690"/>
    <w:rsid w:val="6B754BCD"/>
    <w:rsid w:val="6B776BBF"/>
    <w:rsid w:val="6B7930CA"/>
    <w:rsid w:val="6B79740B"/>
    <w:rsid w:val="6B7B506D"/>
    <w:rsid w:val="6B8441EC"/>
    <w:rsid w:val="6B8F7757"/>
    <w:rsid w:val="6B9830BF"/>
    <w:rsid w:val="6B9B765F"/>
    <w:rsid w:val="6B9F3F25"/>
    <w:rsid w:val="6BA11BF2"/>
    <w:rsid w:val="6BA17F9A"/>
    <w:rsid w:val="6BA83DC4"/>
    <w:rsid w:val="6BA92E11"/>
    <w:rsid w:val="6BAA6D59"/>
    <w:rsid w:val="6BB16372"/>
    <w:rsid w:val="6BB84F1D"/>
    <w:rsid w:val="6BB93C82"/>
    <w:rsid w:val="6BBA197E"/>
    <w:rsid w:val="6BBC1ABD"/>
    <w:rsid w:val="6BBF3DD7"/>
    <w:rsid w:val="6BC013E0"/>
    <w:rsid w:val="6BC11ADA"/>
    <w:rsid w:val="6BC22D85"/>
    <w:rsid w:val="6BC2437E"/>
    <w:rsid w:val="6BC27290"/>
    <w:rsid w:val="6BC27A52"/>
    <w:rsid w:val="6BC66963"/>
    <w:rsid w:val="6BC76E73"/>
    <w:rsid w:val="6BC9135F"/>
    <w:rsid w:val="6BCF6092"/>
    <w:rsid w:val="6BD1590C"/>
    <w:rsid w:val="6BD40846"/>
    <w:rsid w:val="6BDB4AA0"/>
    <w:rsid w:val="6BDF7398"/>
    <w:rsid w:val="6BE00D2D"/>
    <w:rsid w:val="6BE332F6"/>
    <w:rsid w:val="6BE64D6B"/>
    <w:rsid w:val="6BEB42AA"/>
    <w:rsid w:val="6BEC68CB"/>
    <w:rsid w:val="6BF1696B"/>
    <w:rsid w:val="6BF27A19"/>
    <w:rsid w:val="6BF365EC"/>
    <w:rsid w:val="6BFA0D24"/>
    <w:rsid w:val="6BFD7FE8"/>
    <w:rsid w:val="6BFF7F9E"/>
    <w:rsid w:val="6C014386"/>
    <w:rsid w:val="6C033895"/>
    <w:rsid w:val="6C04488C"/>
    <w:rsid w:val="6C05053C"/>
    <w:rsid w:val="6C0A1FEC"/>
    <w:rsid w:val="6C0F1369"/>
    <w:rsid w:val="6C0F64B4"/>
    <w:rsid w:val="6C1306D7"/>
    <w:rsid w:val="6C14058A"/>
    <w:rsid w:val="6C1838A8"/>
    <w:rsid w:val="6C184AB0"/>
    <w:rsid w:val="6C1A2911"/>
    <w:rsid w:val="6C1F5897"/>
    <w:rsid w:val="6C1F64A9"/>
    <w:rsid w:val="6C2165FA"/>
    <w:rsid w:val="6C2264F3"/>
    <w:rsid w:val="6C283BC2"/>
    <w:rsid w:val="6C2B089C"/>
    <w:rsid w:val="6C2D7BA3"/>
    <w:rsid w:val="6C2E08B6"/>
    <w:rsid w:val="6C317511"/>
    <w:rsid w:val="6C333DB5"/>
    <w:rsid w:val="6C341CDA"/>
    <w:rsid w:val="6C372E70"/>
    <w:rsid w:val="6C456B67"/>
    <w:rsid w:val="6C4D2243"/>
    <w:rsid w:val="6C5006B9"/>
    <w:rsid w:val="6C50348F"/>
    <w:rsid w:val="6C642CC6"/>
    <w:rsid w:val="6C6F12C2"/>
    <w:rsid w:val="6C751A59"/>
    <w:rsid w:val="6C755C42"/>
    <w:rsid w:val="6C7835D9"/>
    <w:rsid w:val="6C8259F4"/>
    <w:rsid w:val="6C866D9B"/>
    <w:rsid w:val="6C880FB9"/>
    <w:rsid w:val="6C890F72"/>
    <w:rsid w:val="6C8A0D4D"/>
    <w:rsid w:val="6C8D0CB3"/>
    <w:rsid w:val="6C8E6566"/>
    <w:rsid w:val="6C9218EA"/>
    <w:rsid w:val="6C92531D"/>
    <w:rsid w:val="6C960897"/>
    <w:rsid w:val="6C960BA1"/>
    <w:rsid w:val="6C9700C4"/>
    <w:rsid w:val="6C9720D5"/>
    <w:rsid w:val="6C982743"/>
    <w:rsid w:val="6C9A59D3"/>
    <w:rsid w:val="6CA6182B"/>
    <w:rsid w:val="6CA91984"/>
    <w:rsid w:val="6CA94B2D"/>
    <w:rsid w:val="6CAA0055"/>
    <w:rsid w:val="6CAC29DC"/>
    <w:rsid w:val="6CAE14A9"/>
    <w:rsid w:val="6CAE319C"/>
    <w:rsid w:val="6CAE6BED"/>
    <w:rsid w:val="6CAF5F99"/>
    <w:rsid w:val="6CB27551"/>
    <w:rsid w:val="6CBA1011"/>
    <w:rsid w:val="6CBA32A2"/>
    <w:rsid w:val="6CBC48CD"/>
    <w:rsid w:val="6CCA2B27"/>
    <w:rsid w:val="6CD06230"/>
    <w:rsid w:val="6CD2375D"/>
    <w:rsid w:val="6CD51AA2"/>
    <w:rsid w:val="6CD8083D"/>
    <w:rsid w:val="6CD9193E"/>
    <w:rsid w:val="6CE23060"/>
    <w:rsid w:val="6CE40916"/>
    <w:rsid w:val="6CE719FE"/>
    <w:rsid w:val="6CED5ECB"/>
    <w:rsid w:val="6CEE3353"/>
    <w:rsid w:val="6CEF0FB3"/>
    <w:rsid w:val="6CF71083"/>
    <w:rsid w:val="6CF803AF"/>
    <w:rsid w:val="6D031C84"/>
    <w:rsid w:val="6D040745"/>
    <w:rsid w:val="6D051993"/>
    <w:rsid w:val="6D085825"/>
    <w:rsid w:val="6D0B38B1"/>
    <w:rsid w:val="6D0D40FC"/>
    <w:rsid w:val="6D0F1082"/>
    <w:rsid w:val="6D16633E"/>
    <w:rsid w:val="6D17181F"/>
    <w:rsid w:val="6D195E97"/>
    <w:rsid w:val="6D1A12A9"/>
    <w:rsid w:val="6D1B6C84"/>
    <w:rsid w:val="6D233B33"/>
    <w:rsid w:val="6D25113B"/>
    <w:rsid w:val="6D263E64"/>
    <w:rsid w:val="6D2B3ACD"/>
    <w:rsid w:val="6D2B3B60"/>
    <w:rsid w:val="6D33721A"/>
    <w:rsid w:val="6D3437D1"/>
    <w:rsid w:val="6D3516EA"/>
    <w:rsid w:val="6D376795"/>
    <w:rsid w:val="6D3F5BEA"/>
    <w:rsid w:val="6D3F7867"/>
    <w:rsid w:val="6D433F8B"/>
    <w:rsid w:val="6D450C8B"/>
    <w:rsid w:val="6D4A0664"/>
    <w:rsid w:val="6D526E4A"/>
    <w:rsid w:val="6D544D81"/>
    <w:rsid w:val="6D5762B9"/>
    <w:rsid w:val="6D5B0EA1"/>
    <w:rsid w:val="6D5B51EB"/>
    <w:rsid w:val="6D5E7A6D"/>
    <w:rsid w:val="6D631524"/>
    <w:rsid w:val="6D6346C6"/>
    <w:rsid w:val="6D6969CA"/>
    <w:rsid w:val="6D6C3850"/>
    <w:rsid w:val="6D6D0E97"/>
    <w:rsid w:val="6D6E5DE6"/>
    <w:rsid w:val="6D705BB8"/>
    <w:rsid w:val="6D721F15"/>
    <w:rsid w:val="6D7B1811"/>
    <w:rsid w:val="6D7D439B"/>
    <w:rsid w:val="6D8B719F"/>
    <w:rsid w:val="6D901CA7"/>
    <w:rsid w:val="6D910D55"/>
    <w:rsid w:val="6D935586"/>
    <w:rsid w:val="6D946CB5"/>
    <w:rsid w:val="6D966928"/>
    <w:rsid w:val="6D985F79"/>
    <w:rsid w:val="6D9D6296"/>
    <w:rsid w:val="6D9E5F56"/>
    <w:rsid w:val="6DA13FA5"/>
    <w:rsid w:val="6DA72AC9"/>
    <w:rsid w:val="6DAA71F2"/>
    <w:rsid w:val="6DB875CF"/>
    <w:rsid w:val="6DBD46E4"/>
    <w:rsid w:val="6DC36434"/>
    <w:rsid w:val="6DCE1DE3"/>
    <w:rsid w:val="6DD0025A"/>
    <w:rsid w:val="6DD11684"/>
    <w:rsid w:val="6DD31ADE"/>
    <w:rsid w:val="6DD847F8"/>
    <w:rsid w:val="6DE121A5"/>
    <w:rsid w:val="6DE16EE3"/>
    <w:rsid w:val="6DE213BF"/>
    <w:rsid w:val="6DE406DA"/>
    <w:rsid w:val="6DE45411"/>
    <w:rsid w:val="6DE61EF9"/>
    <w:rsid w:val="6DE71EB6"/>
    <w:rsid w:val="6DEB3CDA"/>
    <w:rsid w:val="6DF17FD7"/>
    <w:rsid w:val="6DF31024"/>
    <w:rsid w:val="6DF41028"/>
    <w:rsid w:val="6DF96848"/>
    <w:rsid w:val="6DFA6D88"/>
    <w:rsid w:val="6DFC41B2"/>
    <w:rsid w:val="6DFC4A70"/>
    <w:rsid w:val="6E0608AB"/>
    <w:rsid w:val="6E086EA1"/>
    <w:rsid w:val="6E09609C"/>
    <w:rsid w:val="6E0A6382"/>
    <w:rsid w:val="6E0B40D7"/>
    <w:rsid w:val="6E0E3772"/>
    <w:rsid w:val="6E0F4B7F"/>
    <w:rsid w:val="6E111251"/>
    <w:rsid w:val="6E122E79"/>
    <w:rsid w:val="6E176BD6"/>
    <w:rsid w:val="6E1E6F22"/>
    <w:rsid w:val="6E233045"/>
    <w:rsid w:val="6E263443"/>
    <w:rsid w:val="6E2C5340"/>
    <w:rsid w:val="6E3469F0"/>
    <w:rsid w:val="6E3821F7"/>
    <w:rsid w:val="6E3B224D"/>
    <w:rsid w:val="6E3B61B4"/>
    <w:rsid w:val="6E3C0104"/>
    <w:rsid w:val="6E3D2E87"/>
    <w:rsid w:val="6E3D73E1"/>
    <w:rsid w:val="6E3E7253"/>
    <w:rsid w:val="6E43046E"/>
    <w:rsid w:val="6E492B77"/>
    <w:rsid w:val="6E4B1939"/>
    <w:rsid w:val="6E4E6B93"/>
    <w:rsid w:val="6E516DF7"/>
    <w:rsid w:val="6E5C7BF9"/>
    <w:rsid w:val="6E5D4DD0"/>
    <w:rsid w:val="6E5E425F"/>
    <w:rsid w:val="6E5E56E6"/>
    <w:rsid w:val="6E5E6050"/>
    <w:rsid w:val="6E5F6133"/>
    <w:rsid w:val="6E610CF0"/>
    <w:rsid w:val="6E6110EB"/>
    <w:rsid w:val="6E654926"/>
    <w:rsid w:val="6E6729EE"/>
    <w:rsid w:val="6E6B7DF8"/>
    <w:rsid w:val="6E6C6B4E"/>
    <w:rsid w:val="6E716CD2"/>
    <w:rsid w:val="6E7935B4"/>
    <w:rsid w:val="6E7F664E"/>
    <w:rsid w:val="6E836238"/>
    <w:rsid w:val="6E840B20"/>
    <w:rsid w:val="6E850B89"/>
    <w:rsid w:val="6E8855E5"/>
    <w:rsid w:val="6E896D87"/>
    <w:rsid w:val="6E8B59AE"/>
    <w:rsid w:val="6E8C66E0"/>
    <w:rsid w:val="6E915A9C"/>
    <w:rsid w:val="6E925F88"/>
    <w:rsid w:val="6E931BBC"/>
    <w:rsid w:val="6E95148E"/>
    <w:rsid w:val="6E9519DB"/>
    <w:rsid w:val="6E955349"/>
    <w:rsid w:val="6E963F5A"/>
    <w:rsid w:val="6E98478E"/>
    <w:rsid w:val="6E9C59ED"/>
    <w:rsid w:val="6E9D14EF"/>
    <w:rsid w:val="6E9E3E39"/>
    <w:rsid w:val="6EA45751"/>
    <w:rsid w:val="6EA51BD8"/>
    <w:rsid w:val="6EA715CC"/>
    <w:rsid w:val="6EA86E4F"/>
    <w:rsid w:val="6EAF4826"/>
    <w:rsid w:val="6EB070C5"/>
    <w:rsid w:val="6EB1195B"/>
    <w:rsid w:val="6EB71063"/>
    <w:rsid w:val="6EBA1D91"/>
    <w:rsid w:val="6EBD0450"/>
    <w:rsid w:val="6EBD57F6"/>
    <w:rsid w:val="6EC603A9"/>
    <w:rsid w:val="6ECA23E6"/>
    <w:rsid w:val="6ECC0C52"/>
    <w:rsid w:val="6ECE724B"/>
    <w:rsid w:val="6ECF1418"/>
    <w:rsid w:val="6ECF273C"/>
    <w:rsid w:val="6ED465AD"/>
    <w:rsid w:val="6EDD207C"/>
    <w:rsid w:val="6EDD22CB"/>
    <w:rsid w:val="6EE0796A"/>
    <w:rsid w:val="6EE60899"/>
    <w:rsid w:val="6EE67FE1"/>
    <w:rsid w:val="6EE80127"/>
    <w:rsid w:val="6EE80869"/>
    <w:rsid w:val="6EEA3156"/>
    <w:rsid w:val="6EEC14C1"/>
    <w:rsid w:val="6EEE7E52"/>
    <w:rsid w:val="6EEF004A"/>
    <w:rsid w:val="6EF6626F"/>
    <w:rsid w:val="6EF67E52"/>
    <w:rsid w:val="6EF75C0A"/>
    <w:rsid w:val="6EF913F1"/>
    <w:rsid w:val="6EF94DCD"/>
    <w:rsid w:val="6F012A73"/>
    <w:rsid w:val="6F031FAC"/>
    <w:rsid w:val="6F032CC7"/>
    <w:rsid w:val="6F062C3D"/>
    <w:rsid w:val="6F132707"/>
    <w:rsid w:val="6F187D93"/>
    <w:rsid w:val="6F1C7A4A"/>
    <w:rsid w:val="6F2165B8"/>
    <w:rsid w:val="6F251953"/>
    <w:rsid w:val="6F25556C"/>
    <w:rsid w:val="6F303B51"/>
    <w:rsid w:val="6F360E22"/>
    <w:rsid w:val="6F3C6AE7"/>
    <w:rsid w:val="6F3F059D"/>
    <w:rsid w:val="6F3F51F3"/>
    <w:rsid w:val="6F3F7492"/>
    <w:rsid w:val="6F4072B6"/>
    <w:rsid w:val="6F41532B"/>
    <w:rsid w:val="6F433BCF"/>
    <w:rsid w:val="6F442B27"/>
    <w:rsid w:val="6F45363F"/>
    <w:rsid w:val="6F457AFB"/>
    <w:rsid w:val="6F473B48"/>
    <w:rsid w:val="6F4740CA"/>
    <w:rsid w:val="6F4A11FA"/>
    <w:rsid w:val="6F4A6778"/>
    <w:rsid w:val="6F5322F1"/>
    <w:rsid w:val="6F5A1764"/>
    <w:rsid w:val="6F5A5032"/>
    <w:rsid w:val="6F5D3833"/>
    <w:rsid w:val="6F5F20A2"/>
    <w:rsid w:val="6F606F05"/>
    <w:rsid w:val="6F651E04"/>
    <w:rsid w:val="6F677D62"/>
    <w:rsid w:val="6F684C25"/>
    <w:rsid w:val="6F68604A"/>
    <w:rsid w:val="6F6A65D4"/>
    <w:rsid w:val="6F6A6EB7"/>
    <w:rsid w:val="6F6B7F10"/>
    <w:rsid w:val="6F6D3D8D"/>
    <w:rsid w:val="6F7209B4"/>
    <w:rsid w:val="6F722606"/>
    <w:rsid w:val="6F740F7E"/>
    <w:rsid w:val="6F751D36"/>
    <w:rsid w:val="6F7D2A31"/>
    <w:rsid w:val="6F805A5F"/>
    <w:rsid w:val="6F827F1F"/>
    <w:rsid w:val="6F881251"/>
    <w:rsid w:val="6F8C5492"/>
    <w:rsid w:val="6F8C7D83"/>
    <w:rsid w:val="6F8F5148"/>
    <w:rsid w:val="6F9074A6"/>
    <w:rsid w:val="6F91293A"/>
    <w:rsid w:val="6F93698F"/>
    <w:rsid w:val="6F945128"/>
    <w:rsid w:val="6F972C36"/>
    <w:rsid w:val="6F991C4A"/>
    <w:rsid w:val="6F9928E5"/>
    <w:rsid w:val="6F9C1112"/>
    <w:rsid w:val="6FA71542"/>
    <w:rsid w:val="6FA97CE0"/>
    <w:rsid w:val="6FAB7820"/>
    <w:rsid w:val="6FAC274F"/>
    <w:rsid w:val="6FAE6F24"/>
    <w:rsid w:val="6FB94DB3"/>
    <w:rsid w:val="6FB94F58"/>
    <w:rsid w:val="6FC008FA"/>
    <w:rsid w:val="6FC63DA1"/>
    <w:rsid w:val="6FC87A5D"/>
    <w:rsid w:val="6FC94974"/>
    <w:rsid w:val="6FC95AF3"/>
    <w:rsid w:val="6FCE0428"/>
    <w:rsid w:val="6FD02E66"/>
    <w:rsid w:val="6FD327D1"/>
    <w:rsid w:val="6FD57446"/>
    <w:rsid w:val="6FD96F8E"/>
    <w:rsid w:val="6FDB4244"/>
    <w:rsid w:val="6FDE4BB4"/>
    <w:rsid w:val="6FE10AF3"/>
    <w:rsid w:val="6FE31312"/>
    <w:rsid w:val="6FE513F8"/>
    <w:rsid w:val="6FED1949"/>
    <w:rsid w:val="6FEE7143"/>
    <w:rsid w:val="6FF74F66"/>
    <w:rsid w:val="6FFA61BA"/>
    <w:rsid w:val="6FFA6B21"/>
    <w:rsid w:val="7008775B"/>
    <w:rsid w:val="700E21F4"/>
    <w:rsid w:val="700F140F"/>
    <w:rsid w:val="70155845"/>
    <w:rsid w:val="701F2BD4"/>
    <w:rsid w:val="70224625"/>
    <w:rsid w:val="70232546"/>
    <w:rsid w:val="70251DB9"/>
    <w:rsid w:val="70276DD6"/>
    <w:rsid w:val="702A6840"/>
    <w:rsid w:val="702E53AC"/>
    <w:rsid w:val="70330122"/>
    <w:rsid w:val="70395E63"/>
    <w:rsid w:val="704077EE"/>
    <w:rsid w:val="70414C7E"/>
    <w:rsid w:val="704271FB"/>
    <w:rsid w:val="704469E6"/>
    <w:rsid w:val="704807EC"/>
    <w:rsid w:val="704A2C01"/>
    <w:rsid w:val="704E4C01"/>
    <w:rsid w:val="704E76CF"/>
    <w:rsid w:val="705420E4"/>
    <w:rsid w:val="70570E21"/>
    <w:rsid w:val="70592E54"/>
    <w:rsid w:val="705A0256"/>
    <w:rsid w:val="705D58C6"/>
    <w:rsid w:val="705F3476"/>
    <w:rsid w:val="706747FB"/>
    <w:rsid w:val="706C40CB"/>
    <w:rsid w:val="706D5191"/>
    <w:rsid w:val="70714275"/>
    <w:rsid w:val="70731B76"/>
    <w:rsid w:val="70733E80"/>
    <w:rsid w:val="70734DBB"/>
    <w:rsid w:val="7074724D"/>
    <w:rsid w:val="707A4440"/>
    <w:rsid w:val="707B5E00"/>
    <w:rsid w:val="707C1C71"/>
    <w:rsid w:val="707E21DA"/>
    <w:rsid w:val="707F3931"/>
    <w:rsid w:val="70801D27"/>
    <w:rsid w:val="70823CD6"/>
    <w:rsid w:val="70830349"/>
    <w:rsid w:val="70885757"/>
    <w:rsid w:val="70896C06"/>
    <w:rsid w:val="708F6B05"/>
    <w:rsid w:val="708F7E16"/>
    <w:rsid w:val="709240E9"/>
    <w:rsid w:val="709276C5"/>
    <w:rsid w:val="70957DFC"/>
    <w:rsid w:val="70981171"/>
    <w:rsid w:val="709856CB"/>
    <w:rsid w:val="709B22C8"/>
    <w:rsid w:val="70A219BB"/>
    <w:rsid w:val="70A6081F"/>
    <w:rsid w:val="70A870C7"/>
    <w:rsid w:val="70AA016D"/>
    <w:rsid w:val="70AB2A13"/>
    <w:rsid w:val="70AB51E0"/>
    <w:rsid w:val="70AB7C17"/>
    <w:rsid w:val="70AC4E95"/>
    <w:rsid w:val="70AD22C5"/>
    <w:rsid w:val="70AD2D2A"/>
    <w:rsid w:val="70AE5638"/>
    <w:rsid w:val="70B016AF"/>
    <w:rsid w:val="70B14136"/>
    <w:rsid w:val="70B4198A"/>
    <w:rsid w:val="70B750F2"/>
    <w:rsid w:val="70BC69C3"/>
    <w:rsid w:val="70C01F2D"/>
    <w:rsid w:val="70C653DD"/>
    <w:rsid w:val="70C81DB8"/>
    <w:rsid w:val="70CB4EC7"/>
    <w:rsid w:val="70D278BA"/>
    <w:rsid w:val="70D448C7"/>
    <w:rsid w:val="70D44EDD"/>
    <w:rsid w:val="70D47FE3"/>
    <w:rsid w:val="70D83077"/>
    <w:rsid w:val="70D932E7"/>
    <w:rsid w:val="70DC378F"/>
    <w:rsid w:val="70DE62DC"/>
    <w:rsid w:val="70E74AD3"/>
    <w:rsid w:val="70F264BF"/>
    <w:rsid w:val="70F5196A"/>
    <w:rsid w:val="70F53753"/>
    <w:rsid w:val="70F53C32"/>
    <w:rsid w:val="70F858AE"/>
    <w:rsid w:val="70FE7747"/>
    <w:rsid w:val="70FF28A9"/>
    <w:rsid w:val="71027B7D"/>
    <w:rsid w:val="71040180"/>
    <w:rsid w:val="71060A45"/>
    <w:rsid w:val="710B0DA0"/>
    <w:rsid w:val="71146521"/>
    <w:rsid w:val="71151A59"/>
    <w:rsid w:val="71200CDA"/>
    <w:rsid w:val="71204008"/>
    <w:rsid w:val="71215C34"/>
    <w:rsid w:val="712320B0"/>
    <w:rsid w:val="712654D1"/>
    <w:rsid w:val="712A3ED3"/>
    <w:rsid w:val="712A581E"/>
    <w:rsid w:val="712D39BB"/>
    <w:rsid w:val="712D47EB"/>
    <w:rsid w:val="71307D4D"/>
    <w:rsid w:val="713263FC"/>
    <w:rsid w:val="713A1CFC"/>
    <w:rsid w:val="713E4F2D"/>
    <w:rsid w:val="713E70C0"/>
    <w:rsid w:val="713F5186"/>
    <w:rsid w:val="71433AD7"/>
    <w:rsid w:val="7143653C"/>
    <w:rsid w:val="7145185D"/>
    <w:rsid w:val="7149447C"/>
    <w:rsid w:val="71497A3E"/>
    <w:rsid w:val="714B2EC1"/>
    <w:rsid w:val="714D067D"/>
    <w:rsid w:val="714D29D7"/>
    <w:rsid w:val="71584F40"/>
    <w:rsid w:val="715A57FC"/>
    <w:rsid w:val="715B288C"/>
    <w:rsid w:val="715B30CF"/>
    <w:rsid w:val="715C4F3E"/>
    <w:rsid w:val="715F0B71"/>
    <w:rsid w:val="715F233B"/>
    <w:rsid w:val="71616E4B"/>
    <w:rsid w:val="7163583E"/>
    <w:rsid w:val="716A77C8"/>
    <w:rsid w:val="716E0B7B"/>
    <w:rsid w:val="716E1E27"/>
    <w:rsid w:val="716F535F"/>
    <w:rsid w:val="71706269"/>
    <w:rsid w:val="71745496"/>
    <w:rsid w:val="71751823"/>
    <w:rsid w:val="71753EC8"/>
    <w:rsid w:val="717A089D"/>
    <w:rsid w:val="717D5D4E"/>
    <w:rsid w:val="71816F5E"/>
    <w:rsid w:val="71897703"/>
    <w:rsid w:val="718B73D2"/>
    <w:rsid w:val="71906382"/>
    <w:rsid w:val="719464F1"/>
    <w:rsid w:val="719A1334"/>
    <w:rsid w:val="71A90F5E"/>
    <w:rsid w:val="71AF2526"/>
    <w:rsid w:val="71B37A2C"/>
    <w:rsid w:val="71B84B63"/>
    <w:rsid w:val="71C071E5"/>
    <w:rsid w:val="71C25CD4"/>
    <w:rsid w:val="71C31B54"/>
    <w:rsid w:val="71C4594D"/>
    <w:rsid w:val="71C60D7C"/>
    <w:rsid w:val="71C7159D"/>
    <w:rsid w:val="71C932C9"/>
    <w:rsid w:val="71D07F2A"/>
    <w:rsid w:val="71D10A70"/>
    <w:rsid w:val="71D32F70"/>
    <w:rsid w:val="71D4413C"/>
    <w:rsid w:val="71D82ED8"/>
    <w:rsid w:val="71D95284"/>
    <w:rsid w:val="71DE7112"/>
    <w:rsid w:val="71E21353"/>
    <w:rsid w:val="71EC5BED"/>
    <w:rsid w:val="71EE4939"/>
    <w:rsid w:val="71F40F5D"/>
    <w:rsid w:val="71F4714A"/>
    <w:rsid w:val="71F55905"/>
    <w:rsid w:val="71F82046"/>
    <w:rsid w:val="71F93A68"/>
    <w:rsid w:val="71FC58FA"/>
    <w:rsid w:val="71FD0E2F"/>
    <w:rsid w:val="71FE65F2"/>
    <w:rsid w:val="72033AB1"/>
    <w:rsid w:val="72035F65"/>
    <w:rsid w:val="72082097"/>
    <w:rsid w:val="720A20B8"/>
    <w:rsid w:val="720B0EEF"/>
    <w:rsid w:val="720B5482"/>
    <w:rsid w:val="720C5A8D"/>
    <w:rsid w:val="720C60F2"/>
    <w:rsid w:val="720D2F80"/>
    <w:rsid w:val="720E6065"/>
    <w:rsid w:val="72107DA0"/>
    <w:rsid w:val="72187A02"/>
    <w:rsid w:val="721C4073"/>
    <w:rsid w:val="721D7AC1"/>
    <w:rsid w:val="7227786A"/>
    <w:rsid w:val="722C5C76"/>
    <w:rsid w:val="722D47F8"/>
    <w:rsid w:val="722F14D6"/>
    <w:rsid w:val="72305FE4"/>
    <w:rsid w:val="723432CC"/>
    <w:rsid w:val="723D4D38"/>
    <w:rsid w:val="7241750E"/>
    <w:rsid w:val="72441EB7"/>
    <w:rsid w:val="72492191"/>
    <w:rsid w:val="724C277B"/>
    <w:rsid w:val="7252010A"/>
    <w:rsid w:val="725224B2"/>
    <w:rsid w:val="725E1D88"/>
    <w:rsid w:val="72644697"/>
    <w:rsid w:val="72644A91"/>
    <w:rsid w:val="72661F41"/>
    <w:rsid w:val="72680E24"/>
    <w:rsid w:val="726D390D"/>
    <w:rsid w:val="726E675B"/>
    <w:rsid w:val="72717F79"/>
    <w:rsid w:val="7274197F"/>
    <w:rsid w:val="727860A5"/>
    <w:rsid w:val="727902D0"/>
    <w:rsid w:val="727963CE"/>
    <w:rsid w:val="727E09FF"/>
    <w:rsid w:val="727E7A49"/>
    <w:rsid w:val="727F6549"/>
    <w:rsid w:val="72844619"/>
    <w:rsid w:val="72865348"/>
    <w:rsid w:val="72866448"/>
    <w:rsid w:val="728F28BD"/>
    <w:rsid w:val="7293209D"/>
    <w:rsid w:val="729627F6"/>
    <w:rsid w:val="72972270"/>
    <w:rsid w:val="729C1C72"/>
    <w:rsid w:val="729C7A7F"/>
    <w:rsid w:val="729D08A0"/>
    <w:rsid w:val="729D14E2"/>
    <w:rsid w:val="72A554E1"/>
    <w:rsid w:val="72A67255"/>
    <w:rsid w:val="72A91C2B"/>
    <w:rsid w:val="72AB63CF"/>
    <w:rsid w:val="72AD59B3"/>
    <w:rsid w:val="72AE4B75"/>
    <w:rsid w:val="72B05B0F"/>
    <w:rsid w:val="72B145FD"/>
    <w:rsid w:val="72B36F2E"/>
    <w:rsid w:val="72BD6580"/>
    <w:rsid w:val="72BE3268"/>
    <w:rsid w:val="72C45C84"/>
    <w:rsid w:val="72C931E6"/>
    <w:rsid w:val="72CC2DC9"/>
    <w:rsid w:val="72D22934"/>
    <w:rsid w:val="72D4210B"/>
    <w:rsid w:val="72D874B4"/>
    <w:rsid w:val="72EB4661"/>
    <w:rsid w:val="72EF704C"/>
    <w:rsid w:val="72F27033"/>
    <w:rsid w:val="72F35B0D"/>
    <w:rsid w:val="72F47E55"/>
    <w:rsid w:val="72F625C0"/>
    <w:rsid w:val="730115AD"/>
    <w:rsid w:val="7303449E"/>
    <w:rsid w:val="73037499"/>
    <w:rsid w:val="730531DC"/>
    <w:rsid w:val="73065AEA"/>
    <w:rsid w:val="73075006"/>
    <w:rsid w:val="73076909"/>
    <w:rsid w:val="730B21A9"/>
    <w:rsid w:val="730E494E"/>
    <w:rsid w:val="730F31D5"/>
    <w:rsid w:val="731121E4"/>
    <w:rsid w:val="73157ABD"/>
    <w:rsid w:val="73172C32"/>
    <w:rsid w:val="73195911"/>
    <w:rsid w:val="731B30D9"/>
    <w:rsid w:val="731D232B"/>
    <w:rsid w:val="732C2F10"/>
    <w:rsid w:val="732C5CA1"/>
    <w:rsid w:val="732F7984"/>
    <w:rsid w:val="7331004D"/>
    <w:rsid w:val="7336241C"/>
    <w:rsid w:val="73374DB7"/>
    <w:rsid w:val="733F558B"/>
    <w:rsid w:val="73402E0D"/>
    <w:rsid w:val="73416A50"/>
    <w:rsid w:val="73480098"/>
    <w:rsid w:val="734F2B83"/>
    <w:rsid w:val="735074A4"/>
    <w:rsid w:val="73512EDF"/>
    <w:rsid w:val="73553E81"/>
    <w:rsid w:val="73561802"/>
    <w:rsid w:val="73576FB5"/>
    <w:rsid w:val="735B79A8"/>
    <w:rsid w:val="736073FF"/>
    <w:rsid w:val="7363633B"/>
    <w:rsid w:val="7363651B"/>
    <w:rsid w:val="73661D74"/>
    <w:rsid w:val="737111AE"/>
    <w:rsid w:val="73774F4A"/>
    <w:rsid w:val="737A17DE"/>
    <w:rsid w:val="737A30A5"/>
    <w:rsid w:val="737E0730"/>
    <w:rsid w:val="737E0E3D"/>
    <w:rsid w:val="73802316"/>
    <w:rsid w:val="73814176"/>
    <w:rsid w:val="73886D52"/>
    <w:rsid w:val="7389768D"/>
    <w:rsid w:val="738B6D01"/>
    <w:rsid w:val="73900476"/>
    <w:rsid w:val="7390123E"/>
    <w:rsid w:val="73912802"/>
    <w:rsid w:val="7392172D"/>
    <w:rsid w:val="73944701"/>
    <w:rsid w:val="739652BE"/>
    <w:rsid w:val="73977824"/>
    <w:rsid w:val="739A1F76"/>
    <w:rsid w:val="739D52F5"/>
    <w:rsid w:val="739E035C"/>
    <w:rsid w:val="739E74E4"/>
    <w:rsid w:val="739F502C"/>
    <w:rsid w:val="73A45003"/>
    <w:rsid w:val="73A96EFA"/>
    <w:rsid w:val="73AA2A2C"/>
    <w:rsid w:val="73AE1C8C"/>
    <w:rsid w:val="73B04E6F"/>
    <w:rsid w:val="73B15188"/>
    <w:rsid w:val="73B61148"/>
    <w:rsid w:val="73B63C90"/>
    <w:rsid w:val="73B876B1"/>
    <w:rsid w:val="73BC505B"/>
    <w:rsid w:val="73BF3FC7"/>
    <w:rsid w:val="73C06F94"/>
    <w:rsid w:val="73C85118"/>
    <w:rsid w:val="73D92AEB"/>
    <w:rsid w:val="73D9708C"/>
    <w:rsid w:val="73E36906"/>
    <w:rsid w:val="73E61B36"/>
    <w:rsid w:val="73E7719B"/>
    <w:rsid w:val="73E84C95"/>
    <w:rsid w:val="73E9707B"/>
    <w:rsid w:val="73EC6903"/>
    <w:rsid w:val="73EE2548"/>
    <w:rsid w:val="73F366A4"/>
    <w:rsid w:val="73F61D5E"/>
    <w:rsid w:val="73FB7ACF"/>
    <w:rsid w:val="73FC1049"/>
    <w:rsid w:val="73FF39C4"/>
    <w:rsid w:val="740356C9"/>
    <w:rsid w:val="740B5664"/>
    <w:rsid w:val="740F68A8"/>
    <w:rsid w:val="74107F2B"/>
    <w:rsid w:val="74123D9F"/>
    <w:rsid w:val="74150AB9"/>
    <w:rsid w:val="741B5AF1"/>
    <w:rsid w:val="741C087B"/>
    <w:rsid w:val="7425513F"/>
    <w:rsid w:val="74275781"/>
    <w:rsid w:val="74290004"/>
    <w:rsid w:val="742A6F8A"/>
    <w:rsid w:val="742A751C"/>
    <w:rsid w:val="742B739C"/>
    <w:rsid w:val="742F62BA"/>
    <w:rsid w:val="74326D03"/>
    <w:rsid w:val="7433625D"/>
    <w:rsid w:val="743A12B3"/>
    <w:rsid w:val="743B42BC"/>
    <w:rsid w:val="743F7DF6"/>
    <w:rsid w:val="744348EB"/>
    <w:rsid w:val="74434E48"/>
    <w:rsid w:val="74442BBD"/>
    <w:rsid w:val="74484DF7"/>
    <w:rsid w:val="744B71C9"/>
    <w:rsid w:val="744D4708"/>
    <w:rsid w:val="745154F3"/>
    <w:rsid w:val="74607947"/>
    <w:rsid w:val="74664992"/>
    <w:rsid w:val="74666A19"/>
    <w:rsid w:val="746859DE"/>
    <w:rsid w:val="74687365"/>
    <w:rsid w:val="74690D48"/>
    <w:rsid w:val="746C7D7C"/>
    <w:rsid w:val="746D4502"/>
    <w:rsid w:val="746E161A"/>
    <w:rsid w:val="746F051B"/>
    <w:rsid w:val="74732E77"/>
    <w:rsid w:val="7474256D"/>
    <w:rsid w:val="747559D3"/>
    <w:rsid w:val="74764B60"/>
    <w:rsid w:val="747A2A62"/>
    <w:rsid w:val="747E69BE"/>
    <w:rsid w:val="747F6314"/>
    <w:rsid w:val="7484264D"/>
    <w:rsid w:val="74844C79"/>
    <w:rsid w:val="748558DF"/>
    <w:rsid w:val="7488330C"/>
    <w:rsid w:val="74883501"/>
    <w:rsid w:val="748D537E"/>
    <w:rsid w:val="748D65FB"/>
    <w:rsid w:val="74943520"/>
    <w:rsid w:val="74945045"/>
    <w:rsid w:val="749C15B9"/>
    <w:rsid w:val="74A25F7F"/>
    <w:rsid w:val="74A30FE2"/>
    <w:rsid w:val="74A84279"/>
    <w:rsid w:val="74AA461E"/>
    <w:rsid w:val="74AC1180"/>
    <w:rsid w:val="74AC7BA6"/>
    <w:rsid w:val="74AE74F2"/>
    <w:rsid w:val="74B22809"/>
    <w:rsid w:val="74BA6D21"/>
    <w:rsid w:val="74BF12B2"/>
    <w:rsid w:val="74C32E1C"/>
    <w:rsid w:val="74CB023E"/>
    <w:rsid w:val="74CE3E4E"/>
    <w:rsid w:val="74D07867"/>
    <w:rsid w:val="74D561FD"/>
    <w:rsid w:val="74E47383"/>
    <w:rsid w:val="74E56C8A"/>
    <w:rsid w:val="74E842B3"/>
    <w:rsid w:val="74EC1BEB"/>
    <w:rsid w:val="74EE50C6"/>
    <w:rsid w:val="74F13402"/>
    <w:rsid w:val="74F6228E"/>
    <w:rsid w:val="74F66B31"/>
    <w:rsid w:val="74F77B90"/>
    <w:rsid w:val="750048ED"/>
    <w:rsid w:val="75017BE5"/>
    <w:rsid w:val="75042D13"/>
    <w:rsid w:val="75095179"/>
    <w:rsid w:val="750A1F44"/>
    <w:rsid w:val="750C7F6E"/>
    <w:rsid w:val="751628A2"/>
    <w:rsid w:val="75201128"/>
    <w:rsid w:val="75205CDB"/>
    <w:rsid w:val="75207D01"/>
    <w:rsid w:val="752254D1"/>
    <w:rsid w:val="7525632C"/>
    <w:rsid w:val="75264D18"/>
    <w:rsid w:val="75266B45"/>
    <w:rsid w:val="752A1F8B"/>
    <w:rsid w:val="75300F6C"/>
    <w:rsid w:val="75337C2D"/>
    <w:rsid w:val="753563AC"/>
    <w:rsid w:val="75370A1B"/>
    <w:rsid w:val="753B4EDD"/>
    <w:rsid w:val="754265B1"/>
    <w:rsid w:val="75427225"/>
    <w:rsid w:val="754445FA"/>
    <w:rsid w:val="75473326"/>
    <w:rsid w:val="75480DCF"/>
    <w:rsid w:val="75486268"/>
    <w:rsid w:val="754933E7"/>
    <w:rsid w:val="75541B45"/>
    <w:rsid w:val="75551F82"/>
    <w:rsid w:val="755826CA"/>
    <w:rsid w:val="75585AA5"/>
    <w:rsid w:val="755C3489"/>
    <w:rsid w:val="755E474E"/>
    <w:rsid w:val="75622FD4"/>
    <w:rsid w:val="756478B0"/>
    <w:rsid w:val="756F46CD"/>
    <w:rsid w:val="7577400F"/>
    <w:rsid w:val="75783BAE"/>
    <w:rsid w:val="757B2257"/>
    <w:rsid w:val="757B3742"/>
    <w:rsid w:val="757B4EFE"/>
    <w:rsid w:val="757F135D"/>
    <w:rsid w:val="757F456F"/>
    <w:rsid w:val="75845387"/>
    <w:rsid w:val="75870EB4"/>
    <w:rsid w:val="758A1D2E"/>
    <w:rsid w:val="758D37E8"/>
    <w:rsid w:val="75906C13"/>
    <w:rsid w:val="75965E03"/>
    <w:rsid w:val="759A1F94"/>
    <w:rsid w:val="759D001B"/>
    <w:rsid w:val="75A1466F"/>
    <w:rsid w:val="75A20945"/>
    <w:rsid w:val="75A57979"/>
    <w:rsid w:val="75A75181"/>
    <w:rsid w:val="75AA4ACB"/>
    <w:rsid w:val="75AD0A86"/>
    <w:rsid w:val="75B248DD"/>
    <w:rsid w:val="75B4736E"/>
    <w:rsid w:val="75B924FF"/>
    <w:rsid w:val="75C258E3"/>
    <w:rsid w:val="75C74A4D"/>
    <w:rsid w:val="75C77B29"/>
    <w:rsid w:val="75CA278C"/>
    <w:rsid w:val="75CC0C2D"/>
    <w:rsid w:val="75CC2164"/>
    <w:rsid w:val="75CD0DD5"/>
    <w:rsid w:val="75D01578"/>
    <w:rsid w:val="75D13C1B"/>
    <w:rsid w:val="75D3437A"/>
    <w:rsid w:val="75D45B4F"/>
    <w:rsid w:val="75D5482E"/>
    <w:rsid w:val="75D759B8"/>
    <w:rsid w:val="75DB413B"/>
    <w:rsid w:val="75DD5594"/>
    <w:rsid w:val="75E1692F"/>
    <w:rsid w:val="75E31D2F"/>
    <w:rsid w:val="75E3395C"/>
    <w:rsid w:val="75E77881"/>
    <w:rsid w:val="75EC27F5"/>
    <w:rsid w:val="75ED2531"/>
    <w:rsid w:val="75EE61B5"/>
    <w:rsid w:val="75FE2195"/>
    <w:rsid w:val="76021D7B"/>
    <w:rsid w:val="76052CD1"/>
    <w:rsid w:val="76073405"/>
    <w:rsid w:val="760761B0"/>
    <w:rsid w:val="760F63BD"/>
    <w:rsid w:val="761107A8"/>
    <w:rsid w:val="761152C5"/>
    <w:rsid w:val="7619164B"/>
    <w:rsid w:val="76191864"/>
    <w:rsid w:val="761B6B5C"/>
    <w:rsid w:val="761C0F1B"/>
    <w:rsid w:val="761F1001"/>
    <w:rsid w:val="76212E86"/>
    <w:rsid w:val="7623252F"/>
    <w:rsid w:val="76234AD7"/>
    <w:rsid w:val="762518CA"/>
    <w:rsid w:val="762B763D"/>
    <w:rsid w:val="762E67C2"/>
    <w:rsid w:val="7630794B"/>
    <w:rsid w:val="76357712"/>
    <w:rsid w:val="763739D2"/>
    <w:rsid w:val="763865CE"/>
    <w:rsid w:val="763C1C15"/>
    <w:rsid w:val="763E0B73"/>
    <w:rsid w:val="76420DE4"/>
    <w:rsid w:val="764F07DB"/>
    <w:rsid w:val="764F478B"/>
    <w:rsid w:val="765016DC"/>
    <w:rsid w:val="765024A9"/>
    <w:rsid w:val="76504CF6"/>
    <w:rsid w:val="76517699"/>
    <w:rsid w:val="76621576"/>
    <w:rsid w:val="76625658"/>
    <w:rsid w:val="766273EE"/>
    <w:rsid w:val="7664392D"/>
    <w:rsid w:val="766508D6"/>
    <w:rsid w:val="76676B5A"/>
    <w:rsid w:val="76682595"/>
    <w:rsid w:val="76685318"/>
    <w:rsid w:val="766E07C2"/>
    <w:rsid w:val="76716893"/>
    <w:rsid w:val="767A5128"/>
    <w:rsid w:val="767B542C"/>
    <w:rsid w:val="768033AD"/>
    <w:rsid w:val="768A3FC8"/>
    <w:rsid w:val="768D2505"/>
    <w:rsid w:val="768D6EA6"/>
    <w:rsid w:val="768F5B43"/>
    <w:rsid w:val="76912C6B"/>
    <w:rsid w:val="76920C63"/>
    <w:rsid w:val="76944640"/>
    <w:rsid w:val="769550EC"/>
    <w:rsid w:val="769A12D9"/>
    <w:rsid w:val="76A40F39"/>
    <w:rsid w:val="76A5325C"/>
    <w:rsid w:val="76A67645"/>
    <w:rsid w:val="76A74FDC"/>
    <w:rsid w:val="76AC7ED5"/>
    <w:rsid w:val="76B3369E"/>
    <w:rsid w:val="76B93FEC"/>
    <w:rsid w:val="76B948EB"/>
    <w:rsid w:val="76BC00F0"/>
    <w:rsid w:val="76BC1A1D"/>
    <w:rsid w:val="76BC4228"/>
    <w:rsid w:val="76C01793"/>
    <w:rsid w:val="76C366E8"/>
    <w:rsid w:val="76CA386A"/>
    <w:rsid w:val="76CE322A"/>
    <w:rsid w:val="76CF475F"/>
    <w:rsid w:val="76D07CBB"/>
    <w:rsid w:val="76D40C83"/>
    <w:rsid w:val="76D800FE"/>
    <w:rsid w:val="76DE39FC"/>
    <w:rsid w:val="76E04A44"/>
    <w:rsid w:val="76E66639"/>
    <w:rsid w:val="76EA2389"/>
    <w:rsid w:val="76EF27D3"/>
    <w:rsid w:val="76F12D5A"/>
    <w:rsid w:val="76F13D7C"/>
    <w:rsid w:val="76F339E3"/>
    <w:rsid w:val="76F5770E"/>
    <w:rsid w:val="76F9059B"/>
    <w:rsid w:val="76FA5EEB"/>
    <w:rsid w:val="76FD1F3D"/>
    <w:rsid w:val="77055EC1"/>
    <w:rsid w:val="770C55DF"/>
    <w:rsid w:val="77113A4F"/>
    <w:rsid w:val="77166B0E"/>
    <w:rsid w:val="77166D76"/>
    <w:rsid w:val="771D0EFF"/>
    <w:rsid w:val="771D0F52"/>
    <w:rsid w:val="771D6367"/>
    <w:rsid w:val="771F2A87"/>
    <w:rsid w:val="772116CA"/>
    <w:rsid w:val="77226228"/>
    <w:rsid w:val="7723273F"/>
    <w:rsid w:val="77253495"/>
    <w:rsid w:val="772725FA"/>
    <w:rsid w:val="772A2D8C"/>
    <w:rsid w:val="77306108"/>
    <w:rsid w:val="773340AA"/>
    <w:rsid w:val="77357B3A"/>
    <w:rsid w:val="77361D59"/>
    <w:rsid w:val="77391BB2"/>
    <w:rsid w:val="773A0D4E"/>
    <w:rsid w:val="773A38D8"/>
    <w:rsid w:val="773B0F1E"/>
    <w:rsid w:val="77523968"/>
    <w:rsid w:val="77545A94"/>
    <w:rsid w:val="775B27EC"/>
    <w:rsid w:val="7760439B"/>
    <w:rsid w:val="77634D7B"/>
    <w:rsid w:val="77651D82"/>
    <w:rsid w:val="77677820"/>
    <w:rsid w:val="776C0DF6"/>
    <w:rsid w:val="776F50FC"/>
    <w:rsid w:val="777063C4"/>
    <w:rsid w:val="77715774"/>
    <w:rsid w:val="77764849"/>
    <w:rsid w:val="7778066F"/>
    <w:rsid w:val="77784E7B"/>
    <w:rsid w:val="777C2312"/>
    <w:rsid w:val="777D6047"/>
    <w:rsid w:val="777E11FC"/>
    <w:rsid w:val="77803E9A"/>
    <w:rsid w:val="7781080A"/>
    <w:rsid w:val="778D3D0A"/>
    <w:rsid w:val="77904380"/>
    <w:rsid w:val="77950C84"/>
    <w:rsid w:val="779D3BB6"/>
    <w:rsid w:val="77A474B4"/>
    <w:rsid w:val="77A5305D"/>
    <w:rsid w:val="77A710D9"/>
    <w:rsid w:val="77AA5B71"/>
    <w:rsid w:val="77AB4A95"/>
    <w:rsid w:val="77AD12D0"/>
    <w:rsid w:val="77AD56A6"/>
    <w:rsid w:val="77B1541E"/>
    <w:rsid w:val="77B821FF"/>
    <w:rsid w:val="77C1608E"/>
    <w:rsid w:val="77C16330"/>
    <w:rsid w:val="77CA3594"/>
    <w:rsid w:val="77CE0CA6"/>
    <w:rsid w:val="77D409DB"/>
    <w:rsid w:val="77D47C0A"/>
    <w:rsid w:val="77D841BC"/>
    <w:rsid w:val="77DA4B67"/>
    <w:rsid w:val="77DD33F2"/>
    <w:rsid w:val="77DD6866"/>
    <w:rsid w:val="77DE703B"/>
    <w:rsid w:val="77DF0B2C"/>
    <w:rsid w:val="77E30955"/>
    <w:rsid w:val="77E44BA1"/>
    <w:rsid w:val="77E61080"/>
    <w:rsid w:val="77EA6DD7"/>
    <w:rsid w:val="77ED3A09"/>
    <w:rsid w:val="77F24375"/>
    <w:rsid w:val="77F451AF"/>
    <w:rsid w:val="77F55660"/>
    <w:rsid w:val="77F84B3E"/>
    <w:rsid w:val="77F93D9C"/>
    <w:rsid w:val="77FC7EAA"/>
    <w:rsid w:val="77FE318D"/>
    <w:rsid w:val="78032DF4"/>
    <w:rsid w:val="7805091A"/>
    <w:rsid w:val="78056330"/>
    <w:rsid w:val="780914F5"/>
    <w:rsid w:val="780B07F7"/>
    <w:rsid w:val="780B3472"/>
    <w:rsid w:val="780C109C"/>
    <w:rsid w:val="780D4BCC"/>
    <w:rsid w:val="780F38AC"/>
    <w:rsid w:val="78111E2E"/>
    <w:rsid w:val="781166D6"/>
    <w:rsid w:val="781175F8"/>
    <w:rsid w:val="7814191D"/>
    <w:rsid w:val="781D37F0"/>
    <w:rsid w:val="781E19D9"/>
    <w:rsid w:val="781E3A39"/>
    <w:rsid w:val="78250700"/>
    <w:rsid w:val="782747E8"/>
    <w:rsid w:val="78283F6D"/>
    <w:rsid w:val="782B7AC2"/>
    <w:rsid w:val="78371225"/>
    <w:rsid w:val="78382160"/>
    <w:rsid w:val="783B5AFD"/>
    <w:rsid w:val="783C2E7C"/>
    <w:rsid w:val="783D0D12"/>
    <w:rsid w:val="783F0436"/>
    <w:rsid w:val="783F04A2"/>
    <w:rsid w:val="783F0FBB"/>
    <w:rsid w:val="783F3FA1"/>
    <w:rsid w:val="78405EDC"/>
    <w:rsid w:val="78496D23"/>
    <w:rsid w:val="784A2B79"/>
    <w:rsid w:val="784E0D06"/>
    <w:rsid w:val="784E1435"/>
    <w:rsid w:val="784E66F0"/>
    <w:rsid w:val="78504345"/>
    <w:rsid w:val="78516FAD"/>
    <w:rsid w:val="78521985"/>
    <w:rsid w:val="78583861"/>
    <w:rsid w:val="785C7260"/>
    <w:rsid w:val="78600DD5"/>
    <w:rsid w:val="78602B2C"/>
    <w:rsid w:val="7865233B"/>
    <w:rsid w:val="78772CEB"/>
    <w:rsid w:val="78885240"/>
    <w:rsid w:val="788C15C6"/>
    <w:rsid w:val="789021DF"/>
    <w:rsid w:val="78965EF7"/>
    <w:rsid w:val="789D15FA"/>
    <w:rsid w:val="789D6B51"/>
    <w:rsid w:val="789F5533"/>
    <w:rsid w:val="789F6BA6"/>
    <w:rsid w:val="78A133C6"/>
    <w:rsid w:val="78A1341B"/>
    <w:rsid w:val="78A25A35"/>
    <w:rsid w:val="78A82076"/>
    <w:rsid w:val="78B05156"/>
    <w:rsid w:val="78B32575"/>
    <w:rsid w:val="78B53C4E"/>
    <w:rsid w:val="78B73DAA"/>
    <w:rsid w:val="78BB6044"/>
    <w:rsid w:val="78BC464F"/>
    <w:rsid w:val="78C15C37"/>
    <w:rsid w:val="78C45F68"/>
    <w:rsid w:val="78C55F05"/>
    <w:rsid w:val="78D138E8"/>
    <w:rsid w:val="78D25594"/>
    <w:rsid w:val="78D54518"/>
    <w:rsid w:val="78DB7731"/>
    <w:rsid w:val="78DF50B0"/>
    <w:rsid w:val="78E24DF3"/>
    <w:rsid w:val="78E97E0F"/>
    <w:rsid w:val="78EA7A8B"/>
    <w:rsid w:val="78ED439B"/>
    <w:rsid w:val="78F06AB2"/>
    <w:rsid w:val="78F322C7"/>
    <w:rsid w:val="78F35732"/>
    <w:rsid w:val="78F44FB4"/>
    <w:rsid w:val="78FD0A0A"/>
    <w:rsid w:val="79043F56"/>
    <w:rsid w:val="79046C0F"/>
    <w:rsid w:val="79047A4A"/>
    <w:rsid w:val="79096E5E"/>
    <w:rsid w:val="790C334B"/>
    <w:rsid w:val="7911386F"/>
    <w:rsid w:val="79126EE6"/>
    <w:rsid w:val="791A281C"/>
    <w:rsid w:val="791B0952"/>
    <w:rsid w:val="79241BCF"/>
    <w:rsid w:val="792A5873"/>
    <w:rsid w:val="792B388C"/>
    <w:rsid w:val="792D5014"/>
    <w:rsid w:val="792F53CA"/>
    <w:rsid w:val="79300A86"/>
    <w:rsid w:val="793142E2"/>
    <w:rsid w:val="793220AD"/>
    <w:rsid w:val="79340D6B"/>
    <w:rsid w:val="79372DB6"/>
    <w:rsid w:val="793C5CAA"/>
    <w:rsid w:val="793E13B7"/>
    <w:rsid w:val="793F23FA"/>
    <w:rsid w:val="79402564"/>
    <w:rsid w:val="79437F7B"/>
    <w:rsid w:val="7949290E"/>
    <w:rsid w:val="794C2B40"/>
    <w:rsid w:val="794D35A4"/>
    <w:rsid w:val="79507783"/>
    <w:rsid w:val="79535EE3"/>
    <w:rsid w:val="79536F2D"/>
    <w:rsid w:val="79596EF9"/>
    <w:rsid w:val="796224A0"/>
    <w:rsid w:val="79691E00"/>
    <w:rsid w:val="79696000"/>
    <w:rsid w:val="796B1470"/>
    <w:rsid w:val="796B67EE"/>
    <w:rsid w:val="796D7209"/>
    <w:rsid w:val="796E6649"/>
    <w:rsid w:val="79725BA4"/>
    <w:rsid w:val="79863849"/>
    <w:rsid w:val="798D3B65"/>
    <w:rsid w:val="79914DAD"/>
    <w:rsid w:val="79931D9E"/>
    <w:rsid w:val="79975E52"/>
    <w:rsid w:val="79980351"/>
    <w:rsid w:val="799A5D9D"/>
    <w:rsid w:val="799C4B56"/>
    <w:rsid w:val="79A14768"/>
    <w:rsid w:val="79AB68CF"/>
    <w:rsid w:val="79AE1221"/>
    <w:rsid w:val="79AE6318"/>
    <w:rsid w:val="79B71204"/>
    <w:rsid w:val="79BA4A67"/>
    <w:rsid w:val="79BB4E7A"/>
    <w:rsid w:val="79BD2DE2"/>
    <w:rsid w:val="79C30963"/>
    <w:rsid w:val="79C570A4"/>
    <w:rsid w:val="79C71064"/>
    <w:rsid w:val="79C846AF"/>
    <w:rsid w:val="79CA6558"/>
    <w:rsid w:val="79D03F22"/>
    <w:rsid w:val="79D87785"/>
    <w:rsid w:val="79DE3EFC"/>
    <w:rsid w:val="79E30933"/>
    <w:rsid w:val="79E47603"/>
    <w:rsid w:val="79E52F8E"/>
    <w:rsid w:val="79E53A0B"/>
    <w:rsid w:val="79ED6E47"/>
    <w:rsid w:val="79ED7300"/>
    <w:rsid w:val="79EE199E"/>
    <w:rsid w:val="79EE5A49"/>
    <w:rsid w:val="79F06784"/>
    <w:rsid w:val="79F1226B"/>
    <w:rsid w:val="79F369A2"/>
    <w:rsid w:val="79F5451B"/>
    <w:rsid w:val="79F56621"/>
    <w:rsid w:val="79F84730"/>
    <w:rsid w:val="79F85E33"/>
    <w:rsid w:val="79FA3A52"/>
    <w:rsid w:val="79FF631C"/>
    <w:rsid w:val="7A065B83"/>
    <w:rsid w:val="7A082A72"/>
    <w:rsid w:val="7A0921DA"/>
    <w:rsid w:val="7A173AC5"/>
    <w:rsid w:val="7A181476"/>
    <w:rsid w:val="7A196F5F"/>
    <w:rsid w:val="7A1D2728"/>
    <w:rsid w:val="7A1E594F"/>
    <w:rsid w:val="7A1E76D0"/>
    <w:rsid w:val="7A2022D2"/>
    <w:rsid w:val="7A23677A"/>
    <w:rsid w:val="7A2368F2"/>
    <w:rsid w:val="7A2813C3"/>
    <w:rsid w:val="7A2A07CA"/>
    <w:rsid w:val="7A2A38AB"/>
    <w:rsid w:val="7A2F73D0"/>
    <w:rsid w:val="7A332353"/>
    <w:rsid w:val="7A355D41"/>
    <w:rsid w:val="7A372380"/>
    <w:rsid w:val="7A3765F9"/>
    <w:rsid w:val="7A386B6D"/>
    <w:rsid w:val="7A4327B0"/>
    <w:rsid w:val="7A4430FD"/>
    <w:rsid w:val="7A451FBD"/>
    <w:rsid w:val="7A455FC8"/>
    <w:rsid w:val="7A4D214A"/>
    <w:rsid w:val="7A4E553A"/>
    <w:rsid w:val="7A4E7065"/>
    <w:rsid w:val="7A4F7D92"/>
    <w:rsid w:val="7A5063C8"/>
    <w:rsid w:val="7A537C25"/>
    <w:rsid w:val="7A5556F1"/>
    <w:rsid w:val="7A564647"/>
    <w:rsid w:val="7A5874AE"/>
    <w:rsid w:val="7A591F7A"/>
    <w:rsid w:val="7A5A0372"/>
    <w:rsid w:val="7A5A0497"/>
    <w:rsid w:val="7A5A3F36"/>
    <w:rsid w:val="7A5C682A"/>
    <w:rsid w:val="7A5D32B1"/>
    <w:rsid w:val="7A6228F3"/>
    <w:rsid w:val="7A625604"/>
    <w:rsid w:val="7A6A00A6"/>
    <w:rsid w:val="7A6C73F4"/>
    <w:rsid w:val="7A6D0D53"/>
    <w:rsid w:val="7A715BED"/>
    <w:rsid w:val="7A7227DA"/>
    <w:rsid w:val="7A731B49"/>
    <w:rsid w:val="7A7415D7"/>
    <w:rsid w:val="7A7A171B"/>
    <w:rsid w:val="7A824F11"/>
    <w:rsid w:val="7A880DD8"/>
    <w:rsid w:val="7A904A1F"/>
    <w:rsid w:val="7A9112BD"/>
    <w:rsid w:val="7A95645C"/>
    <w:rsid w:val="7A9921F8"/>
    <w:rsid w:val="7AA03E72"/>
    <w:rsid w:val="7AA36E1A"/>
    <w:rsid w:val="7AA517E4"/>
    <w:rsid w:val="7AA744A3"/>
    <w:rsid w:val="7AA8168C"/>
    <w:rsid w:val="7AAC21CE"/>
    <w:rsid w:val="7AB00105"/>
    <w:rsid w:val="7AB16869"/>
    <w:rsid w:val="7AB21EEE"/>
    <w:rsid w:val="7AB40DA3"/>
    <w:rsid w:val="7AB43BDB"/>
    <w:rsid w:val="7AC06648"/>
    <w:rsid w:val="7AC1291F"/>
    <w:rsid w:val="7AC50413"/>
    <w:rsid w:val="7ACA135A"/>
    <w:rsid w:val="7ACC38FA"/>
    <w:rsid w:val="7ACE619F"/>
    <w:rsid w:val="7ACF34D3"/>
    <w:rsid w:val="7AD1062B"/>
    <w:rsid w:val="7AD31982"/>
    <w:rsid w:val="7AD4570B"/>
    <w:rsid w:val="7ADD7C03"/>
    <w:rsid w:val="7ADF423C"/>
    <w:rsid w:val="7AE7763F"/>
    <w:rsid w:val="7AE83312"/>
    <w:rsid w:val="7AEC464D"/>
    <w:rsid w:val="7AF06A83"/>
    <w:rsid w:val="7AF569F7"/>
    <w:rsid w:val="7AF72DE1"/>
    <w:rsid w:val="7AF74D65"/>
    <w:rsid w:val="7AFE19CF"/>
    <w:rsid w:val="7B011249"/>
    <w:rsid w:val="7B0F458C"/>
    <w:rsid w:val="7B1024F3"/>
    <w:rsid w:val="7B106947"/>
    <w:rsid w:val="7B131A7E"/>
    <w:rsid w:val="7B157E7C"/>
    <w:rsid w:val="7B162920"/>
    <w:rsid w:val="7B1B38EE"/>
    <w:rsid w:val="7B2112E8"/>
    <w:rsid w:val="7B237832"/>
    <w:rsid w:val="7B261807"/>
    <w:rsid w:val="7B2D1F85"/>
    <w:rsid w:val="7B2E685A"/>
    <w:rsid w:val="7B302556"/>
    <w:rsid w:val="7B302ABE"/>
    <w:rsid w:val="7B3165D4"/>
    <w:rsid w:val="7B456C86"/>
    <w:rsid w:val="7B4810FD"/>
    <w:rsid w:val="7B4B49CA"/>
    <w:rsid w:val="7B4D4543"/>
    <w:rsid w:val="7B4F7794"/>
    <w:rsid w:val="7B5826C1"/>
    <w:rsid w:val="7B5A3BA6"/>
    <w:rsid w:val="7B5C0D25"/>
    <w:rsid w:val="7B604534"/>
    <w:rsid w:val="7B6467DA"/>
    <w:rsid w:val="7B650784"/>
    <w:rsid w:val="7B664B0A"/>
    <w:rsid w:val="7B6A2094"/>
    <w:rsid w:val="7B702071"/>
    <w:rsid w:val="7B713C5F"/>
    <w:rsid w:val="7B7156CB"/>
    <w:rsid w:val="7B776590"/>
    <w:rsid w:val="7B793382"/>
    <w:rsid w:val="7B815CA7"/>
    <w:rsid w:val="7B8C44E3"/>
    <w:rsid w:val="7B9017AA"/>
    <w:rsid w:val="7B9159A7"/>
    <w:rsid w:val="7B961F6F"/>
    <w:rsid w:val="7B98163E"/>
    <w:rsid w:val="7BA3436C"/>
    <w:rsid w:val="7BA50BC4"/>
    <w:rsid w:val="7BA73DBB"/>
    <w:rsid w:val="7BA75707"/>
    <w:rsid w:val="7BAC043B"/>
    <w:rsid w:val="7BAC134A"/>
    <w:rsid w:val="7BB04761"/>
    <w:rsid w:val="7BB761EE"/>
    <w:rsid w:val="7BBA67C0"/>
    <w:rsid w:val="7BBF00B0"/>
    <w:rsid w:val="7BC21B14"/>
    <w:rsid w:val="7BC52D3C"/>
    <w:rsid w:val="7BCB44B9"/>
    <w:rsid w:val="7BCD0FF2"/>
    <w:rsid w:val="7BD57973"/>
    <w:rsid w:val="7BDC641E"/>
    <w:rsid w:val="7BDE6211"/>
    <w:rsid w:val="7BDE65BA"/>
    <w:rsid w:val="7BE33B45"/>
    <w:rsid w:val="7BE77F63"/>
    <w:rsid w:val="7BEA56A5"/>
    <w:rsid w:val="7BEF4065"/>
    <w:rsid w:val="7BF102C1"/>
    <w:rsid w:val="7BF120C0"/>
    <w:rsid w:val="7BF154FE"/>
    <w:rsid w:val="7BF779EC"/>
    <w:rsid w:val="7BFD77D6"/>
    <w:rsid w:val="7C034EF6"/>
    <w:rsid w:val="7C0459BF"/>
    <w:rsid w:val="7C0F242A"/>
    <w:rsid w:val="7C161F2E"/>
    <w:rsid w:val="7C172455"/>
    <w:rsid w:val="7C1B3CD9"/>
    <w:rsid w:val="7C1B3CE0"/>
    <w:rsid w:val="7C1F2A58"/>
    <w:rsid w:val="7C22116F"/>
    <w:rsid w:val="7C2244FC"/>
    <w:rsid w:val="7C230133"/>
    <w:rsid w:val="7C250236"/>
    <w:rsid w:val="7C263CE9"/>
    <w:rsid w:val="7C28115E"/>
    <w:rsid w:val="7C2D17AA"/>
    <w:rsid w:val="7C2E0939"/>
    <w:rsid w:val="7C2E3CED"/>
    <w:rsid w:val="7C370E64"/>
    <w:rsid w:val="7C375D27"/>
    <w:rsid w:val="7C3A1D4A"/>
    <w:rsid w:val="7C3F7524"/>
    <w:rsid w:val="7C4051D9"/>
    <w:rsid w:val="7C430C7E"/>
    <w:rsid w:val="7C4742EE"/>
    <w:rsid w:val="7C4A2EFE"/>
    <w:rsid w:val="7C540CE5"/>
    <w:rsid w:val="7C5505C0"/>
    <w:rsid w:val="7C564A00"/>
    <w:rsid w:val="7C5F04F4"/>
    <w:rsid w:val="7C6560DF"/>
    <w:rsid w:val="7C6578BA"/>
    <w:rsid w:val="7C6F50F2"/>
    <w:rsid w:val="7C711969"/>
    <w:rsid w:val="7C716747"/>
    <w:rsid w:val="7C722C1B"/>
    <w:rsid w:val="7C727D8C"/>
    <w:rsid w:val="7C736D14"/>
    <w:rsid w:val="7C750D78"/>
    <w:rsid w:val="7C814477"/>
    <w:rsid w:val="7C877200"/>
    <w:rsid w:val="7C880651"/>
    <w:rsid w:val="7C8B5BAC"/>
    <w:rsid w:val="7C8F1201"/>
    <w:rsid w:val="7C8F1542"/>
    <w:rsid w:val="7C90141F"/>
    <w:rsid w:val="7C901D1B"/>
    <w:rsid w:val="7C904DE4"/>
    <w:rsid w:val="7C92458A"/>
    <w:rsid w:val="7C942A51"/>
    <w:rsid w:val="7C952789"/>
    <w:rsid w:val="7C9C377B"/>
    <w:rsid w:val="7CA12E6D"/>
    <w:rsid w:val="7CA3161F"/>
    <w:rsid w:val="7CA505A5"/>
    <w:rsid w:val="7CA84EC3"/>
    <w:rsid w:val="7CA91471"/>
    <w:rsid w:val="7CA93CD0"/>
    <w:rsid w:val="7CAB2B55"/>
    <w:rsid w:val="7CB236F5"/>
    <w:rsid w:val="7CB842C5"/>
    <w:rsid w:val="7CB94D06"/>
    <w:rsid w:val="7CBC24CF"/>
    <w:rsid w:val="7CBD4459"/>
    <w:rsid w:val="7CC01EF3"/>
    <w:rsid w:val="7CC12E71"/>
    <w:rsid w:val="7CC15FB4"/>
    <w:rsid w:val="7CC316B3"/>
    <w:rsid w:val="7CC51F48"/>
    <w:rsid w:val="7CC56C46"/>
    <w:rsid w:val="7CC65C30"/>
    <w:rsid w:val="7CC7532B"/>
    <w:rsid w:val="7CC932A9"/>
    <w:rsid w:val="7CCD4429"/>
    <w:rsid w:val="7CD061E9"/>
    <w:rsid w:val="7CD35906"/>
    <w:rsid w:val="7CD621E8"/>
    <w:rsid w:val="7CD6354A"/>
    <w:rsid w:val="7CDA68FC"/>
    <w:rsid w:val="7CDF3AB0"/>
    <w:rsid w:val="7CDF4EF8"/>
    <w:rsid w:val="7CE749E3"/>
    <w:rsid w:val="7CE76525"/>
    <w:rsid w:val="7CE975CE"/>
    <w:rsid w:val="7CEB4F86"/>
    <w:rsid w:val="7CEB573F"/>
    <w:rsid w:val="7CED157A"/>
    <w:rsid w:val="7CEF3960"/>
    <w:rsid w:val="7CF207FF"/>
    <w:rsid w:val="7CFA46B0"/>
    <w:rsid w:val="7CFD7794"/>
    <w:rsid w:val="7D021385"/>
    <w:rsid w:val="7D057ED1"/>
    <w:rsid w:val="7D1B3118"/>
    <w:rsid w:val="7D1F0719"/>
    <w:rsid w:val="7D1F69BA"/>
    <w:rsid w:val="7D202DC9"/>
    <w:rsid w:val="7D216CD0"/>
    <w:rsid w:val="7D264607"/>
    <w:rsid w:val="7D266C8A"/>
    <w:rsid w:val="7D2A2921"/>
    <w:rsid w:val="7D2B381F"/>
    <w:rsid w:val="7D2E3BAF"/>
    <w:rsid w:val="7D2E5B24"/>
    <w:rsid w:val="7D320F2A"/>
    <w:rsid w:val="7D355241"/>
    <w:rsid w:val="7D3E2A63"/>
    <w:rsid w:val="7D404ABC"/>
    <w:rsid w:val="7D4369DC"/>
    <w:rsid w:val="7D460E93"/>
    <w:rsid w:val="7D4753F1"/>
    <w:rsid w:val="7D4A7784"/>
    <w:rsid w:val="7D4B7E7D"/>
    <w:rsid w:val="7D541232"/>
    <w:rsid w:val="7D5504FB"/>
    <w:rsid w:val="7D56254F"/>
    <w:rsid w:val="7D576279"/>
    <w:rsid w:val="7D6272AF"/>
    <w:rsid w:val="7D651DFA"/>
    <w:rsid w:val="7D6A5303"/>
    <w:rsid w:val="7D6A6F7D"/>
    <w:rsid w:val="7D6B4A44"/>
    <w:rsid w:val="7D6C177E"/>
    <w:rsid w:val="7D6C20F9"/>
    <w:rsid w:val="7D6F02D4"/>
    <w:rsid w:val="7D6F57A3"/>
    <w:rsid w:val="7D72410E"/>
    <w:rsid w:val="7D734A59"/>
    <w:rsid w:val="7D740EC0"/>
    <w:rsid w:val="7D742092"/>
    <w:rsid w:val="7D7707A4"/>
    <w:rsid w:val="7D7877A1"/>
    <w:rsid w:val="7D797DD7"/>
    <w:rsid w:val="7D802069"/>
    <w:rsid w:val="7D816E3E"/>
    <w:rsid w:val="7D82239A"/>
    <w:rsid w:val="7D8626EE"/>
    <w:rsid w:val="7D8C4B25"/>
    <w:rsid w:val="7D8C612F"/>
    <w:rsid w:val="7D8D5691"/>
    <w:rsid w:val="7D8F24E8"/>
    <w:rsid w:val="7D920BF0"/>
    <w:rsid w:val="7D926433"/>
    <w:rsid w:val="7D9947C8"/>
    <w:rsid w:val="7D9E357C"/>
    <w:rsid w:val="7DAF77A8"/>
    <w:rsid w:val="7DB174DE"/>
    <w:rsid w:val="7DB27BD2"/>
    <w:rsid w:val="7DB31C51"/>
    <w:rsid w:val="7DB46313"/>
    <w:rsid w:val="7DBB7342"/>
    <w:rsid w:val="7DBE71AB"/>
    <w:rsid w:val="7DC81C97"/>
    <w:rsid w:val="7DC878F7"/>
    <w:rsid w:val="7DD8741B"/>
    <w:rsid w:val="7DDA673D"/>
    <w:rsid w:val="7DDB1924"/>
    <w:rsid w:val="7DDC1EDE"/>
    <w:rsid w:val="7DE1667F"/>
    <w:rsid w:val="7DE5234F"/>
    <w:rsid w:val="7DED14D4"/>
    <w:rsid w:val="7DEF2182"/>
    <w:rsid w:val="7DF04AC7"/>
    <w:rsid w:val="7DF2117B"/>
    <w:rsid w:val="7DF34F4B"/>
    <w:rsid w:val="7DF623D5"/>
    <w:rsid w:val="7DF6772A"/>
    <w:rsid w:val="7DFB27E1"/>
    <w:rsid w:val="7E146F2C"/>
    <w:rsid w:val="7E157058"/>
    <w:rsid w:val="7E157614"/>
    <w:rsid w:val="7E1C55CA"/>
    <w:rsid w:val="7E1F0D02"/>
    <w:rsid w:val="7E1F73AA"/>
    <w:rsid w:val="7E2235CA"/>
    <w:rsid w:val="7E25128C"/>
    <w:rsid w:val="7E257436"/>
    <w:rsid w:val="7E264DB5"/>
    <w:rsid w:val="7E29464B"/>
    <w:rsid w:val="7E2A3FC0"/>
    <w:rsid w:val="7E2D00C6"/>
    <w:rsid w:val="7E2E5D18"/>
    <w:rsid w:val="7E2E742A"/>
    <w:rsid w:val="7E3734DD"/>
    <w:rsid w:val="7E3B2372"/>
    <w:rsid w:val="7E3D72BC"/>
    <w:rsid w:val="7E411ED0"/>
    <w:rsid w:val="7E494D12"/>
    <w:rsid w:val="7E4B6DF8"/>
    <w:rsid w:val="7E4E5D33"/>
    <w:rsid w:val="7E521C4D"/>
    <w:rsid w:val="7E543832"/>
    <w:rsid w:val="7E5546F0"/>
    <w:rsid w:val="7E5548EA"/>
    <w:rsid w:val="7E567B03"/>
    <w:rsid w:val="7E571DC4"/>
    <w:rsid w:val="7E57314C"/>
    <w:rsid w:val="7E5954E2"/>
    <w:rsid w:val="7E5D7D54"/>
    <w:rsid w:val="7E626AF1"/>
    <w:rsid w:val="7E682474"/>
    <w:rsid w:val="7E737FB5"/>
    <w:rsid w:val="7E7408A9"/>
    <w:rsid w:val="7E7A0533"/>
    <w:rsid w:val="7E7B225B"/>
    <w:rsid w:val="7E7B34EB"/>
    <w:rsid w:val="7E7D0583"/>
    <w:rsid w:val="7E7E5634"/>
    <w:rsid w:val="7E7F004A"/>
    <w:rsid w:val="7E7F778D"/>
    <w:rsid w:val="7E855BE4"/>
    <w:rsid w:val="7E9159C9"/>
    <w:rsid w:val="7E9438CB"/>
    <w:rsid w:val="7E971CCB"/>
    <w:rsid w:val="7E9A6230"/>
    <w:rsid w:val="7E9C30B0"/>
    <w:rsid w:val="7EA74F5E"/>
    <w:rsid w:val="7EA77DE7"/>
    <w:rsid w:val="7EA86C41"/>
    <w:rsid w:val="7EA92BA3"/>
    <w:rsid w:val="7EAF196B"/>
    <w:rsid w:val="7EB717F2"/>
    <w:rsid w:val="7EBA32A6"/>
    <w:rsid w:val="7EBA54B0"/>
    <w:rsid w:val="7EBB0E53"/>
    <w:rsid w:val="7EBF59FD"/>
    <w:rsid w:val="7EC0504E"/>
    <w:rsid w:val="7EC4264E"/>
    <w:rsid w:val="7EC86D35"/>
    <w:rsid w:val="7ECB339D"/>
    <w:rsid w:val="7ECE1871"/>
    <w:rsid w:val="7ED2506E"/>
    <w:rsid w:val="7ED26F3E"/>
    <w:rsid w:val="7ED429BB"/>
    <w:rsid w:val="7ED51921"/>
    <w:rsid w:val="7ED60D28"/>
    <w:rsid w:val="7ED72B6B"/>
    <w:rsid w:val="7ED97306"/>
    <w:rsid w:val="7EE44CB4"/>
    <w:rsid w:val="7EE47DE4"/>
    <w:rsid w:val="7EE50689"/>
    <w:rsid w:val="7EE61DDA"/>
    <w:rsid w:val="7EE935AA"/>
    <w:rsid w:val="7EEA36DF"/>
    <w:rsid w:val="7EEF11F7"/>
    <w:rsid w:val="7EF06E54"/>
    <w:rsid w:val="7EF22F2F"/>
    <w:rsid w:val="7EF3459B"/>
    <w:rsid w:val="7EF35E15"/>
    <w:rsid w:val="7EF372DC"/>
    <w:rsid w:val="7EF6234C"/>
    <w:rsid w:val="7EFA378C"/>
    <w:rsid w:val="7EFD107D"/>
    <w:rsid w:val="7EFE4530"/>
    <w:rsid w:val="7F0707C9"/>
    <w:rsid w:val="7F092F2D"/>
    <w:rsid w:val="7F097CBF"/>
    <w:rsid w:val="7F0E1CE1"/>
    <w:rsid w:val="7F0F4B3D"/>
    <w:rsid w:val="7F1022B6"/>
    <w:rsid w:val="7F162E06"/>
    <w:rsid w:val="7F170E15"/>
    <w:rsid w:val="7F1B113C"/>
    <w:rsid w:val="7F1B22FD"/>
    <w:rsid w:val="7F212C28"/>
    <w:rsid w:val="7F231DDA"/>
    <w:rsid w:val="7F2B71C3"/>
    <w:rsid w:val="7F2D09DB"/>
    <w:rsid w:val="7F3036F7"/>
    <w:rsid w:val="7F305709"/>
    <w:rsid w:val="7F350401"/>
    <w:rsid w:val="7F36151A"/>
    <w:rsid w:val="7F364AC4"/>
    <w:rsid w:val="7F373166"/>
    <w:rsid w:val="7F3A634A"/>
    <w:rsid w:val="7F3C7B6C"/>
    <w:rsid w:val="7F414556"/>
    <w:rsid w:val="7F41775B"/>
    <w:rsid w:val="7F42675A"/>
    <w:rsid w:val="7F442C26"/>
    <w:rsid w:val="7F47518E"/>
    <w:rsid w:val="7F5022E0"/>
    <w:rsid w:val="7F5248D1"/>
    <w:rsid w:val="7F55419F"/>
    <w:rsid w:val="7F565B0B"/>
    <w:rsid w:val="7F597005"/>
    <w:rsid w:val="7F5B16A6"/>
    <w:rsid w:val="7F5C1331"/>
    <w:rsid w:val="7F5E5AAE"/>
    <w:rsid w:val="7F645A82"/>
    <w:rsid w:val="7F681D70"/>
    <w:rsid w:val="7F682214"/>
    <w:rsid w:val="7F717041"/>
    <w:rsid w:val="7F723CB7"/>
    <w:rsid w:val="7F7465BD"/>
    <w:rsid w:val="7F7540E2"/>
    <w:rsid w:val="7F755CB7"/>
    <w:rsid w:val="7F756662"/>
    <w:rsid w:val="7F7801E3"/>
    <w:rsid w:val="7F7C0D39"/>
    <w:rsid w:val="7F7D0130"/>
    <w:rsid w:val="7F7E1FCA"/>
    <w:rsid w:val="7F812B4C"/>
    <w:rsid w:val="7F821658"/>
    <w:rsid w:val="7F8710A2"/>
    <w:rsid w:val="7F8965E3"/>
    <w:rsid w:val="7F8C573B"/>
    <w:rsid w:val="7F906B54"/>
    <w:rsid w:val="7F943D30"/>
    <w:rsid w:val="7F947B04"/>
    <w:rsid w:val="7F956FC4"/>
    <w:rsid w:val="7F9570EE"/>
    <w:rsid w:val="7F9C2610"/>
    <w:rsid w:val="7F9D47BD"/>
    <w:rsid w:val="7F9D4D01"/>
    <w:rsid w:val="7F9E314D"/>
    <w:rsid w:val="7FA221AB"/>
    <w:rsid w:val="7FA26F6E"/>
    <w:rsid w:val="7FA66F3D"/>
    <w:rsid w:val="7FB368F6"/>
    <w:rsid w:val="7FB40479"/>
    <w:rsid w:val="7FBA2368"/>
    <w:rsid w:val="7FBB3C86"/>
    <w:rsid w:val="7FBC45D4"/>
    <w:rsid w:val="7FBD1D50"/>
    <w:rsid w:val="7FBD42B6"/>
    <w:rsid w:val="7FD04B66"/>
    <w:rsid w:val="7FD243C9"/>
    <w:rsid w:val="7FD406E6"/>
    <w:rsid w:val="7FD550DB"/>
    <w:rsid w:val="7FDE00DB"/>
    <w:rsid w:val="7FDF39DE"/>
    <w:rsid w:val="7FE24DA8"/>
    <w:rsid w:val="7FE55935"/>
    <w:rsid w:val="7FE57557"/>
    <w:rsid w:val="7FE60F43"/>
    <w:rsid w:val="7FE812E0"/>
    <w:rsid w:val="7FED24C8"/>
    <w:rsid w:val="7FF02EF4"/>
    <w:rsid w:val="7FF606CA"/>
    <w:rsid w:val="7FFB0E75"/>
    <w:rsid w:val="7FFE04ED"/>
    <w:rsid w:val="7FFE79B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120" w:beforeLines="0" w:after="120" w:afterLines="0" w:line="360" w:lineRule="exact"/>
      <w:ind w:left="420" w:leftChars="200" w:firstLine="0" w:firstLineChars="0"/>
      <w:outlineLvl w:val="2"/>
    </w:pPr>
    <w:rPr>
      <w:rFonts w:eastAsia="黑体" w:cs="Times New Roman" w:asciiTheme="minorAscii" w:hAnsiTheme="minorAscii"/>
      <w:sz w:val="32"/>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Plain Text"/>
    <w:basedOn w:val="1"/>
    <w:next w:val="4"/>
    <w:uiPriority w:val="0"/>
    <w:rPr>
      <w:rFonts w:ascii="宋体" w:hAnsi="Courier New" w:cs="宋体"/>
      <w:sz w:val="21"/>
      <w:szCs w:val="21"/>
    </w:rPr>
  </w:style>
  <w:style w:type="paragraph" w:styleId="4">
    <w:name w:val="index 9"/>
    <w:basedOn w:val="1"/>
    <w:next w:val="1"/>
    <w:uiPriority w:val="0"/>
    <w:pPr>
      <w:widowControl w:val="0"/>
      <w:ind w:left="3360"/>
      <w:jc w:val="both"/>
    </w:pPr>
    <w:rPr>
      <w:rFonts w:ascii="Calibri" w:hAnsi="Calibri" w:eastAsia="宋体" w:cs="等线"/>
      <w:kern w:val="2"/>
      <w:sz w:val="21"/>
      <w:szCs w:val="21"/>
      <w:lang w:val="en-US" w:eastAsia="zh-CN" w:bidi="ar-SA"/>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font11"/>
    <w:basedOn w:val="6"/>
    <w:qFormat/>
    <w:uiPriority w:val="0"/>
    <w:rPr>
      <w:rFonts w:hint="eastAsia" w:ascii="宋体" w:hAnsi="宋体" w:eastAsia="宋体" w:cs="宋体"/>
      <w:color w:val="000000"/>
      <w:sz w:val="24"/>
      <w:szCs w:val="24"/>
      <w:u w:val="none"/>
    </w:rPr>
  </w:style>
  <w:style w:type="paragraph" w:customStyle="1" w:styleId="10">
    <w:name w:val="Table Text"/>
    <w:basedOn w:val="1"/>
    <w:semiHidden/>
    <w:qFormat/>
    <w:uiPriority w:val="99"/>
    <w:rPr>
      <w:rFonts w:ascii="宋体" w:hAnsi="宋体" w:cs="宋体"/>
      <w:sz w:val="20"/>
      <w:szCs w:val="20"/>
    </w:rPr>
  </w:style>
  <w:style w:type="table" w:customStyle="1" w:styleId="11">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涂明锦</cp:lastModifiedBy>
  <dcterms:modified xsi:type="dcterms:W3CDTF">2026-04-23T01:18:22Z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