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A520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w:t>
      </w:r>
    </w:p>
    <w:p w14:paraId="360C949B">
      <w:pPr>
        <w:keepNext w:val="0"/>
        <w:keepLines w:val="0"/>
        <w:pageBreakBefore w:val="0"/>
        <w:widowControl w:val="0"/>
        <w:kinsoku/>
        <w:wordWrap/>
        <w:overflowPunct/>
        <w:topLinePunct w:val="0"/>
        <w:autoSpaceDE/>
        <w:autoSpaceDN/>
        <w:bidi w:val="0"/>
        <w:adjustRightInd/>
        <w:snapToGrid/>
        <w:spacing w:line="600" w:lineRule="exact"/>
        <w:ind w:left="1958" w:leftChars="304" w:hanging="1320" w:hangingChars="300"/>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随州市曾都区市场监管领域2025年度“一业一查”</w:t>
      </w:r>
    </w:p>
    <w:p w14:paraId="1B89E225">
      <w:pPr>
        <w:keepNext w:val="0"/>
        <w:keepLines w:val="0"/>
        <w:pageBreakBefore w:val="0"/>
        <w:widowControl w:val="0"/>
        <w:kinsoku/>
        <w:wordWrap/>
        <w:overflowPunct/>
        <w:topLinePunct w:val="0"/>
        <w:autoSpaceDE/>
        <w:autoSpaceDN/>
        <w:bidi w:val="0"/>
        <w:adjustRightInd/>
        <w:snapToGrid/>
        <w:spacing w:line="600" w:lineRule="exact"/>
        <w:ind w:left="1958" w:leftChars="304" w:hanging="1320" w:hangingChars="300"/>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部门联合“双随机、一公开”抽查工作计划</w:t>
      </w:r>
    </w:p>
    <w:tbl>
      <w:tblPr>
        <w:tblStyle w:val="6"/>
        <w:tblpPr w:leftFromText="180" w:rightFromText="180" w:vertAnchor="text" w:horzAnchor="page" w:tblpXSpec="center" w:tblpY="296"/>
        <w:tblOverlap w:val="never"/>
        <w:tblW w:w="15291" w:type="dxa"/>
        <w:jc w:val="center"/>
        <w:tblLayout w:type="fixed"/>
        <w:tblCellMar>
          <w:top w:w="0" w:type="dxa"/>
          <w:left w:w="0" w:type="dxa"/>
          <w:bottom w:w="0" w:type="dxa"/>
          <w:right w:w="0" w:type="dxa"/>
        </w:tblCellMar>
      </w:tblPr>
      <w:tblGrid>
        <w:gridCol w:w="529"/>
        <w:gridCol w:w="1398"/>
        <w:gridCol w:w="1258"/>
        <w:gridCol w:w="1419"/>
        <w:gridCol w:w="1564"/>
        <w:gridCol w:w="1372"/>
        <w:gridCol w:w="1757"/>
        <w:gridCol w:w="2057"/>
        <w:gridCol w:w="911"/>
        <w:gridCol w:w="1210"/>
        <w:gridCol w:w="1816"/>
      </w:tblGrid>
      <w:tr w14:paraId="7AA2972A">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F304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序号</w:t>
            </w:r>
          </w:p>
        </w:tc>
        <w:tc>
          <w:tcPr>
            <w:tcW w:w="1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C5D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lang w:val="en-US"/>
              </w:rPr>
            </w:pPr>
            <w:r>
              <w:rPr>
                <w:rFonts w:hint="eastAsia" w:ascii="仿宋" w:hAnsi="仿宋" w:eastAsia="仿宋" w:cs="仿宋"/>
                <w:b/>
                <w:bCs/>
                <w:i w:val="0"/>
                <w:color w:val="000000"/>
                <w:kern w:val="0"/>
                <w:sz w:val="28"/>
                <w:szCs w:val="28"/>
                <w:u w:val="none"/>
                <w:lang w:val="en-US" w:eastAsia="zh-CN" w:bidi="ar"/>
              </w:rPr>
              <w:t>抽查行业</w:t>
            </w:r>
          </w:p>
        </w:tc>
        <w:tc>
          <w:tcPr>
            <w:tcW w:w="12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FB1F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发起部门</w:t>
            </w:r>
          </w:p>
        </w:tc>
        <w:tc>
          <w:tcPr>
            <w:tcW w:w="14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378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联合抽查事项</w:t>
            </w:r>
          </w:p>
        </w:tc>
        <w:tc>
          <w:tcPr>
            <w:tcW w:w="1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4E7D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检查依据</w:t>
            </w:r>
          </w:p>
        </w:tc>
        <w:tc>
          <w:tcPr>
            <w:tcW w:w="13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4D4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配合部门</w:t>
            </w:r>
          </w:p>
        </w:tc>
        <w:tc>
          <w:tcPr>
            <w:tcW w:w="1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6A08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抽查事项</w:t>
            </w:r>
          </w:p>
        </w:tc>
        <w:tc>
          <w:tcPr>
            <w:tcW w:w="20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74DE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检查依据</w:t>
            </w:r>
          </w:p>
        </w:tc>
        <w:tc>
          <w:tcPr>
            <w:tcW w:w="9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6F4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FF0000"/>
                <w:kern w:val="0"/>
                <w:sz w:val="28"/>
                <w:szCs w:val="28"/>
                <w:u w:val="none"/>
                <w:lang w:val="en-US" w:eastAsia="zh-CN" w:bidi="ar"/>
              </w:rPr>
            </w:pPr>
            <w:r>
              <w:rPr>
                <w:rFonts w:hint="eastAsia" w:ascii="仿宋" w:hAnsi="仿宋" w:eastAsia="仿宋" w:cs="仿宋"/>
                <w:b/>
                <w:bCs/>
                <w:i w:val="0"/>
                <w:color w:val="FF0000"/>
                <w:kern w:val="0"/>
                <w:sz w:val="28"/>
                <w:szCs w:val="28"/>
                <w:u w:val="none"/>
                <w:lang w:val="en-US" w:eastAsia="zh-CN" w:bidi="ar"/>
              </w:rPr>
              <w:t>抽查比例</w:t>
            </w:r>
          </w:p>
        </w:tc>
        <w:tc>
          <w:tcPr>
            <w:tcW w:w="12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52AC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FF0000"/>
                <w:kern w:val="0"/>
                <w:sz w:val="28"/>
                <w:szCs w:val="28"/>
                <w:u w:val="none"/>
                <w:lang w:val="en-US" w:eastAsia="zh-CN" w:bidi="ar"/>
              </w:rPr>
            </w:pPr>
            <w:r>
              <w:rPr>
                <w:rFonts w:hint="eastAsia" w:ascii="仿宋" w:hAnsi="仿宋" w:eastAsia="仿宋" w:cs="仿宋"/>
                <w:b/>
                <w:bCs/>
                <w:i w:val="0"/>
                <w:color w:val="FF0000"/>
                <w:kern w:val="0"/>
                <w:sz w:val="28"/>
                <w:szCs w:val="28"/>
                <w:u w:val="none"/>
                <w:lang w:val="en-US" w:eastAsia="zh-CN" w:bidi="ar"/>
              </w:rPr>
              <w:t>实施时间</w:t>
            </w:r>
          </w:p>
        </w:tc>
        <w:tc>
          <w:tcPr>
            <w:tcW w:w="18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56EF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相关区直部</w:t>
            </w:r>
          </w:p>
          <w:p w14:paraId="186424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门联络股室</w:t>
            </w:r>
          </w:p>
        </w:tc>
      </w:tr>
      <w:tr w14:paraId="258316CD">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D95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0483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渣土运输行业抽查</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B103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区城管执法局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A8E28A">
            <w:pPr>
              <w:keepNext w:val="0"/>
              <w:keepLines w:val="0"/>
              <w:pageBreakBefore w:val="0"/>
              <w:widowControl/>
              <w:suppressLineNumbers w:val="0"/>
              <w:kinsoku/>
              <w:wordWrap/>
              <w:overflowPunct/>
              <w:topLinePunct w:val="0"/>
              <w:autoSpaceDE/>
              <w:autoSpaceDN/>
              <w:bidi w:val="0"/>
              <w:adjustRightInd w:val="0"/>
              <w:snapToGrid w:val="0"/>
              <w:spacing w:line="240" w:lineRule="atLeast"/>
              <w:ind w:right="-90" w:rightChars="-43" w:firstLine="0" w:firstLineChars="0"/>
              <w:jc w:val="both"/>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iCs w:val="0"/>
                <w:caps w:val="0"/>
                <w:color w:val="3D3D3D"/>
                <w:spacing w:val="0"/>
                <w:sz w:val="28"/>
                <w:szCs w:val="28"/>
                <w:shd w:val="clear" w:color="auto" w:fill="FFFFFF"/>
                <w:lang w:val="en-US" w:eastAsia="zh-CN"/>
              </w:rPr>
              <w:t>1.</w:t>
            </w:r>
            <w:r>
              <w:rPr>
                <w:rFonts w:hint="eastAsia" w:ascii="仿宋" w:hAnsi="仿宋" w:eastAsia="仿宋" w:cs="仿宋"/>
                <w:b w:val="0"/>
                <w:bCs w:val="0"/>
                <w:i w:val="0"/>
                <w:iCs w:val="0"/>
                <w:caps w:val="0"/>
                <w:color w:val="3D3D3D"/>
                <w:spacing w:val="0"/>
                <w:sz w:val="28"/>
                <w:szCs w:val="28"/>
                <w:shd w:val="clear" w:color="auto" w:fill="FFFFFF"/>
              </w:rPr>
              <w:t>对随意抛撒、倾倒或者堆放建筑垃圾行为的检查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8922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iCs w:val="0"/>
                <w:caps w:val="0"/>
                <w:color w:val="3D3D3D"/>
                <w:spacing w:val="0"/>
                <w:sz w:val="28"/>
                <w:szCs w:val="28"/>
                <w:shd w:val="clear" w:color="auto" w:fill="FFFFFF"/>
              </w:rPr>
              <w:t>根据《城市建筑垃圾的管理规定》（建设部令139号）第二十六</w:t>
            </w:r>
            <w:r>
              <w:rPr>
                <w:rFonts w:hint="eastAsia" w:ascii="仿宋" w:hAnsi="仿宋" w:eastAsia="仿宋" w:cs="仿宋"/>
                <w:b w:val="0"/>
                <w:bCs w:val="0"/>
                <w:i w:val="0"/>
                <w:iCs w:val="0"/>
                <w:caps w:val="0"/>
                <w:color w:val="3D3D3D"/>
                <w:spacing w:val="0"/>
                <w:sz w:val="28"/>
                <w:szCs w:val="28"/>
                <w:shd w:val="clear" w:color="auto" w:fill="FFFFFF"/>
                <w:lang w:val="en-US" w:eastAsia="zh-CN"/>
              </w:rPr>
              <w:t>条</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6BF5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区市场监督管理局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0279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3B7F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033D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F111B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2025年3月-4月</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05B8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区城管执法局执法监督股、执法大队；区市场监管局信用监管股</w:t>
            </w:r>
          </w:p>
        </w:tc>
      </w:tr>
      <w:tr w14:paraId="15D42B9C">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E84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879C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依法必须</w:t>
            </w:r>
          </w:p>
          <w:p w14:paraId="7DC5C4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招标工程</w:t>
            </w:r>
          </w:p>
          <w:p w14:paraId="43040B5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建设项目</w:t>
            </w:r>
          </w:p>
          <w:p w14:paraId="59D74ED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招标投标</w:t>
            </w:r>
          </w:p>
          <w:p w14:paraId="2E3EFD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抽查</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4AF28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区发改局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8D03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2.依法必须招标工程建设项目招标投标情况的检查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8F9D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《中华人民共和国招标投标法》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1DFB4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区住房和城乡建设局、区交通运输局、区水利和湖泊局、区农业农村局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599B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依法必须招标工程建设项目招标投标情况的检查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1EEDD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《中华人民共和国招标投标法》</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2E3CD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default"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B1E8A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 年全年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B05D73">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发改局公共资源交易监督管理股、</w:t>
            </w:r>
            <w:r>
              <w:rPr>
                <w:rFonts w:hint="eastAsia" w:ascii="仿宋" w:hAnsi="仿宋" w:eastAsia="仿宋" w:cs="仿宋"/>
                <w:i w:val="0"/>
                <w:color w:val="auto"/>
                <w:kern w:val="0"/>
                <w:sz w:val="28"/>
                <w:szCs w:val="28"/>
                <w:u w:val="none"/>
                <w:lang w:val="en-US" w:eastAsia="zh-CN" w:bidi="ar"/>
              </w:rPr>
              <w:t>住建局所属市场站</w:t>
            </w:r>
          </w:p>
          <w:p w14:paraId="7786D9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、交通局基建股、区水利局规计财务与建设股、区农业局农田建设管理股</w:t>
            </w:r>
          </w:p>
        </w:tc>
      </w:tr>
      <w:tr w14:paraId="4E23D4E9">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2D5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260F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民用爆炸物品生产企业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1B1E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区科经局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151D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3.对民用爆炸物品生产企业生产行为的监督管理</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F5607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《民用爆炸物品生产许可实施办法》（2018年工业和信息化部令第49号）</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3A876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区市场监督管理局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31C5B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登记事项；公示信息情况检查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7B9EE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《市场主体登记管理条例》、《企业信息公示暂行条例》。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CFAFF6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4123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2025.7.1-2025.8.31</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E3C28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区科经局军民融合办</w:t>
            </w:r>
          </w:p>
        </w:tc>
      </w:tr>
      <w:tr w14:paraId="0209655A">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57D6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24F7B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松材线虫病疫木定点加工企业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C71D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B5D8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4.对松材线虫病疫木定点加工企业的行政检查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8BCB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《植物检疫条例》、《湖北省松材线虫病疫情防控五年攻坚行动方案（2021-2025）》</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6F5EA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8B10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40EA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2DF6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20%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7084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7A23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区林业局生态保护修复股、区森防站</w:t>
            </w:r>
          </w:p>
        </w:tc>
      </w:tr>
      <w:tr w14:paraId="31B3A817">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F9DE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85D42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林木种子生产经营企业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9F66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3364D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5.对林木种子生产经营的行政检查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ECED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《中华人民共和国种子法》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5C7F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E808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15D3A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1C10F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10%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D67D1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8412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区林业局生态保护修复股、区林业资源保护站</w:t>
            </w:r>
          </w:p>
        </w:tc>
      </w:tr>
      <w:tr w14:paraId="5C28DF71">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C8B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8D29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取得陆生野生动植物行政许可证件的企业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5BCFA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BC80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6.对林草部门管理的陆生野生动植物的行政检查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05C1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《中华人民共和国野生动物保护法》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F8F3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89CB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64B9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8BC0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703F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CD28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区林业局生态保护修复股、区森防站</w:t>
            </w:r>
          </w:p>
        </w:tc>
      </w:tr>
      <w:tr w14:paraId="2C2288AF">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B1B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80BD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取得勘查、开采矿藏和各项建设工程占用或者征收、征用林地行政许可证件的单位</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54A5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AC71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7.对森林资源的行政检查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63EA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《中华人民共和国森林法》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86562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376C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DC3A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25CF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20%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E0A9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0E7301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区林业局森林和湿地资源管理（行政审批）股</w:t>
            </w:r>
          </w:p>
        </w:tc>
      </w:tr>
      <w:tr w14:paraId="6A11DD01">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FAFB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EFDE9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社会团体</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9525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03BB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8.社会团体年度检查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79D311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《社会团体登记管理条例(2016修订)》、《中华人民共和国慈善法》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F7FEE0">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F5183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25C4A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8A6BF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28504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C4D30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1227A4F3">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4F2CD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9</w:t>
            </w:r>
          </w:p>
        </w:tc>
        <w:tc>
          <w:tcPr>
            <w:tcW w:w="139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7FAB65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民办非企业单位</w:t>
            </w:r>
          </w:p>
        </w:tc>
        <w:tc>
          <w:tcPr>
            <w:tcW w:w="125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344188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301811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9.民办非企业单位年度检查</w:t>
            </w:r>
          </w:p>
        </w:tc>
        <w:tc>
          <w:tcPr>
            <w:tcW w:w="1564"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62FC5EA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《民办非企业单位登记管理暂行条例》、《中华人民共和国慈善法》</w:t>
            </w:r>
          </w:p>
        </w:tc>
        <w:tc>
          <w:tcPr>
            <w:tcW w:w="1372"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EDE80F7">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6C5DD57">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008FB3E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7C0E12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3F51BC6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04A17EB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7BFAD52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106E49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762EE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慈善组织</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5407F0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2B6A3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10.对慈善组织的年度检查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725156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《中华人民共和国慈善法》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FBAE8D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6C9988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CA9A918">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53B46B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6E49FE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33FEF2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5BD4CEF1">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35486F5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11</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00E2276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养老机构监管</w:t>
            </w:r>
          </w:p>
          <w:p w14:paraId="5BC2B2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258" w:type="dxa"/>
            <w:vMerge w:val="restart"/>
            <w:tcBorders>
              <w:top w:val="single" w:color="auto" w:sz="4" w:space="0"/>
              <w:left w:val="single" w:color="auto" w:sz="4" w:space="0"/>
              <w:right w:val="single" w:color="auto" w:sz="4" w:space="0"/>
            </w:tcBorders>
            <w:shd w:val="clear" w:color="auto" w:fill="auto"/>
            <w:vAlign w:val="center"/>
          </w:tcPr>
          <w:p w14:paraId="6A371B1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区民政局</w:t>
            </w:r>
          </w:p>
          <w:p w14:paraId="1DDCAA8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419" w:type="dxa"/>
            <w:vMerge w:val="restart"/>
            <w:tcBorders>
              <w:top w:val="single" w:color="auto" w:sz="4" w:space="0"/>
              <w:left w:val="single" w:color="auto" w:sz="4" w:space="0"/>
              <w:right w:val="single" w:color="auto" w:sz="4" w:space="0"/>
            </w:tcBorders>
            <w:shd w:val="clear" w:color="auto" w:fill="auto"/>
            <w:vAlign w:val="center"/>
          </w:tcPr>
          <w:p w14:paraId="6077A60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11.</w:t>
            </w:r>
            <w:r>
              <w:rPr>
                <w:rFonts w:hint="eastAsia" w:ascii="仿宋" w:hAnsi="仿宋" w:eastAsia="仿宋" w:cs="仿宋"/>
                <w:i w:val="0"/>
                <w:iCs w:val="0"/>
                <w:color w:val="auto"/>
                <w:kern w:val="0"/>
                <w:sz w:val="28"/>
                <w:szCs w:val="28"/>
                <w:u w:val="none"/>
                <w:lang w:val="en-US" w:eastAsia="zh-CN" w:bidi="ar"/>
              </w:rPr>
              <w:t>养老机构服务质量安全检查（重点检查事项）；</w:t>
            </w:r>
          </w:p>
          <w:p w14:paraId="450546E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12.</w:t>
            </w:r>
            <w:r>
              <w:rPr>
                <w:rFonts w:hint="eastAsia" w:ascii="仿宋" w:hAnsi="仿宋" w:eastAsia="仿宋" w:cs="仿宋"/>
                <w:i w:val="0"/>
                <w:iCs w:val="0"/>
                <w:color w:val="auto"/>
                <w:kern w:val="0"/>
                <w:sz w:val="28"/>
                <w:szCs w:val="28"/>
                <w:u w:val="none"/>
                <w:lang w:val="en-US" w:eastAsia="zh-CN" w:bidi="ar"/>
              </w:rPr>
              <w:t>资金安全监督检查（重点检查事项）；</w:t>
            </w:r>
          </w:p>
          <w:p w14:paraId="6C8A747A">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13.突发事件应对监督检查（重点检查事项）；</w:t>
            </w:r>
          </w:p>
          <w:p w14:paraId="66BF136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14.</w:t>
            </w:r>
            <w:r>
              <w:rPr>
                <w:rFonts w:hint="eastAsia" w:ascii="仿宋" w:hAnsi="仿宋" w:eastAsia="仿宋" w:cs="仿宋"/>
                <w:i w:val="0"/>
                <w:iCs w:val="0"/>
                <w:color w:val="auto"/>
                <w:kern w:val="0"/>
                <w:sz w:val="28"/>
                <w:szCs w:val="28"/>
                <w:u w:val="none"/>
                <w:lang w:val="en-US" w:eastAsia="zh-CN" w:bidi="ar"/>
              </w:rPr>
              <w:t>备案事项检查（一般检查事项）；</w:t>
            </w:r>
          </w:p>
          <w:p w14:paraId="22B9620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15.</w:t>
            </w:r>
            <w:r>
              <w:rPr>
                <w:rFonts w:hint="eastAsia" w:ascii="仿宋" w:hAnsi="仿宋" w:eastAsia="仿宋" w:cs="仿宋"/>
                <w:i w:val="0"/>
                <w:iCs w:val="0"/>
                <w:color w:val="auto"/>
                <w:kern w:val="0"/>
                <w:sz w:val="28"/>
                <w:szCs w:val="28"/>
                <w:u w:val="none"/>
                <w:lang w:val="en-US" w:eastAsia="zh-CN" w:bidi="ar"/>
              </w:rPr>
              <w:t>服务收费检查（一般检查事项）</w:t>
            </w:r>
          </w:p>
          <w:p w14:paraId="165DFEE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p>
        </w:tc>
        <w:tc>
          <w:tcPr>
            <w:tcW w:w="1564" w:type="dxa"/>
            <w:vMerge w:val="restart"/>
            <w:tcBorders>
              <w:top w:val="single" w:color="auto" w:sz="4" w:space="0"/>
              <w:left w:val="single" w:color="auto" w:sz="4" w:space="0"/>
              <w:right w:val="single" w:color="auto" w:sz="4" w:space="0"/>
            </w:tcBorders>
            <w:shd w:val="clear" w:color="auto" w:fill="auto"/>
            <w:vAlign w:val="center"/>
          </w:tcPr>
          <w:p w14:paraId="574024F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《养老机构管理办法》</w:t>
            </w:r>
          </w:p>
          <w:p w14:paraId="523C309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B5BBA3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694684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餐饮服务监督检查；特种设备使用单位监督检查（重点检查事项）</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E67CEC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5F6C53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2490D4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2025.1.2-2025.8.31</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3F60EC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随州市曾都区民政局社会福利和社会事务股</w:t>
            </w:r>
            <w:r>
              <w:rPr>
                <w:rFonts w:hint="eastAsia" w:ascii="仿宋" w:hAnsi="仿宋" w:eastAsia="仿宋" w:cs="仿宋"/>
                <w:b/>
                <w:bCs/>
                <w:i w:val="0"/>
                <w:iCs w:val="0"/>
                <w:color w:val="auto"/>
                <w:kern w:val="0"/>
                <w:sz w:val="28"/>
                <w:szCs w:val="28"/>
                <w:u w:val="none"/>
                <w:lang w:val="en-US" w:eastAsia="zh-CN" w:bidi="ar"/>
              </w:rPr>
              <w:t>（此项作为专项治理项目实施）</w:t>
            </w:r>
          </w:p>
        </w:tc>
      </w:tr>
      <w:tr w14:paraId="645E32AD">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26ED5C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761128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shd w:val="clear" w:color="auto" w:fill="auto"/>
            <w:vAlign w:val="center"/>
          </w:tcPr>
          <w:p w14:paraId="5E2DE84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shd w:val="clear" w:color="auto" w:fill="auto"/>
            <w:vAlign w:val="center"/>
          </w:tcPr>
          <w:p w14:paraId="1B4BFC4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shd w:val="clear" w:color="auto" w:fill="auto"/>
            <w:vAlign w:val="center"/>
          </w:tcPr>
          <w:p w14:paraId="06C3F70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D6952C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消防救援部门</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81F6A5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消防设施设备和落实消防安全管理情况检查（重点检查事项）</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B7874C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《中华人民共和国消防法》</w:t>
            </w:r>
          </w:p>
        </w:tc>
        <w:tc>
          <w:tcPr>
            <w:tcW w:w="911" w:type="dxa"/>
            <w:vMerge w:val="continue"/>
            <w:tcBorders>
              <w:left w:val="single" w:color="auto" w:sz="4" w:space="0"/>
              <w:bottom w:val="single" w:color="auto" w:sz="4" w:space="0"/>
              <w:right w:val="single" w:color="auto" w:sz="4" w:space="0"/>
            </w:tcBorders>
            <w:shd w:val="clear" w:color="auto" w:fill="auto"/>
            <w:vAlign w:val="center"/>
          </w:tcPr>
          <w:p w14:paraId="4DC0FDA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shd w:val="clear" w:color="auto" w:fill="auto"/>
            <w:vAlign w:val="center"/>
          </w:tcPr>
          <w:p w14:paraId="1510616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sz w:val="28"/>
                <w:szCs w:val="28"/>
              </w:rPr>
            </w:pPr>
          </w:p>
        </w:tc>
        <w:tc>
          <w:tcPr>
            <w:tcW w:w="1816" w:type="dxa"/>
            <w:vMerge w:val="continue"/>
            <w:tcBorders>
              <w:left w:val="single" w:color="auto" w:sz="4" w:space="0"/>
              <w:bottom w:val="single" w:color="auto" w:sz="4" w:space="0"/>
              <w:right w:val="single" w:color="auto" w:sz="4" w:space="0"/>
            </w:tcBorders>
            <w:shd w:val="clear" w:color="auto" w:fill="auto"/>
            <w:vAlign w:val="center"/>
          </w:tcPr>
          <w:p w14:paraId="50F52E8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5BC70AB5">
        <w:tblPrEx>
          <w:tblCellMar>
            <w:top w:w="0" w:type="dxa"/>
            <w:left w:w="0" w:type="dxa"/>
            <w:bottom w:w="0" w:type="dxa"/>
            <w:right w:w="0" w:type="dxa"/>
          </w:tblCellMar>
        </w:tblPrEx>
        <w:trPr>
          <w:trHeight w:val="358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4BA28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1FD060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涉税专业服务机构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5D8E50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区税务局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A1B53D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16.所得税汇算清缴情况的检查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71C65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《中华人民共和国税收征收管理法》《中华人民共和国税收征收管理法实施细则》</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016B0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E1AE7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A87C9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《市场主体登记管理条例》《企业信息公示暂行条例》《中华人民共和国价格法》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39E78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i w:val="0"/>
                <w:iCs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70C009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2025年10月底前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559B0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区税务局征收管理股；区市场监管局信用监管股</w:t>
            </w:r>
          </w:p>
        </w:tc>
      </w:tr>
      <w:tr w14:paraId="034C0C85">
        <w:tblPrEx>
          <w:tblCellMar>
            <w:top w:w="0" w:type="dxa"/>
            <w:left w:w="0" w:type="dxa"/>
            <w:bottom w:w="0" w:type="dxa"/>
            <w:right w:w="0" w:type="dxa"/>
          </w:tblCellMar>
        </w:tblPrEx>
        <w:trPr>
          <w:trHeight w:val="2875"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E8C98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038E9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统计调查企业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13DD8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区统计局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BF957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17.调查对象依法设置原始记录、统计台账以及统计数据质量情况检查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B1F71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1C1DFF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CA9E1E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1AF84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F0C97D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1%</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C29E2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2025年8月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B65D8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统计局办公室</w:t>
            </w:r>
          </w:p>
          <w:p w14:paraId="6C26C0D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区市场监管局信用监管股</w:t>
            </w:r>
          </w:p>
        </w:tc>
      </w:tr>
      <w:tr w14:paraId="488318FC">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446D424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14</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7B984B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工业企业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C4B02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区应急管理局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1FDFE2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18.工业企业安全生产有关制度设置、落实等情况的检查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4D34A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99A40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区科经局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DF03C7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1.安全生产责任制、安全生产规章制度和操作规程的建立及落实情况；2.安全生产教育和培训落实情况；3.特种作业人员持证上岗情况；4.生产安全事故应急救援预案制定及落实情况。</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DEB1A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《中华人民共和国安全生产法》第二十一条、第三十条、第八十一条</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D8D7C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采用企业信用风险分类确定抽查比例，总体不低于3%。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A77BA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ADAA47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区应急管理局安全生产基础股、区科经局中小企业股</w:t>
            </w:r>
          </w:p>
        </w:tc>
      </w:tr>
      <w:tr w14:paraId="4EFD7184">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1D9F3C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12535F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A2B05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5FFC0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19.工业企业职业健康制度落实情况的检查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EE2C3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《中华人民共和国职业病防治法》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44519E2">
            <w:pPr>
              <w:spacing w:line="320" w:lineRule="exact"/>
              <w:jc w:val="center"/>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i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384D8C6">
            <w:pPr>
              <w:pStyle w:val="5"/>
              <w:ind w:left="0" w:leftChars="0" w:firstLine="0" w:firstLineChars="0"/>
              <w:jc w:val="center"/>
              <w:rPr>
                <w:rFonts w:hint="eastAsia" w:ascii="仿宋" w:hAnsi="仿宋" w:eastAsia="仿宋" w:cs="仿宋"/>
                <w:kern w:val="0"/>
                <w:sz w:val="28"/>
                <w:szCs w:val="28"/>
                <w:lang w:val="en-US" w:eastAsia="zh-CN" w:bidi="ar-SA"/>
              </w:rPr>
            </w:pP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各类用人单位招工用工、工资支付、参保缴费等情况</w:t>
            </w:r>
            <w:r>
              <w:rPr>
                <w:rFonts w:hint="eastAsia" w:ascii="仿宋" w:hAnsi="仿宋" w:eastAsia="仿宋" w:cs="仿宋"/>
                <w:color w:val="auto"/>
                <w:sz w:val="28"/>
                <w:szCs w:val="28"/>
              </w:rPr>
              <w:t>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6A2A011">
            <w:pPr>
              <w:spacing w:line="320" w:lineRule="exact"/>
              <w:jc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》《劳动保障监察条例》《未成年人保护法》《禁止使用童工规定》</w:t>
            </w:r>
            <w:r>
              <w:rPr>
                <w:rFonts w:hint="eastAsia" w:ascii="仿宋" w:hAnsi="仿宋" w:eastAsia="仿宋" w:cs="仿宋"/>
                <w:color w:val="auto"/>
                <w:sz w:val="28"/>
                <w:szCs w:val="28"/>
                <w:lang w:val="en-US" w:eastAsia="zh-CN"/>
              </w:rPr>
              <w:t>《中华人民共和国妇女权益保障法》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BA320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2%</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9DB57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2025年12月31日前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3E549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区卫健局疾病预防与控制股、区劳动保障监察局</w:t>
            </w:r>
          </w:p>
        </w:tc>
      </w:tr>
      <w:tr w14:paraId="3C9A63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10B03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0E72383">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医疗机构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55274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13ECBEA">
            <w:pPr>
              <w:spacing w:line="320" w:lineRule="exact"/>
              <w:jc w:val="both"/>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20.医疗卫生监督检查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40963C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《医师法》、《医疗机构管理条例》、《护士条例》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EBE725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6EEFDD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对药品的监管、对医疗器械使用的监管</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B3A33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《中华人民共和国药品管理法》《医疗器械监督管理条例》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1710E10">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采用企业信用风险分类抽查2%</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0B8197C">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2025年12月31日前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28AC75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区卫健局政策法规与综合监督股、区市场监管局药品股</w:t>
            </w:r>
          </w:p>
        </w:tc>
      </w:tr>
      <w:tr w14:paraId="139219C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34C150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E5777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建设工程勘察、设计企业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7C7F9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7E416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21.对建设工程勘察、设计企业和人员的监督检查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F38ACB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《建设工程勘察设计管理条例》《湖北省建筑市场管理条例》《建设工程勘察质量管理办法》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5EBF0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BA51D3A">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5BAEE48">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65C074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03F9B18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3F0CBC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区住建局所属市场站、区市场监督管理局信用监管股</w:t>
            </w:r>
          </w:p>
        </w:tc>
      </w:tr>
      <w:tr w14:paraId="5DF5B5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1EF62A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55C3AC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房地产开发企业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7A6F2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10D0D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22.对房地产开发经营活动的监督检查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DA4A3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《城市房地产开发经营管理条例》《商品房销售管理办法》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29420A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A0AAD2E">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8B72C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11EA7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58E1A8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B7BF07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区住建局所属住房保障股、区市场监督管理局信用监管股</w:t>
            </w:r>
          </w:p>
        </w:tc>
      </w:tr>
      <w:tr w14:paraId="65078EF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B5DC60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8287A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A74E1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A3AA7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23.对建筑业企业的监督检查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EB54CE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《建筑业企业资质管理规定》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7C123A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CF8B3D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4743CE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C2DA7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A5EF9E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043634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区住建局所属市场站、区市场监督管理局信用监管股</w:t>
            </w:r>
          </w:p>
        </w:tc>
      </w:tr>
      <w:tr w14:paraId="049C1CC4">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0BDE25D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19</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15AF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建筑施工企业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304BC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7F3E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24.对新型墙体材料认定产品的监督检查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0CEA2A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《湖北省民用建筑节能条例》《湖北省推广应用新型墙体材料管理规定》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D43EAC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27BFC38">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D72A9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5646B1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576BFC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C4640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0FD2B05C">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57CFF1C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A5819E">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5169CEF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701F8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25.对建筑节能与绿色建筑的监督检查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01CD56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《湖北省民用建筑节能条例》《国务院办公厅关于转发发展改革委住房城乡建设部绿色建筑行动方案的通知》</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93D73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373CCDD">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8CAD6F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E53A88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F152599">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594FF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160C7E0F">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4D47D86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533527">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E1C2D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4441CD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26.对建设工程安全生产的监督检查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090E2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《建筑法》《安全生产法》《安全生产许可证条例》《建设工程安全生产管理条例》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8A9CBE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F6D1FA7">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AB97F66">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E2CC0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8CA7C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p w14:paraId="794996E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2025.12</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6B8FA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4E8C61EE">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219B8F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B7B147">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6CF12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B10887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27.对建设工程质量的监督检查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C4B32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w:t>
            </w:r>
            <w:bookmarkStart w:id="0" w:name="_GoBack"/>
            <w:r>
              <w:rPr>
                <w:rFonts w:hint="eastAsia" w:ascii="仿宋" w:hAnsi="仿宋" w:eastAsia="仿宋" w:cs="仿宋"/>
                <w:i w:val="0"/>
                <w:color w:val="auto"/>
                <w:kern w:val="0"/>
                <w:sz w:val="28"/>
                <w:szCs w:val="28"/>
                <w:u w:val="none"/>
                <w:lang w:val="en-US" w:eastAsia="zh-CN" w:bidi="ar"/>
              </w:rPr>
              <w:t>建设工程质量管理条例</w:t>
            </w:r>
            <w:bookmarkEnd w:id="0"/>
            <w:r>
              <w:rPr>
                <w:rFonts w:hint="eastAsia" w:ascii="仿宋" w:hAnsi="仿宋" w:eastAsia="仿宋" w:cs="仿宋"/>
                <w:i w:val="0"/>
                <w:color w:val="auto"/>
                <w:kern w:val="0"/>
                <w:sz w:val="28"/>
                <w:szCs w:val="28"/>
                <w:u w:val="none"/>
                <w:lang w:val="en-US" w:eastAsia="zh-CN" w:bidi="ar"/>
              </w:rPr>
              <w:t>》《房屋建筑和市政基础设施工程质量监督管理规定》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D233C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F542B37">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971FBF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5995E45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DB6B1B">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05161C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004F913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6828A9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4175C7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建筑检测企业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63EB3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B2C3D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28.对工程质量检测机构的监督检查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8A920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《建设工程质量检测管理办法》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8B1D4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76BE71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89E696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9C6FE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BD05CA9">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p w14:paraId="0A879A82">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2025.12</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9BE46F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29A3CF17">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663AEBA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65251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建筑施工企业、预拌混凝土（砂浆）企业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023A9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3F9EE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29.对违规使用散装水泥、现场搅拌混凝土和砂浆的检查以及对预拌混凝土（砂浆）企业日常管理和绿色生产的检查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2FEC1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散装水泥管理办法》《商务部、公安部、建设部、交通部关于限期禁止在城市城区现场搅拌混凝土的通知》《湖北省建设厅、公安厅、交通厅、商务厅关于进一步做好在城市城区禁止现场搅拌混凝土工作的通知》</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E64E0E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260C050">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0394811">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4AC847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9456D76">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C891C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74351930">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0F52408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22</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A9835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建筑市场经营企业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1CBC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692EA2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30.建筑市场监督执法检查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ECFD07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《湖北省建筑市场管理条例》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DC7E5D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3E99C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color w:val="auto"/>
                <w:sz w:val="28"/>
                <w:szCs w:val="28"/>
              </w:rPr>
              <w:t>对</w:t>
            </w:r>
            <w:r>
              <w:rPr>
                <w:rFonts w:hint="eastAsia" w:ascii="仿宋" w:hAnsi="仿宋" w:eastAsia="仿宋" w:cs="仿宋"/>
                <w:b w:val="0"/>
                <w:bCs w:val="0"/>
                <w:color w:val="auto"/>
                <w:sz w:val="28"/>
                <w:szCs w:val="28"/>
                <w:lang w:eastAsia="zh-CN"/>
              </w:rPr>
              <w:t>各类用人单位招工用工、工资支付、参保缴费等情况</w:t>
            </w:r>
            <w:r>
              <w:rPr>
                <w:rFonts w:hint="eastAsia" w:ascii="仿宋" w:hAnsi="仿宋" w:eastAsia="仿宋" w:cs="仿宋"/>
                <w:b w:val="0"/>
                <w:bCs w:val="0"/>
                <w:color w:val="auto"/>
                <w:sz w:val="28"/>
                <w:szCs w:val="28"/>
              </w:rPr>
              <w:t>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34F27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《劳动法》《劳动合同法》《保障农民工工资支付条例》《湖北省保障农民工工资支付条例》《劳动保障监察条例》《未成年人保护法》《禁止使用童工规定》《中华人民共和国妇女权益保障法》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868A1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vAlign w:val="center"/>
          </w:tcPr>
          <w:p w14:paraId="15016601">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B12FB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区住建局所属市场站、人社局劳动监察与劳动</w:t>
            </w:r>
          </w:p>
          <w:p w14:paraId="410BE0A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关系股、曾都区一站式维权中心</w:t>
            </w:r>
          </w:p>
        </w:tc>
      </w:tr>
      <w:tr w14:paraId="6124E5E5">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190A2D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3638A23F">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52AF13BA">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D1B2E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31.建工市场竣工验收及消防情况的检查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20D690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《建筑法》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E7751B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E6E93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C33E6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中华人民共和国消防法》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D5A56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vAlign w:val="center"/>
          </w:tcPr>
          <w:p w14:paraId="336140A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33244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区住建局所属质安站、区消防救援大队</w:t>
            </w:r>
          </w:p>
        </w:tc>
      </w:tr>
      <w:tr w14:paraId="7B89BE5F">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41E1D1C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23</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97A0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燃气经营企业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D9D9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F6B56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32.燃气经营许可证取得情况的检查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B7B1C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《湖北省燃气管理条例》《燃气经营许可办法》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EF434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EC4490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特种设备使用单位监督检查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A23CEC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《中华人民共和国特种设备安全法》</w:t>
            </w:r>
          </w:p>
        </w:tc>
        <w:tc>
          <w:tcPr>
            <w:tcW w:w="9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9540F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50%</w:t>
            </w:r>
          </w:p>
        </w:tc>
        <w:tc>
          <w:tcPr>
            <w:tcW w:w="1210" w:type="dxa"/>
            <w:vMerge w:val="restart"/>
            <w:tcBorders>
              <w:top w:val="single" w:color="auto" w:sz="4" w:space="0"/>
              <w:left w:val="single" w:color="auto" w:sz="4" w:space="0"/>
              <w:bottom w:val="single" w:color="auto" w:sz="4" w:space="0"/>
              <w:right w:val="single" w:color="auto" w:sz="4" w:space="0"/>
            </w:tcBorders>
            <w:vAlign w:val="center"/>
          </w:tcPr>
          <w:p w14:paraId="034AE08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3F3CD3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区住建局所属市场站、区市场监管局特种设备安全检查股</w:t>
            </w:r>
          </w:p>
        </w:tc>
      </w:tr>
      <w:tr w14:paraId="6562449A">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2ACE9B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580F5AE6">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0FB3702C">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9B783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33.燃气经营监督执法检查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7F580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《湖北省燃气管理条例》</w:t>
            </w:r>
          </w:p>
        </w:tc>
        <w:tc>
          <w:tcPr>
            <w:tcW w:w="1372" w:type="dxa"/>
            <w:vMerge w:val="restart"/>
            <w:tcBorders>
              <w:top w:val="single" w:color="auto" w:sz="4" w:space="0"/>
              <w:left w:val="single" w:color="auto" w:sz="4" w:space="0"/>
              <w:right w:val="single" w:color="auto" w:sz="4" w:space="0"/>
            </w:tcBorders>
            <w:shd w:val="clear" w:color="auto" w:fill="auto"/>
            <w:vAlign w:val="center"/>
          </w:tcPr>
          <w:p w14:paraId="6D0953A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vMerge w:val="restart"/>
            <w:tcBorders>
              <w:top w:val="single" w:color="auto" w:sz="4" w:space="0"/>
              <w:left w:val="single" w:color="auto" w:sz="4" w:space="0"/>
              <w:right w:val="single" w:color="auto" w:sz="4" w:space="0"/>
            </w:tcBorders>
            <w:shd w:val="clear" w:color="auto" w:fill="auto"/>
            <w:vAlign w:val="center"/>
          </w:tcPr>
          <w:p w14:paraId="3C3485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vMerge w:val="restart"/>
            <w:tcBorders>
              <w:top w:val="single" w:color="auto" w:sz="4" w:space="0"/>
              <w:left w:val="single" w:color="auto" w:sz="4" w:space="0"/>
              <w:right w:val="single" w:color="auto" w:sz="4" w:space="0"/>
            </w:tcBorders>
            <w:shd w:val="clear" w:color="auto" w:fill="auto"/>
            <w:vAlign w:val="center"/>
          </w:tcPr>
          <w:p w14:paraId="0898E3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中华人民共和国消防法》</w:t>
            </w: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45CE42C4">
            <w:pPr>
              <w:spacing w:line="320" w:lineRule="exact"/>
              <w:jc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3F00311F">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shd w:val="clear" w:color="auto" w:fill="auto"/>
            <w:vAlign w:val="center"/>
          </w:tcPr>
          <w:p w14:paraId="64281907">
            <w:pPr>
              <w:spacing w:line="320" w:lineRule="exact"/>
              <w:jc w:val="center"/>
              <w:rPr>
                <w:rFonts w:hint="eastAsia" w:ascii="仿宋" w:hAnsi="仿宋" w:eastAsia="仿宋" w:cs="仿宋"/>
                <w:i w:val="0"/>
                <w:color w:val="auto"/>
                <w:kern w:val="0"/>
                <w:sz w:val="28"/>
                <w:szCs w:val="28"/>
                <w:u w:val="none"/>
                <w:lang w:val="en-US" w:eastAsia="zh-CN" w:bidi="ar"/>
              </w:rPr>
            </w:pPr>
          </w:p>
        </w:tc>
      </w:tr>
      <w:tr w14:paraId="5103DEBB">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646355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7A2A1591">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607A356F">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20ED3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34.对燃气经营企业安全生产的检查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2D577F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《中华人民共和国安全生产法》《湖北省燃气管理条例》《城镇燃气管理条例》</w:t>
            </w:r>
          </w:p>
        </w:tc>
        <w:tc>
          <w:tcPr>
            <w:tcW w:w="1372" w:type="dxa"/>
            <w:vMerge w:val="continue"/>
            <w:tcBorders>
              <w:left w:val="single" w:color="auto" w:sz="4" w:space="0"/>
              <w:bottom w:val="single" w:color="auto" w:sz="4" w:space="0"/>
              <w:right w:val="single" w:color="auto" w:sz="4" w:space="0"/>
            </w:tcBorders>
            <w:vAlign w:val="center"/>
          </w:tcPr>
          <w:p w14:paraId="6C4ABDAB">
            <w:pPr>
              <w:spacing w:line="320" w:lineRule="exact"/>
              <w:jc w:val="center"/>
              <w:rPr>
                <w:rFonts w:hint="eastAsia" w:ascii="仿宋" w:hAnsi="仿宋" w:eastAsia="仿宋" w:cs="仿宋"/>
                <w:i w:val="0"/>
                <w:color w:val="auto"/>
                <w:kern w:val="0"/>
                <w:sz w:val="28"/>
                <w:szCs w:val="28"/>
                <w:u w:val="none"/>
                <w:lang w:val="en-US" w:eastAsia="zh-CN" w:bidi="ar"/>
              </w:rPr>
            </w:pPr>
          </w:p>
        </w:tc>
        <w:tc>
          <w:tcPr>
            <w:tcW w:w="1757" w:type="dxa"/>
            <w:vMerge w:val="continue"/>
            <w:tcBorders>
              <w:left w:val="single" w:color="auto" w:sz="4" w:space="0"/>
              <w:bottom w:val="single" w:color="auto" w:sz="4" w:space="0"/>
              <w:right w:val="single" w:color="auto" w:sz="4" w:space="0"/>
            </w:tcBorders>
            <w:vAlign w:val="center"/>
          </w:tcPr>
          <w:p w14:paraId="5C0AA328">
            <w:pPr>
              <w:spacing w:line="320" w:lineRule="exact"/>
              <w:jc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bottom w:val="single" w:color="auto" w:sz="4" w:space="0"/>
              <w:right w:val="single" w:color="auto" w:sz="4" w:space="0"/>
            </w:tcBorders>
            <w:vAlign w:val="center"/>
          </w:tcPr>
          <w:p w14:paraId="694F30AD">
            <w:pPr>
              <w:spacing w:line="320" w:lineRule="exact"/>
              <w:jc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19571609">
            <w:pPr>
              <w:spacing w:line="320" w:lineRule="exact"/>
              <w:jc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32CD6F8F">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shd w:val="clear" w:color="auto" w:fill="auto"/>
            <w:vAlign w:val="center"/>
          </w:tcPr>
          <w:p w14:paraId="29A73164">
            <w:pPr>
              <w:spacing w:line="320" w:lineRule="exact"/>
              <w:jc w:val="center"/>
              <w:rPr>
                <w:rFonts w:hint="eastAsia" w:ascii="仿宋" w:hAnsi="仿宋" w:eastAsia="仿宋" w:cs="仿宋"/>
                <w:i w:val="0"/>
                <w:color w:val="auto"/>
                <w:kern w:val="0"/>
                <w:sz w:val="28"/>
                <w:szCs w:val="28"/>
                <w:u w:val="none"/>
                <w:lang w:val="en-US" w:eastAsia="zh-CN" w:bidi="ar"/>
              </w:rPr>
            </w:pPr>
          </w:p>
        </w:tc>
      </w:tr>
      <w:tr w14:paraId="7D6A00C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23DC18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E2C31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学校、幼儿园、学科类校外培训机构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9F5E3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曾都区教育局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5D7934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35.中小学教育装备产品（含文体教育用品、教学仪器、校服等）检查，学校幼儿园招生、办学、收费、食堂等情况检查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9D187F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《中华人民共和国价格法》、《中华人民共和国食品安全法》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6AD247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7E53C7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学校食堂食品安全情况检查；</w:t>
            </w:r>
          </w:p>
          <w:p w14:paraId="0491950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执行政府定价、政府指导价情况，明码标价情况及其他价格行为检查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E99CE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《中华人民共和国价格法》、《中华人民共和国食品安全法》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9232C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69309A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9月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39644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曾都区教育局后勤保障股、电教站</w:t>
            </w:r>
          </w:p>
          <w:p w14:paraId="58FE0D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曾都区市场监督管理局食安股</w:t>
            </w:r>
          </w:p>
        </w:tc>
      </w:tr>
      <w:tr w14:paraId="3A38B650">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5F4F42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25</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2E78CD4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歌舞、</w:t>
            </w:r>
          </w:p>
          <w:p w14:paraId="71149B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游艺娱</w:t>
            </w:r>
          </w:p>
          <w:p w14:paraId="6F4E73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乐场所</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2570A8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区文旅局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3A3B47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36.对歌舞、游艺娱乐场所取得、公示相关许可证及其他情况的检查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AC988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50C0CF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E8908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对娱乐场所涉黄、涉毒检查</w:t>
            </w:r>
          </w:p>
          <w:p w14:paraId="7EA6740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对是否张贴“未成年禁止入内”标识检查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6989D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911" w:type="dxa"/>
            <w:vMerge w:val="restart"/>
            <w:tcBorders>
              <w:top w:val="single" w:color="auto" w:sz="4" w:space="0"/>
              <w:left w:val="single" w:color="auto" w:sz="4" w:space="0"/>
              <w:right w:val="single" w:color="auto" w:sz="4" w:space="0"/>
            </w:tcBorders>
            <w:shd w:val="clear" w:color="auto" w:fill="auto"/>
            <w:vAlign w:val="center"/>
          </w:tcPr>
          <w:p w14:paraId="2ED090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7D7C26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2025年7月至9月</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1D20AA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曾都区文化和旅游局市场管理和广播电视股、</w:t>
            </w:r>
          </w:p>
          <w:p w14:paraId="31E876D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曾都区公安分局法制大队、</w:t>
            </w:r>
            <w:r>
              <w:rPr>
                <w:rFonts w:hint="eastAsia" w:ascii="仿宋" w:hAnsi="仿宋" w:eastAsia="仿宋" w:cs="仿宋"/>
                <w:color w:val="auto"/>
                <w:kern w:val="0"/>
                <w:sz w:val="28"/>
                <w:szCs w:val="28"/>
                <w:lang w:bidi="ar"/>
              </w:rPr>
              <w:t>曾都区消防救援大队</w:t>
            </w:r>
          </w:p>
        </w:tc>
      </w:tr>
      <w:tr w14:paraId="04E2EAB6">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02ADABF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0B4DEB1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shd w:val="clear" w:color="auto" w:fill="auto"/>
            <w:vAlign w:val="center"/>
          </w:tcPr>
          <w:p w14:paraId="5FE397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shd w:val="clear" w:color="auto" w:fill="auto"/>
            <w:vAlign w:val="center"/>
          </w:tcPr>
          <w:p w14:paraId="03D3688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A4C810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654EA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7897B4D">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93F3EFB">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《中华人民共和国消防法》</w:t>
            </w:r>
          </w:p>
        </w:tc>
        <w:tc>
          <w:tcPr>
            <w:tcW w:w="911" w:type="dxa"/>
            <w:vMerge w:val="continue"/>
            <w:tcBorders>
              <w:left w:val="single" w:color="auto" w:sz="4" w:space="0"/>
              <w:bottom w:val="single" w:color="auto" w:sz="4" w:space="0"/>
              <w:right w:val="single" w:color="auto" w:sz="4" w:space="0"/>
            </w:tcBorders>
            <w:shd w:val="clear" w:color="auto" w:fill="auto"/>
            <w:vAlign w:val="center"/>
          </w:tcPr>
          <w:p w14:paraId="6D0F65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2F5154D9">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723EF916">
            <w:pPr>
              <w:spacing w:line="320" w:lineRule="exact"/>
              <w:jc w:val="center"/>
              <w:rPr>
                <w:rFonts w:hint="eastAsia" w:ascii="仿宋" w:hAnsi="仿宋" w:eastAsia="仿宋" w:cs="仿宋"/>
                <w:i w:val="0"/>
                <w:color w:val="auto"/>
                <w:kern w:val="0"/>
                <w:sz w:val="28"/>
                <w:szCs w:val="28"/>
                <w:u w:val="none"/>
                <w:lang w:val="en-US" w:eastAsia="zh-CN" w:bidi="ar"/>
              </w:rPr>
            </w:pPr>
          </w:p>
        </w:tc>
      </w:tr>
      <w:tr w14:paraId="7280B8D4">
        <w:tblPrEx>
          <w:tblCellMar>
            <w:top w:w="0" w:type="dxa"/>
            <w:left w:w="0" w:type="dxa"/>
            <w:bottom w:w="0" w:type="dxa"/>
            <w:right w:w="0" w:type="dxa"/>
          </w:tblCellMar>
        </w:tblPrEx>
        <w:trPr>
          <w:trHeight w:val="2211"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D34B0B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340B3FD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D029B9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区文旅局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ADB0B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37.互联网上网服务营业场所的检查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8D273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《互联网上网服务营业场所管理条例》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0D52E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495AE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对上网人员实名登记检查</w:t>
            </w:r>
          </w:p>
          <w:p w14:paraId="1757162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对违规接纳未成年人上网情况检查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07312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《互联网上网服务营业场所管理条例》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E7A0F9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860D6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2025年7月至9月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FC117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曾都区文化和旅游局市场管理和广播电视股、</w:t>
            </w:r>
          </w:p>
          <w:p w14:paraId="1F47D0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曾都区公安分局法制大队、</w:t>
            </w:r>
          </w:p>
        </w:tc>
      </w:tr>
      <w:tr w14:paraId="0097B281">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60C1CDB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27</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7642A0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各类宾馆、旅店</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A69A37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48692C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38.宾馆旅店监督检查</w:t>
            </w:r>
          </w:p>
        </w:tc>
        <w:tc>
          <w:tcPr>
            <w:tcW w:w="1564" w:type="dxa"/>
            <w:vMerge w:val="restart"/>
            <w:tcBorders>
              <w:top w:val="single" w:color="auto" w:sz="4" w:space="0"/>
              <w:left w:val="single" w:color="auto" w:sz="4" w:space="0"/>
              <w:right w:val="single" w:color="auto" w:sz="4" w:space="0"/>
            </w:tcBorders>
            <w:shd w:val="clear" w:color="auto" w:fill="auto"/>
            <w:vAlign w:val="center"/>
          </w:tcPr>
          <w:p w14:paraId="5044CA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《旅馆业治安管理办法》</w:t>
            </w:r>
          </w:p>
          <w:p w14:paraId="7D0513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6B45F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757" w:type="dxa"/>
            <w:vMerge w:val="restart"/>
            <w:tcBorders>
              <w:top w:val="single" w:color="auto" w:sz="4" w:space="0"/>
              <w:left w:val="single" w:color="auto" w:sz="4" w:space="0"/>
              <w:right w:val="single" w:color="auto" w:sz="4" w:space="0"/>
            </w:tcBorders>
            <w:shd w:val="clear" w:color="auto" w:fill="auto"/>
            <w:vAlign w:val="center"/>
          </w:tcPr>
          <w:p w14:paraId="45CB37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1.宾馆、旅店取得许可证情况检查</w:t>
            </w:r>
          </w:p>
          <w:p w14:paraId="67EC11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2.宾馆、旅店治安安全检查情况</w:t>
            </w:r>
          </w:p>
          <w:p w14:paraId="18E001B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3.宾馆、旅店取卫生情况检查</w:t>
            </w:r>
          </w:p>
          <w:p w14:paraId="2C261C0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4.宾馆、旅店竣工验收备案手续的检查</w:t>
            </w:r>
          </w:p>
          <w:p w14:paraId="3AA800F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5.宾馆、旅店明码标价检查</w:t>
            </w:r>
          </w:p>
          <w:p w14:paraId="6553BA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6.宾馆、旅店消防情况的检查</w:t>
            </w:r>
          </w:p>
        </w:tc>
        <w:tc>
          <w:tcPr>
            <w:tcW w:w="2057" w:type="dxa"/>
            <w:vMerge w:val="restart"/>
            <w:tcBorders>
              <w:top w:val="single" w:color="auto" w:sz="4" w:space="0"/>
              <w:left w:val="single" w:color="auto" w:sz="4" w:space="0"/>
              <w:right w:val="single" w:color="auto" w:sz="4" w:space="0"/>
            </w:tcBorders>
            <w:shd w:val="clear" w:color="auto" w:fill="auto"/>
            <w:vAlign w:val="center"/>
          </w:tcPr>
          <w:p w14:paraId="7824E8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1.《旅馆业治安管理办法》第四条</w:t>
            </w:r>
          </w:p>
          <w:p w14:paraId="51E7B6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建筑工程施工许可管理办法》《建设工程质量管理条例》《房屋建筑和市政基础设施程竣工验收规定》《企业名称登记管理规定》第26条、第27条、《企业法人登记管理条例》第29条、《公司登记管理条例》第68条、《公司法》第211条、《价格法》第13条、《明码标价和禁止价格欺诈的规定》</w:t>
            </w:r>
          </w:p>
          <w:p w14:paraId="40E55D1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4.《中华人民共和国消防法》《消防安全责任制实施办法》《湖北省消防条例》《关于全面深化消防执法改革的实施意见》《公共场所卫生管理条例》《公共场所卫生管理条例实施细则》</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16F1193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w:t>
            </w:r>
          </w:p>
        </w:tc>
        <w:tc>
          <w:tcPr>
            <w:tcW w:w="1210" w:type="dxa"/>
            <w:vMerge w:val="restart"/>
            <w:tcBorders>
              <w:top w:val="single" w:color="auto" w:sz="4" w:space="0"/>
              <w:left w:val="single" w:color="auto" w:sz="4" w:space="0"/>
              <w:right w:val="single" w:color="auto" w:sz="4" w:space="0"/>
            </w:tcBorders>
            <w:vAlign w:val="center"/>
          </w:tcPr>
          <w:p w14:paraId="263953C4">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2025年8月前</w:t>
            </w:r>
          </w:p>
        </w:tc>
        <w:tc>
          <w:tcPr>
            <w:tcW w:w="1816" w:type="dxa"/>
            <w:vMerge w:val="restart"/>
            <w:tcBorders>
              <w:top w:val="single" w:color="auto" w:sz="4" w:space="0"/>
              <w:left w:val="single" w:color="auto" w:sz="4" w:space="0"/>
              <w:right w:val="single" w:color="auto" w:sz="4" w:space="0"/>
            </w:tcBorders>
            <w:vAlign w:val="center"/>
          </w:tcPr>
          <w:p w14:paraId="67D71DF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1.曾都区公安分局法制大队、</w:t>
            </w:r>
          </w:p>
          <w:p w14:paraId="03CCA8E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2.区住建局建筑业管理股</w:t>
            </w:r>
          </w:p>
          <w:p w14:paraId="001320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3.区市场监管局信用监管股、</w:t>
            </w:r>
          </w:p>
          <w:p w14:paraId="28600A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4.区卫健局政策法规与综合监督股、</w:t>
            </w:r>
          </w:p>
          <w:p w14:paraId="128218B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5.区消防救援大队</w:t>
            </w:r>
          </w:p>
        </w:tc>
      </w:tr>
      <w:tr w14:paraId="584BB664">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5A13E9C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shd w:val="clear" w:color="auto" w:fill="auto"/>
            <w:vAlign w:val="center"/>
          </w:tcPr>
          <w:p w14:paraId="571B57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right w:val="single" w:color="auto" w:sz="4" w:space="0"/>
            </w:tcBorders>
            <w:shd w:val="clear" w:color="auto" w:fill="auto"/>
            <w:vAlign w:val="center"/>
          </w:tcPr>
          <w:p w14:paraId="7A9777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right w:val="single" w:color="auto" w:sz="4" w:space="0"/>
            </w:tcBorders>
            <w:shd w:val="clear" w:color="auto" w:fill="auto"/>
            <w:vAlign w:val="center"/>
          </w:tcPr>
          <w:p w14:paraId="69E26E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right w:val="single" w:color="auto" w:sz="4" w:space="0"/>
            </w:tcBorders>
            <w:shd w:val="clear" w:color="auto" w:fill="auto"/>
            <w:vAlign w:val="center"/>
          </w:tcPr>
          <w:p w14:paraId="282CDE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09D769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vMerge w:val="continue"/>
            <w:tcBorders>
              <w:left w:val="single" w:color="auto" w:sz="4" w:space="0"/>
              <w:right w:val="single" w:color="auto" w:sz="4" w:space="0"/>
            </w:tcBorders>
            <w:shd w:val="clear" w:color="auto" w:fill="auto"/>
            <w:vAlign w:val="center"/>
          </w:tcPr>
          <w:p w14:paraId="4FF602C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right w:val="single" w:color="auto" w:sz="4" w:space="0"/>
            </w:tcBorders>
            <w:shd w:val="clear" w:color="auto" w:fill="auto"/>
            <w:vAlign w:val="center"/>
          </w:tcPr>
          <w:p w14:paraId="1618E86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right w:val="single" w:color="auto" w:sz="4" w:space="0"/>
            </w:tcBorders>
            <w:shd w:val="clear" w:color="auto" w:fill="auto"/>
            <w:vAlign w:val="center"/>
          </w:tcPr>
          <w:p w14:paraId="6B2172B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5DFE192A">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764A76B5">
            <w:pPr>
              <w:spacing w:line="320" w:lineRule="exact"/>
              <w:jc w:val="center"/>
              <w:rPr>
                <w:rFonts w:hint="eastAsia" w:ascii="仿宋" w:hAnsi="仿宋" w:eastAsia="仿宋" w:cs="仿宋"/>
                <w:i w:val="0"/>
                <w:color w:val="auto"/>
                <w:kern w:val="0"/>
                <w:sz w:val="28"/>
                <w:szCs w:val="28"/>
                <w:u w:val="none"/>
                <w:lang w:val="en-US" w:eastAsia="zh-CN" w:bidi="ar"/>
              </w:rPr>
            </w:pPr>
          </w:p>
        </w:tc>
      </w:tr>
      <w:tr w14:paraId="2FBAA8A0">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070A032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vAlign w:val="center"/>
          </w:tcPr>
          <w:p w14:paraId="39BBA1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right w:val="single" w:color="auto" w:sz="4" w:space="0"/>
            </w:tcBorders>
            <w:vAlign w:val="center"/>
          </w:tcPr>
          <w:p w14:paraId="1BAC668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right w:val="single" w:color="auto" w:sz="4" w:space="0"/>
            </w:tcBorders>
            <w:vAlign w:val="center"/>
          </w:tcPr>
          <w:p w14:paraId="74985A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right w:val="single" w:color="auto" w:sz="4" w:space="0"/>
            </w:tcBorders>
            <w:vAlign w:val="center"/>
          </w:tcPr>
          <w:p w14:paraId="6E9FD77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F8784B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vMerge w:val="continue"/>
            <w:tcBorders>
              <w:left w:val="single" w:color="auto" w:sz="4" w:space="0"/>
              <w:right w:val="single" w:color="auto" w:sz="4" w:space="0"/>
            </w:tcBorders>
            <w:vAlign w:val="center"/>
          </w:tcPr>
          <w:p w14:paraId="70F3641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right w:val="single" w:color="auto" w:sz="4" w:space="0"/>
            </w:tcBorders>
            <w:vAlign w:val="center"/>
          </w:tcPr>
          <w:p w14:paraId="56BE41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right w:val="single" w:color="auto" w:sz="4" w:space="0"/>
            </w:tcBorders>
            <w:vAlign w:val="center"/>
          </w:tcPr>
          <w:p w14:paraId="6AF4AB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6299D620">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069EE2ED">
            <w:pPr>
              <w:spacing w:line="320" w:lineRule="exact"/>
              <w:jc w:val="center"/>
              <w:rPr>
                <w:rFonts w:hint="eastAsia" w:ascii="仿宋" w:hAnsi="仿宋" w:eastAsia="仿宋" w:cs="仿宋"/>
                <w:i w:val="0"/>
                <w:color w:val="auto"/>
                <w:kern w:val="0"/>
                <w:sz w:val="28"/>
                <w:szCs w:val="28"/>
                <w:u w:val="none"/>
                <w:lang w:val="en-US" w:eastAsia="zh-CN" w:bidi="ar"/>
              </w:rPr>
            </w:pPr>
          </w:p>
        </w:tc>
      </w:tr>
      <w:tr w14:paraId="3BE2F0EB">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DCD081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56D3F44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vAlign w:val="center"/>
          </w:tcPr>
          <w:p w14:paraId="6906383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vAlign w:val="center"/>
          </w:tcPr>
          <w:p w14:paraId="7020DD5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vAlign w:val="center"/>
          </w:tcPr>
          <w:p w14:paraId="387641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1C26D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vMerge w:val="continue"/>
            <w:tcBorders>
              <w:left w:val="single" w:color="auto" w:sz="4" w:space="0"/>
              <w:bottom w:val="single" w:color="auto" w:sz="4" w:space="0"/>
              <w:right w:val="single" w:color="auto" w:sz="4" w:space="0"/>
            </w:tcBorders>
            <w:vAlign w:val="center"/>
          </w:tcPr>
          <w:p w14:paraId="7CF111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bottom w:val="single" w:color="auto" w:sz="4" w:space="0"/>
              <w:right w:val="single" w:color="auto" w:sz="4" w:space="0"/>
            </w:tcBorders>
            <w:vAlign w:val="center"/>
          </w:tcPr>
          <w:p w14:paraId="56DFF4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bottom w:val="single" w:color="auto" w:sz="4" w:space="0"/>
              <w:right w:val="single" w:color="auto" w:sz="4" w:space="0"/>
            </w:tcBorders>
            <w:vAlign w:val="center"/>
          </w:tcPr>
          <w:p w14:paraId="0676E9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3A16F567">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0A8C324C">
            <w:pPr>
              <w:spacing w:line="320" w:lineRule="exact"/>
              <w:jc w:val="center"/>
              <w:rPr>
                <w:rFonts w:hint="eastAsia" w:ascii="仿宋" w:hAnsi="仿宋" w:eastAsia="仿宋" w:cs="仿宋"/>
                <w:i w:val="0"/>
                <w:color w:val="auto"/>
                <w:kern w:val="0"/>
                <w:sz w:val="28"/>
                <w:szCs w:val="28"/>
                <w:u w:val="none"/>
                <w:lang w:val="en-US" w:eastAsia="zh-CN" w:bidi="ar"/>
              </w:rPr>
            </w:pPr>
          </w:p>
        </w:tc>
      </w:tr>
      <w:tr w14:paraId="50BEB6EF">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2C313A8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28</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4DE12E">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消防产品使用企业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0E47A0">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区消防救援大队</w:t>
            </w:r>
          </w:p>
        </w:tc>
        <w:tc>
          <w:tcPr>
            <w:tcW w:w="14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D107C8">
            <w:pPr>
              <w:widowControl/>
              <w:adjustRightInd w:val="0"/>
              <w:snapToGrid w:val="0"/>
              <w:spacing w:line="240" w:lineRule="atLeast"/>
              <w:jc w:val="both"/>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lang w:val="en-US" w:eastAsia="zh-CN"/>
              </w:rPr>
              <w:t>39.</w:t>
            </w:r>
            <w:r>
              <w:rPr>
                <w:rFonts w:hint="eastAsia" w:ascii="仿宋" w:hAnsi="仿宋" w:eastAsia="仿宋" w:cs="仿宋"/>
                <w:color w:val="auto"/>
                <w:kern w:val="0"/>
                <w:sz w:val="28"/>
                <w:szCs w:val="28"/>
              </w:rPr>
              <w:t>使用领域消防产品的检查</w:t>
            </w:r>
          </w:p>
        </w:tc>
        <w:tc>
          <w:tcPr>
            <w:tcW w:w="15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F3AC66">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《中华人民共和国消防法》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9C64EFF">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CAFF354">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产品质量监督检查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746A322">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《中华人民共和国产品质量法》</w:t>
            </w:r>
          </w:p>
        </w:tc>
        <w:tc>
          <w:tcPr>
            <w:tcW w:w="9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8632AE">
            <w:pPr>
              <w:widowControl/>
              <w:adjustRightInd w:val="0"/>
              <w:snapToGrid w:val="0"/>
              <w:spacing w:line="240" w:lineRule="atLeast"/>
              <w:jc w:val="center"/>
              <w:textAlignment w:val="center"/>
              <w:rPr>
                <w:rFonts w:hint="eastAsia" w:ascii="仿宋" w:hAnsi="仿宋" w:eastAsia="仿宋" w:cs="仿宋"/>
                <w:bCs/>
                <w:color w:val="auto"/>
                <w:kern w:val="0"/>
                <w:sz w:val="28"/>
                <w:szCs w:val="28"/>
                <w:lang w:val="en-US" w:eastAsia="zh-CN" w:bidi="ar-SA"/>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Cs/>
                <w:color w:val="auto"/>
                <w:kern w:val="0"/>
                <w:sz w:val="28"/>
                <w:szCs w:val="28"/>
              </w:rPr>
              <w:t>10%</w:t>
            </w:r>
          </w:p>
        </w:tc>
        <w:tc>
          <w:tcPr>
            <w:tcW w:w="12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89D961">
            <w:pPr>
              <w:widowControl/>
              <w:adjustRightInd w:val="0"/>
              <w:snapToGrid w:val="0"/>
              <w:spacing w:line="240" w:lineRule="atLeast"/>
              <w:jc w:val="center"/>
              <w:textAlignment w:val="center"/>
              <w:rPr>
                <w:rFonts w:hint="eastAsia" w:ascii="仿宋" w:hAnsi="仿宋" w:eastAsia="仿宋" w:cs="仿宋"/>
                <w:bCs/>
                <w:color w:val="auto"/>
                <w:kern w:val="0"/>
                <w:sz w:val="28"/>
                <w:szCs w:val="28"/>
                <w:lang w:val="en-US" w:eastAsia="zh-CN" w:bidi="ar-SA"/>
              </w:rPr>
            </w:pPr>
            <w:r>
              <w:rPr>
                <w:rFonts w:hint="eastAsia" w:ascii="仿宋" w:hAnsi="仿宋" w:eastAsia="仿宋" w:cs="仿宋"/>
                <w:bCs/>
                <w:color w:val="auto"/>
                <w:kern w:val="0"/>
                <w:sz w:val="28"/>
                <w:szCs w:val="28"/>
              </w:rPr>
              <w:t>1年1次</w:t>
            </w:r>
          </w:p>
        </w:tc>
        <w:tc>
          <w:tcPr>
            <w:tcW w:w="1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3DB6AC">
            <w:pPr>
              <w:widowControl/>
              <w:adjustRightInd w:val="0"/>
              <w:snapToGrid w:val="0"/>
              <w:spacing w:line="240" w:lineRule="atLeast"/>
              <w:jc w:val="center"/>
              <w:textAlignment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区消防救援大队</w:t>
            </w:r>
          </w:p>
          <w:p w14:paraId="73C695F7">
            <w:pPr>
              <w:widowControl/>
              <w:adjustRightInd w:val="0"/>
              <w:snapToGrid w:val="0"/>
              <w:spacing w:line="240" w:lineRule="atLeast"/>
              <w:jc w:val="center"/>
              <w:textAlignment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区住建局建筑业管理股</w:t>
            </w:r>
          </w:p>
          <w:p w14:paraId="1488FA2A">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区市场监督管理局产品质量监管股</w:t>
            </w:r>
          </w:p>
        </w:tc>
      </w:tr>
      <w:tr w14:paraId="3C91BD2A">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344C762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384FFAB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3A40C6E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top w:val="single" w:color="auto" w:sz="4" w:space="0"/>
              <w:left w:val="single" w:color="auto" w:sz="4" w:space="0"/>
              <w:bottom w:val="single" w:color="auto" w:sz="4" w:space="0"/>
              <w:right w:val="single" w:color="auto" w:sz="4" w:space="0"/>
            </w:tcBorders>
            <w:vAlign w:val="center"/>
          </w:tcPr>
          <w:p w14:paraId="67E1E2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3B6BE0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A9CA246">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709B412">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消防产品合格情况的检查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31028CE">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《中华人民共和国消防法》</w:t>
            </w: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7C82C8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72C98A57">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top w:val="single" w:color="auto" w:sz="4" w:space="0"/>
              <w:left w:val="single" w:color="auto" w:sz="4" w:space="0"/>
              <w:bottom w:val="single" w:color="auto" w:sz="4" w:space="0"/>
              <w:right w:val="single" w:color="auto" w:sz="4" w:space="0"/>
            </w:tcBorders>
            <w:vAlign w:val="center"/>
          </w:tcPr>
          <w:p w14:paraId="04C00030">
            <w:pPr>
              <w:spacing w:line="320" w:lineRule="exact"/>
              <w:jc w:val="center"/>
              <w:rPr>
                <w:rFonts w:hint="eastAsia" w:ascii="仿宋" w:hAnsi="仿宋" w:eastAsia="仿宋" w:cs="仿宋"/>
                <w:i w:val="0"/>
                <w:color w:val="auto"/>
                <w:kern w:val="0"/>
                <w:sz w:val="28"/>
                <w:szCs w:val="28"/>
                <w:u w:val="none"/>
                <w:lang w:val="en-US" w:eastAsia="zh-CN" w:bidi="ar"/>
              </w:rPr>
            </w:pPr>
          </w:p>
        </w:tc>
      </w:tr>
      <w:tr w14:paraId="4F642983">
        <w:tblPrEx>
          <w:tblCellMar>
            <w:top w:w="0" w:type="dxa"/>
            <w:left w:w="0" w:type="dxa"/>
            <w:bottom w:w="0" w:type="dxa"/>
            <w:right w:w="0" w:type="dxa"/>
          </w:tblCellMar>
        </w:tblPrEx>
        <w:trPr>
          <w:trHeight w:val="600" w:hRule="atLeast"/>
          <w:jc w:val="center"/>
        </w:trPr>
        <w:tc>
          <w:tcPr>
            <w:tcW w:w="529" w:type="dxa"/>
            <w:vMerge w:val="restart"/>
            <w:tcBorders>
              <w:top w:val="single" w:color="auto" w:sz="4" w:space="0"/>
              <w:left w:val="single" w:color="auto" w:sz="4" w:space="0"/>
              <w:right w:val="single" w:color="auto" w:sz="4" w:space="0"/>
            </w:tcBorders>
            <w:vAlign w:val="center"/>
          </w:tcPr>
          <w:p w14:paraId="77F2CC2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29</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11E540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各类用人单位（人力资源服务机构）</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1640FD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区人社局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4825E6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40.各类用人单位（与劳动者建立劳动关系）工资支付、参保缴费等情况检查</w:t>
            </w:r>
          </w:p>
        </w:tc>
        <w:tc>
          <w:tcPr>
            <w:tcW w:w="1564" w:type="dxa"/>
            <w:vMerge w:val="restart"/>
            <w:tcBorders>
              <w:top w:val="single" w:color="auto" w:sz="4" w:space="0"/>
              <w:left w:val="single" w:color="auto" w:sz="4" w:space="0"/>
              <w:right w:val="single" w:color="auto" w:sz="4" w:space="0"/>
            </w:tcBorders>
            <w:shd w:val="clear" w:color="auto" w:fill="auto"/>
            <w:vAlign w:val="center"/>
          </w:tcPr>
          <w:p w14:paraId="244BAC5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》《劳动保障监察条例》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0B4D0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BAF92C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对因建筑工程违法发包、转包、违法分包、挂靠、拖欠工程款等导致的拖欠农民工工资案件进行督办</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592CE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《保障农民工工资支付条例》</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2C63FD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采用企业信用风险分类确定抽查比例，总体不低于10%</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55755A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7506911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val="en-US" w:eastAsia="zh-CN"/>
              </w:rPr>
              <w:t>区人社局劳动监察与劳动关系股；区交通运输局人事教育股</w:t>
            </w:r>
          </w:p>
        </w:tc>
      </w:tr>
      <w:tr w14:paraId="13DFA4CF">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E3E85E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209E4F8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vAlign w:val="center"/>
          </w:tcPr>
          <w:p w14:paraId="411068F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vAlign w:val="center"/>
          </w:tcPr>
          <w:p w14:paraId="34AD0C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vAlign w:val="center"/>
          </w:tcPr>
          <w:p w14:paraId="66D55B2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6AAB13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区交通运输局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FBC2B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对施工总承包单位对劳动用工实名制管理的行政检查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855EF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《保障农民工工资支付条例》第六条；《保障农民工工资支付条例》第五十五条第（三）项</w:t>
            </w:r>
          </w:p>
        </w:tc>
        <w:tc>
          <w:tcPr>
            <w:tcW w:w="911" w:type="dxa"/>
            <w:vMerge w:val="continue"/>
            <w:tcBorders>
              <w:left w:val="single" w:color="auto" w:sz="4" w:space="0"/>
              <w:bottom w:val="single" w:color="auto" w:sz="4" w:space="0"/>
              <w:right w:val="single" w:color="auto" w:sz="4" w:space="0"/>
            </w:tcBorders>
            <w:vAlign w:val="center"/>
          </w:tcPr>
          <w:p w14:paraId="7ADCBDA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109F787D">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2575EE39">
            <w:pPr>
              <w:spacing w:line="320" w:lineRule="exact"/>
              <w:jc w:val="center"/>
              <w:rPr>
                <w:rFonts w:hint="eastAsia" w:ascii="仿宋" w:hAnsi="仿宋" w:eastAsia="仿宋" w:cs="仿宋"/>
                <w:i w:val="0"/>
                <w:color w:val="auto"/>
                <w:kern w:val="0"/>
                <w:sz w:val="28"/>
                <w:szCs w:val="28"/>
                <w:u w:val="none"/>
                <w:lang w:val="en-US" w:eastAsia="zh-CN" w:bidi="ar"/>
              </w:rPr>
            </w:pPr>
          </w:p>
        </w:tc>
      </w:tr>
      <w:tr w14:paraId="68DC8015">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04BC32A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30</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3E99A7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法律服务</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9D5C00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2FA3E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41.对基层法律服务机构及基层法律服务工作者执业情况的监督检查</w:t>
            </w:r>
          </w:p>
        </w:tc>
        <w:tc>
          <w:tcPr>
            <w:tcW w:w="15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4371D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公证法》《公证机构执业管理办法》《中华人民共和国公证法》《公证员执业管理办法》《中华人民共和国律师法》《律师事务所管理办法》《律师执业管理办法》《基层法律服务所管理办法》《基层法律服务工作者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86EB0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699F8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9B5945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restart"/>
            <w:tcBorders>
              <w:top w:val="single" w:color="auto" w:sz="4" w:space="0"/>
              <w:left w:val="single" w:color="auto" w:sz="4" w:space="0"/>
              <w:right w:val="single" w:color="auto" w:sz="4" w:space="0"/>
            </w:tcBorders>
            <w:vAlign w:val="center"/>
          </w:tcPr>
          <w:p w14:paraId="46A15C1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30%</w:t>
            </w:r>
          </w:p>
        </w:tc>
        <w:tc>
          <w:tcPr>
            <w:tcW w:w="1210" w:type="dxa"/>
            <w:vMerge w:val="restart"/>
            <w:tcBorders>
              <w:top w:val="single" w:color="auto" w:sz="4" w:space="0"/>
              <w:left w:val="single" w:color="auto" w:sz="4" w:space="0"/>
              <w:right w:val="single" w:color="auto" w:sz="4" w:space="0"/>
            </w:tcBorders>
            <w:vAlign w:val="center"/>
          </w:tcPr>
          <w:p w14:paraId="17A6C3BA">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2025年9月</w:t>
            </w:r>
          </w:p>
        </w:tc>
        <w:tc>
          <w:tcPr>
            <w:tcW w:w="1816" w:type="dxa"/>
            <w:vMerge w:val="restart"/>
            <w:tcBorders>
              <w:top w:val="single" w:color="auto" w:sz="4" w:space="0"/>
              <w:left w:val="single" w:color="auto" w:sz="4" w:space="0"/>
              <w:right w:val="single" w:color="auto" w:sz="4" w:space="0"/>
            </w:tcBorders>
            <w:vAlign w:val="center"/>
          </w:tcPr>
          <w:p w14:paraId="7E919966">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区司法局公法股</w:t>
            </w:r>
          </w:p>
        </w:tc>
      </w:tr>
      <w:tr w14:paraId="55E0457F">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780474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vAlign w:val="center"/>
          </w:tcPr>
          <w:p w14:paraId="2D66AA7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C8440D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773AE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42.对公证机构及其公证员的监督检查</w:t>
            </w: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17EAA35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A91116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53E66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aps w:val="0"/>
                <w:color w:val="auto"/>
                <w:spacing w:val="0"/>
                <w:sz w:val="28"/>
                <w:szCs w:val="28"/>
                <w:shd w:val="clear" w:color="auto" w:fill="FFFFFF"/>
                <w:lang w:val="en-US" w:eastAsia="zh-CN"/>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52497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continue"/>
            <w:tcBorders>
              <w:left w:val="single" w:color="auto" w:sz="4" w:space="0"/>
              <w:right w:val="single" w:color="auto" w:sz="4" w:space="0"/>
            </w:tcBorders>
            <w:vAlign w:val="center"/>
          </w:tcPr>
          <w:p w14:paraId="63E0996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07696063">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39B7979F">
            <w:pPr>
              <w:spacing w:line="320" w:lineRule="exact"/>
              <w:jc w:val="center"/>
              <w:rPr>
                <w:rFonts w:hint="eastAsia" w:ascii="仿宋" w:hAnsi="仿宋" w:eastAsia="仿宋" w:cs="仿宋"/>
                <w:i w:val="0"/>
                <w:color w:val="auto"/>
                <w:kern w:val="0"/>
                <w:sz w:val="28"/>
                <w:szCs w:val="28"/>
                <w:u w:val="none"/>
                <w:lang w:val="en-US" w:eastAsia="zh-CN" w:bidi="ar"/>
              </w:rPr>
            </w:pPr>
          </w:p>
        </w:tc>
      </w:tr>
      <w:tr w14:paraId="763AF928">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2C25CE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1E806FE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55C04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AA8552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43.对律师事务所和律师的监督检查</w:t>
            </w: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5A77EE9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DBBB1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19620D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aps w:val="0"/>
                <w:color w:val="auto"/>
                <w:spacing w:val="0"/>
                <w:sz w:val="28"/>
                <w:szCs w:val="28"/>
                <w:shd w:val="clear" w:color="auto" w:fill="FFFFFF"/>
                <w:lang w:val="en-US" w:eastAsia="zh-CN"/>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BB645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continue"/>
            <w:tcBorders>
              <w:left w:val="single" w:color="auto" w:sz="4" w:space="0"/>
              <w:bottom w:val="single" w:color="auto" w:sz="4" w:space="0"/>
              <w:right w:val="single" w:color="auto" w:sz="4" w:space="0"/>
            </w:tcBorders>
            <w:vAlign w:val="center"/>
          </w:tcPr>
          <w:p w14:paraId="06C4FF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698A4CBD">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16364FB2">
            <w:pPr>
              <w:spacing w:line="320" w:lineRule="exact"/>
              <w:jc w:val="center"/>
              <w:rPr>
                <w:rFonts w:hint="eastAsia" w:ascii="仿宋" w:hAnsi="仿宋" w:eastAsia="仿宋" w:cs="仿宋"/>
                <w:i w:val="0"/>
                <w:color w:val="auto"/>
                <w:kern w:val="0"/>
                <w:sz w:val="28"/>
                <w:szCs w:val="28"/>
                <w:u w:val="none"/>
                <w:lang w:val="en-US" w:eastAsia="zh-CN" w:bidi="ar"/>
              </w:rPr>
            </w:pPr>
          </w:p>
        </w:tc>
      </w:tr>
      <w:tr w14:paraId="7642AFC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06E9F4C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8784A3C">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宗教活动场所</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C94ACF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区民宗局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72D772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44.宗教场所规范化管理情况、宗教场所消防安</w:t>
            </w:r>
          </w:p>
          <w:p w14:paraId="3C04027D">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全</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324783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《宗教事务条例》、《中华人民共和国消防法》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E7964A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C7F0FC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宗教场所消防安全</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F431D8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《中华人民共和国消防法》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D7FAD3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20%</w:t>
            </w:r>
          </w:p>
        </w:tc>
        <w:tc>
          <w:tcPr>
            <w:tcW w:w="1210" w:type="dxa"/>
            <w:tcBorders>
              <w:top w:val="single" w:color="auto" w:sz="4" w:space="0"/>
              <w:left w:val="single" w:color="auto" w:sz="4" w:space="0"/>
              <w:bottom w:val="single" w:color="auto" w:sz="4" w:space="0"/>
              <w:right w:val="single" w:color="auto" w:sz="4" w:space="0"/>
            </w:tcBorders>
            <w:vAlign w:val="center"/>
          </w:tcPr>
          <w:p w14:paraId="7D2D205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2025年9月</w:t>
            </w:r>
          </w:p>
        </w:tc>
        <w:tc>
          <w:tcPr>
            <w:tcW w:w="1816" w:type="dxa"/>
            <w:tcBorders>
              <w:top w:val="single" w:color="auto" w:sz="4" w:space="0"/>
              <w:left w:val="single" w:color="auto" w:sz="4" w:space="0"/>
              <w:bottom w:val="single" w:color="auto" w:sz="4" w:space="0"/>
              <w:right w:val="single" w:color="auto" w:sz="4" w:space="0"/>
            </w:tcBorders>
            <w:vAlign w:val="center"/>
          </w:tcPr>
          <w:p w14:paraId="07AF89F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区民宗局民族宗教股</w:t>
            </w:r>
          </w:p>
        </w:tc>
      </w:tr>
      <w:tr w14:paraId="62101F4C">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7367C11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EF2D9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城镇污水处理厂</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5C4903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区生态环境局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88CED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45.城镇污水处理设施污染防治情况的检查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68568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《中华人民共和国水污染防治法》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8D9C37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584EAD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城镇污水处理厂设施运营维护情况</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EAF65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城镇排水与污水处理条例</w:t>
            </w:r>
            <w:r>
              <w:rPr>
                <w:rFonts w:hint="eastAsia" w:ascii="仿宋" w:hAnsi="仿宋" w:eastAsia="仿宋" w:cs="仿宋"/>
                <w:color w:val="auto"/>
                <w:kern w:val="0"/>
                <w:sz w:val="28"/>
                <w:szCs w:val="28"/>
                <w:lang w:eastAsia="zh-CN" w:bidi="ar"/>
              </w:rPr>
              <w:t>》</w:t>
            </w:r>
          </w:p>
        </w:tc>
        <w:tc>
          <w:tcPr>
            <w:tcW w:w="911" w:type="dxa"/>
            <w:tcBorders>
              <w:top w:val="single" w:color="auto" w:sz="4" w:space="0"/>
              <w:left w:val="single" w:color="auto" w:sz="4" w:space="0"/>
              <w:bottom w:val="single" w:color="auto" w:sz="4" w:space="0"/>
              <w:right w:val="single" w:color="auto" w:sz="4" w:space="0"/>
            </w:tcBorders>
            <w:vAlign w:val="center"/>
          </w:tcPr>
          <w:p w14:paraId="0FCE929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采用企业信用风险分类抽查100%</w:t>
            </w:r>
          </w:p>
        </w:tc>
        <w:tc>
          <w:tcPr>
            <w:tcW w:w="1210" w:type="dxa"/>
            <w:tcBorders>
              <w:top w:val="single" w:color="auto" w:sz="4" w:space="0"/>
              <w:left w:val="single" w:color="auto" w:sz="4" w:space="0"/>
              <w:bottom w:val="single" w:color="auto" w:sz="4" w:space="0"/>
              <w:right w:val="single" w:color="auto" w:sz="4" w:space="0"/>
            </w:tcBorders>
            <w:vAlign w:val="center"/>
          </w:tcPr>
          <w:p w14:paraId="44F68DE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2025.8</w:t>
            </w:r>
          </w:p>
        </w:tc>
        <w:tc>
          <w:tcPr>
            <w:tcW w:w="1816" w:type="dxa"/>
            <w:tcBorders>
              <w:top w:val="single" w:color="auto" w:sz="4" w:space="0"/>
              <w:left w:val="single" w:color="auto" w:sz="4" w:space="0"/>
              <w:bottom w:val="single" w:color="auto" w:sz="4" w:space="0"/>
              <w:right w:val="single" w:color="auto" w:sz="4" w:space="0"/>
            </w:tcBorders>
            <w:vAlign w:val="center"/>
          </w:tcPr>
          <w:p w14:paraId="360625B4">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区住建局城镇建设管理股</w:t>
            </w:r>
          </w:p>
        </w:tc>
      </w:tr>
      <w:tr w14:paraId="010691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0C0EF0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A3CB4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危险废物经营单位</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FEED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区生态环境局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78E7C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46.对危废经营单位的监督检查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F3DF0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《中华人民共和国环境保护法》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3299D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A131DF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55C7F1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tcBorders>
              <w:top w:val="single" w:color="auto" w:sz="4" w:space="0"/>
              <w:left w:val="single" w:color="auto" w:sz="4" w:space="0"/>
              <w:bottom w:val="single" w:color="auto" w:sz="4" w:space="0"/>
              <w:right w:val="single" w:color="auto" w:sz="4" w:space="0"/>
            </w:tcBorders>
            <w:vAlign w:val="center"/>
          </w:tcPr>
          <w:p w14:paraId="2F4B8E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采用企业信用风险分类抽查100%</w:t>
            </w:r>
          </w:p>
        </w:tc>
        <w:tc>
          <w:tcPr>
            <w:tcW w:w="1210" w:type="dxa"/>
            <w:tcBorders>
              <w:top w:val="single" w:color="auto" w:sz="4" w:space="0"/>
              <w:left w:val="single" w:color="auto" w:sz="4" w:space="0"/>
              <w:bottom w:val="single" w:color="auto" w:sz="4" w:space="0"/>
              <w:right w:val="single" w:color="auto" w:sz="4" w:space="0"/>
            </w:tcBorders>
            <w:vAlign w:val="center"/>
          </w:tcPr>
          <w:p w14:paraId="1F153333">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2025.8</w:t>
            </w:r>
          </w:p>
        </w:tc>
        <w:tc>
          <w:tcPr>
            <w:tcW w:w="1816" w:type="dxa"/>
            <w:tcBorders>
              <w:top w:val="single" w:color="auto" w:sz="4" w:space="0"/>
              <w:left w:val="single" w:color="auto" w:sz="4" w:space="0"/>
              <w:bottom w:val="single" w:color="auto" w:sz="4" w:space="0"/>
              <w:right w:val="single" w:color="auto" w:sz="4" w:space="0"/>
            </w:tcBorders>
            <w:vAlign w:val="center"/>
          </w:tcPr>
          <w:p w14:paraId="70CEB4AA">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区市场监管局价检股</w:t>
            </w:r>
          </w:p>
        </w:tc>
      </w:tr>
      <w:tr w14:paraId="0A4823E4">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1F3B0E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04CB19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烟草零售店监督抽查</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B3221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曾都区烟草专卖局专卖办</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29C43C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47.零售市场秩序日常检查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DD0BD1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《“双随机、一公开”监管工作实施方案》鄂烟办综〔2016〕208号</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3E47C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34B83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DCEE2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《市场主体登记管理条例》《企业信息公示暂行条例》《中华人民共和国价格法》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9ED13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544CE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8月底前完成</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0B4240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曾都区烟草专卖局专卖办</w:t>
            </w:r>
          </w:p>
        </w:tc>
      </w:tr>
      <w:tr w14:paraId="66B86C9D">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0AFC5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15135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企业、行政事业单位</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394F3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区财政局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F0734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48.会计和评估监督的监督检查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0530E9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《中华人民共和国会计法》、《中华人民共和国注册会计师法》和《中华人民共和国资产评估法》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75BC36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9572A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B59EF1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97CCE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025C79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6-10月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870929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监督股</w:t>
            </w:r>
          </w:p>
        </w:tc>
      </w:tr>
      <w:tr w14:paraId="4808AE41">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62353C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552A8B9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大型企业年报公示信息抽查</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7109CA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34449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49.大型企业年报公示信息抽查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98278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《保障中小企业款项支付条例》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FA463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4505B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各类用人单位招工用工、工资支付、参保缴费等情况检查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DE2A8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A632D6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vAlign w:val="center"/>
          </w:tcPr>
          <w:p w14:paraId="2A16A922">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8月底前完成</w:t>
            </w:r>
          </w:p>
        </w:tc>
        <w:tc>
          <w:tcPr>
            <w:tcW w:w="1816" w:type="dxa"/>
            <w:tcBorders>
              <w:top w:val="single" w:color="auto" w:sz="4" w:space="0"/>
              <w:left w:val="single" w:color="auto" w:sz="4" w:space="0"/>
              <w:bottom w:val="single" w:color="auto" w:sz="4" w:space="0"/>
              <w:right w:val="single" w:color="auto" w:sz="4" w:space="0"/>
            </w:tcBorders>
            <w:vAlign w:val="center"/>
          </w:tcPr>
          <w:p w14:paraId="5B41243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区市场监管局信用监管股</w:t>
            </w:r>
          </w:p>
        </w:tc>
      </w:tr>
      <w:tr w14:paraId="0D7ADAF7">
        <w:tblPrEx>
          <w:tblCellMar>
            <w:top w:w="0" w:type="dxa"/>
            <w:left w:w="0" w:type="dxa"/>
            <w:bottom w:w="0" w:type="dxa"/>
            <w:right w:w="0" w:type="dxa"/>
          </w:tblCellMar>
        </w:tblPrEx>
        <w:trPr>
          <w:trHeight w:val="241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5E780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5E3EA3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曾都区取水许可（含水资源论证审查）取水用户</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F59309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区水利和湖泊局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A98AA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50.对取用水户的监督</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7B64D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《取水许可和水资源费征收管理条例》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3ABD19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8B8F7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登记事项检查（营业执照（登记证）规范使用情况的检查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CA238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《中华人民共和国市场主体登记管理条例》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467E76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vAlign w:val="center"/>
          </w:tcPr>
          <w:p w14:paraId="72BB685A">
            <w:pPr>
              <w:spacing w:line="320" w:lineRule="exact"/>
              <w:jc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7-12月份</w:t>
            </w:r>
          </w:p>
        </w:tc>
        <w:tc>
          <w:tcPr>
            <w:tcW w:w="1816" w:type="dxa"/>
            <w:tcBorders>
              <w:top w:val="single" w:color="auto" w:sz="4" w:space="0"/>
              <w:left w:val="single" w:color="auto" w:sz="4" w:space="0"/>
              <w:bottom w:val="single" w:color="auto" w:sz="4" w:space="0"/>
              <w:right w:val="single" w:color="auto" w:sz="4" w:space="0"/>
            </w:tcBorders>
            <w:vAlign w:val="center"/>
          </w:tcPr>
          <w:p w14:paraId="4B98F13C">
            <w:pPr>
              <w:spacing w:line="320" w:lineRule="exact"/>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区水利和湖泊局</w:t>
            </w:r>
          </w:p>
        </w:tc>
      </w:tr>
      <w:tr w14:paraId="7B8180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3DE6D8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DBE327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从事农业投入品和农产品生产、经营的单位和个人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4AD43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8403C00">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51.对农产品质量安全的监督抽查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6179D1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《中华人民共和国农产品质量安全法》第三条；《湖北省实施&lt;中华人民共和国农产品质量安全法&gt;办法》第二十三条；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9A852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2F7228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E19FD5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D1B1C1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每年2次、每次20%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69F4B7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B32CF9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5E96827F">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0D2EBD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39</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58AEE1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绿色食品生产企业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7AECAE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1AD2AEF">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52.对绿色食品质量及标志使用的监督检查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4075D5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《绿色食品标志管理办法》第四条；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5F5821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EC4F2E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spacing w:val="0"/>
                <w:kern w:val="2"/>
                <w:sz w:val="28"/>
                <w:szCs w:val="28"/>
                <w:shd w:val="clear" w:color="auto" w:fill="FFFFFF"/>
                <w:lang w:val="en-US" w:eastAsia="zh-CN" w:bidi="ar-SA"/>
              </w:rPr>
            </w:pPr>
            <w:r>
              <w:rPr>
                <w:rFonts w:hint="eastAsia" w:ascii="仿宋" w:hAnsi="仿宋" w:eastAsia="仿宋" w:cs="仿宋"/>
                <w:i w:val="0"/>
                <w:iCs w:val="0"/>
                <w:color w:val="auto"/>
                <w:spacing w:val="0"/>
                <w:sz w:val="28"/>
                <w:szCs w:val="28"/>
                <w:shd w:val="clear" w:color="auto" w:fill="FFFFFF"/>
              </w:rPr>
              <w:t>食品销售监督检查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DD6B0F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2"/>
                <w:sz w:val="28"/>
                <w:szCs w:val="28"/>
                <w:u w:val="none"/>
                <w:lang w:val="en-US" w:eastAsia="zh-CN" w:bidi="ar-SA"/>
              </w:rPr>
            </w:pPr>
            <w:r>
              <w:rPr>
                <w:rFonts w:hint="eastAsia" w:ascii="仿宋" w:hAnsi="仿宋" w:eastAsia="仿宋" w:cs="仿宋"/>
                <w:i w:val="0"/>
                <w:iCs w:val="0"/>
                <w:color w:val="auto"/>
                <w:kern w:val="2"/>
                <w:sz w:val="28"/>
                <w:szCs w:val="28"/>
                <w:u w:val="none"/>
                <w:lang w:val="en-US" w:eastAsia="zh-CN" w:bidi="ar-SA"/>
              </w:rPr>
              <w:t>《中华人民共和国食品安全法》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A0D149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每年1次、每次20%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B61927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0E62CB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区农业农村局法规股、区市场监管局食品股、随州市农业综合执法支队曾都大队</w:t>
            </w:r>
          </w:p>
        </w:tc>
      </w:tr>
      <w:tr w14:paraId="2DB5DBC6">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D74199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C22FE0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选育、生产、经营种子、种苗、菌种等繁殖材料以及从事应施检疫的农业植物、农业植物产品批发经营的单位和个人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9E0D8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FF94C0B">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53.对农业植物及植物产品的检疫检查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B36A202">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《植物检疫条例》第三条；《湖北省植物保护条例》第十九条；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F5C202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DFD629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7B1E9A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5AD24B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7CB076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3BB0B5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226751AF">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B7896D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656476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从事农药生产、经营的单位和个人（市场主体）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7109D5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63240C2">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54.对农药的监督检查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05EAA56">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《中华人民共和国农药管理条例》第五条；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6C0789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6B24F5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D610F0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D5012A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i w:val="0"/>
                <w:iCs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71C55F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2DDCF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0227E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EB78C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FA7CA3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从事肥料生产、经营的单位（市场主体）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8F4DF9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A8EDB2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55.对肥料的监督检查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300BD7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《肥料登记管理办法》第七条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86EAE5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81E20B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C9C9D6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6FF4CDB">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024B3EC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03F6400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188A1CF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9108D2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696B50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持有调运《植物检疫证书》的单位、企业、组织和个人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EA4B43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41AEF6E">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56.对农业检疫性有害生物的监管（对调运农业植物及其产品的行政检查）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443FEFA">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《植物检疫条例》第三条；《湖北省植物保护条例》第十九条；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09214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FE3447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220F9B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36A94D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4154BC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3C3B43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3AD9005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2B86C1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C4A99C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从事农作物种子生产、经营、推广等行为的单位或者个人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608036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2CBF0AD">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57.对农作物种子的监督抽查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EE10D6F">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《中华人民共和国种子法》第四十七条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8A072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706B18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655D30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5D71B7F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8A117C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9E3F2C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12FEBD09">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2F98E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139CAA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从事动物饲养、屠宰、经营、隔离、运输，动物产品初加工活动的企业和从业人员（市场主体）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3F46C3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3444AB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58.对动物防疫、检疫的监督检查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9BC2AB7">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w:t>
            </w:r>
            <w:r>
              <w:rPr>
                <w:rFonts w:hint="eastAsia" w:ascii="仿宋" w:hAnsi="仿宋" w:eastAsia="仿宋" w:cs="仿宋"/>
                <w:b w:val="0"/>
                <w:bCs w:val="0"/>
                <w:i w:val="0"/>
                <w:iCs w:val="0"/>
                <w:color w:val="auto"/>
                <w:kern w:val="0"/>
                <w:sz w:val="28"/>
                <w:szCs w:val="28"/>
                <w:u w:val="none"/>
                <w:lang w:val="en-US" w:eastAsia="zh-CN" w:bidi="ar"/>
              </w:rPr>
              <w:t>中华人民共和国动物防疫法》第五十八条；《湖北省动物防疫条例》第七条；《湖北省畜牧条例》第四条；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3878B1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F343C8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FB762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A313E0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2140FF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4B207B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C5DA0A7">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B7A9ED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04EEA1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病死畜禽无害化处理企业、无害化处理收集中心（市场主体）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BEAA63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5924886">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59.对病死畜禽无害化处理情况的监督检查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E255965">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w:t>
            </w:r>
            <w:r>
              <w:rPr>
                <w:rFonts w:hint="eastAsia" w:ascii="仿宋" w:hAnsi="仿宋" w:eastAsia="仿宋" w:cs="仿宋"/>
                <w:b w:val="0"/>
                <w:bCs w:val="0"/>
                <w:i w:val="0"/>
                <w:iCs w:val="0"/>
                <w:color w:val="auto"/>
                <w:kern w:val="0"/>
                <w:sz w:val="28"/>
                <w:szCs w:val="28"/>
                <w:u w:val="none"/>
                <w:lang w:val="en-US" w:eastAsia="zh-CN" w:bidi="ar"/>
              </w:rPr>
              <w:t>中华人民共和国动物防疫法》第五十八条；《湖北省动物防疫条例》第七条；《湖北省畜牧条例》第四条；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AA461A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D4E45F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086428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717C94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D76378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53FC1A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4856C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772CAE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517E29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饲料、饲料添加剂生产、经营的单位和个人（市场主体）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AD7ADD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FD4AE28">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60.对饲料、饲料添加剂的监督检查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256AB90">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《饲料和饲料添加剂管理条例》第三条、第三十三条；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E41776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6878C2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C9C2B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3C8563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214E9D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CC34FA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2340C185">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009F50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B3DF7D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兽药生产、经营企业及从业人员、养殖场</w:t>
            </w:r>
          </w:p>
          <w:p w14:paraId="666E969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05CC0CE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EDDFF5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61.对兽药市场、经营活动的监管（对兽药的监督检查）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D5504D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《兽药管理条例》第三条、第二十五条、第四十四条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07F5AF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2153D5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DAD2EC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7DB1D8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A87C42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54DA84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55314DC6">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60AE07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49</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E2AA45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水产专业合作社、养殖大户</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EB6C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D14C2B1">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62.对利用重点保护水生野生动物及其制品活动的监管</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5CA240B">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《水产养殖质量安全管理规定》第三条第二款、第十九条、第二十九条第二款、第二十一条；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B6C010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8AEF8D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DB297B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719218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7FDFC6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54A70D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6D3EAFEC">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D16A3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50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DEA888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水产苗种场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939DC4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BB4D3C8">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63.对水产苗种的监管</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E6C10B3">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《水产苗种管理办法》第五条、第二十九条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835ECD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00972D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9B424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04C4A5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F9E85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7C3BA5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69F8424B">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938DD5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51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5DC6D4A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农业机械驾驶人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0312411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3F7DFD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64.对田间、场院、村道及道路交通安全法规定以外的道路上行驶、作业的农业机械实施安全检查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510D54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湖北省农业机械化促进条例》第四章第二十一条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76E386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FD06A1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C33BB0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2C8987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4542C2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9D1AB2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bl>
    <w:p w14:paraId="70ADCD51">
      <w:pPr>
        <w:keepNext w:val="0"/>
        <w:keepLines w:val="0"/>
        <w:widowControl/>
        <w:suppressLineNumbers w:val="0"/>
        <w:ind w:firstLine="210" w:firstLineChars="100"/>
        <w:jc w:val="left"/>
      </w:pPr>
    </w:p>
    <w:p w14:paraId="5E56B824">
      <w:pPr>
        <w:rPr>
          <w:rFonts w:hint="eastAsia" w:ascii="仿宋" w:hAnsi="仿宋" w:eastAsia="仿宋" w:cs="仿宋"/>
          <w:color w:val="auto"/>
          <w:sz w:val="28"/>
          <w:szCs w:val="28"/>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1A52FE"/>
    <w:multiLevelType w:val="singleLevel"/>
    <w:tmpl w:val="6E1A52F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xNDZlNGMzZmU2ODM0Y2JjOWQ1ZjkxNjkwOWVlMmYifQ=="/>
  </w:docVars>
  <w:rsids>
    <w:rsidRoot w:val="00000000"/>
    <w:rsid w:val="0359140E"/>
    <w:rsid w:val="078E22E4"/>
    <w:rsid w:val="095A6FBD"/>
    <w:rsid w:val="0F036CF7"/>
    <w:rsid w:val="10211D87"/>
    <w:rsid w:val="13647DB7"/>
    <w:rsid w:val="13CC7D80"/>
    <w:rsid w:val="18382518"/>
    <w:rsid w:val="1C5F0D90"/>
    <w:rsid w:val="1FC5787A"/>
    <w:rsid w:val="20514B81"/>
    <w:rsid w:val="21611EB8"/>
    <w:rsid w:val="24102138"/>
    <w:rsid w:val="2C405EFA"/>
    <w:rsid w:val="2F766970"/>
    <w:rsid w:val="38DF0DC2"/>
    <w:rsid w:val="417C5563"/>
    <w:rsid w:val="49527FF7"/>
    <w:rsid w:val="50F23303"/>
    <w:rsid w:val="535C0129"/>
    <w:rsid w:val="55357F3C"/>
    <w:rsid w:val="5BD54787"/>
    <w:rsid w:val="60B60A66"/>
    <w:rsid w:val="68F322C0"/>
    <w:rsid w:val="6946579F"/>
    <w:rsid w:val="6D81047A"/>
    <w:rsid w:val="76EB370A"/>
    <w:rsid w:val="795804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rPr>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spacing w:after="0" w:afterLines="0"/>
      <w:ind w:left="0" w:leftChars="0" w:firstLine="420" w:firstLineChars="200"/>
    </w:pPr>
    <w:rPr>
      <w:kern w:val="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 Text First Indent 2"/>
    <w:next w:val="1"/>
    <w:qFormat/>
    <w:uiPriority w:val="0"/>
    <w:pPr>
      <w:widowControl w:val="0"/>
      <w:spacing w:beforeAutospacing="1" w:afterAutospacing="1"/>
      <w:ind w:left="420" w:leftChars="200" w:firstLine="420" w:firstLineChars="200"/>
      <w:jc w:val="both"/>
    </w:pPr>
    <w:rPr>
      <w:rFonts w:ascii="Calibri" w:hAnsi="Calibri" w:eastAsia="宋体" w:cs="Times New Roman"/>
      <w:kern w:val="2"/>
      <w:sz w:val="21"/>
      <w:szCs w:val="21"/>
      <w:lang w:val="en-US" w:eastAsia="zh-CN" w:bidi="ar-SA"/>
    </w:rPr>
  </w:style>
  <w:style w:type="paragraph" w:customStyle="1" w:styleId="10">
    <w:name w:val="正文1"/>
    <w:basedOn w:val="1"/>
    <w:next w:val="1"/>
    <w:qFormat/>
    <w:uiPriority w:val="0"/>
    <w:pPr>
      <w:spacing w:before="156" w:line="360" w:lineRule="auto"/>
      <w:ind w:firstLine="668" w:firstLineChars="257"/>
      <w:jc w:val="both"/>
    </w:pPr>
    <w:rPr>
      <w:rFonts w:ascii="宋体" w:hAnsi="宋体" w:eastAsia="宋体" w:cs="Times New Roman"/>
      <w:color w:val="auto"/>
      <w:kern w:val="2"/>
      <w:sz w:val="21"/>
      <w:lang w:val="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9702</Words>
  <Characters>10181</Characters>
  <Lines>0</Lines>
  <Paragraphs>0</Paragraphs>
  <TotalTime>3</TotalTime>
  <ScaleCrop>false</ScaleCrop>
  <LinksUpToDate>false</LinksUpToDate>
  <CharactersWithSpaces>10182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2023-03-03T01:39:00Z</dcterms:created>
  <dc:creator>Administrator</dc:creator>
  <cp:lastModifiedBy>wwww</cp:lastModifiedBy>
  <cp:lastPrinted>2025-03-07T06:56:00Z</cp:lastPrinted>
  <dcterms:modified xsi:type="dcterms:W3CDTF">2025-10-11T06:46:15Z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77F13BE60E4F40F9B640927354C9FE41_13</vt:lpwstr>
  </property>
  <property fmtid="{D5CDD505-2E9C-101B-9397-08002B2CF9AE}" pid="4" name="KSOTemplateDocerSaveRecord">
    <vt:lpwstr>eyJoZGlkIjoiOTJmNWNkNmEzOWY0NjIwMDM2YWVlMjNlY2Q4OWVmNzciLCJ1c2VySWQiOiIxMDM3NzUwNTQzIn0=</vt:lpwstr>
  </property>
</Properties>
</file>