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hAnsi="黑体" w:eastAsia="黑体" w:cs="黑体"/>
          <w:color w:val="auto"/>
          <w:kern w:val="0"/>
          <w:szCs w:val="32"/>
          <w:highlight w:val="none"/>
          <w:lang w:eastAsia="zh-CN"/>
        </w:rPr>
      </w:pPr>
      <w:r>
        <w:rPr>
          <w:rFonts w:hint="eastAsia" w:ascii="黑体" w:hAnsi="黑体" w:eastAsia="黑体" w:cs="黑体"/>
          <w:color w:val="auto"/>
          <w:kern w:val="0"/>
          <w:szCs w:val="32"/>
          <w:highlight w:val="none"/>
        </w:rPr>
        <w:t>附件</w:t>
      </w:r>
      <w:r>
        <w:rPr>
          <w:rFonts w:hint="eastAsia" w:ascii="黑体" w:hAnsi="黑体" w:eastAsia="黑体" w:cs="黑体"/>
          <w:color w:val="auto"/>
          <w:kern w:val="0"/>
          <w:szCs w:val="32"/>
          <w:highlight w:val="none"/>
          <w:lang w:eastAsia="zh-CN"/>
        </w:rPr>
        <w:t>：</w:t>
      </w:r>
    </w:p>
    <w:p>
      <w:pPr>
        <w:spacing w:line="579" w:lineRule="exact"/>
        <w:rPr>
          <w:rFonts w:hint="eastAsia" w:ascii="黑体" w:hAnsi="黑体" w:eastAsia="黑体" w:cs="黑体"/>
          <w:color w:val="auto"/>
          <w:kern w:val="0"/>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36"/>
          <w:szCs w:val="36"/>
          <w:highlight w:val="none"/>
          <w:lang w:val="en-US" w:eastAsia="zh-CN"/>
        </w:rPr>
        <w:t>曾都区</w:t>
      </w:r>
      <w:r>
        <w:rPr>
          <w:rFonts w:hint="eastAsia" w:ascii="宋体" w:hAnsi="宋体" w:eastAsia="宋体" w:cs="宋体"/>
          <w:b/>
          <w:bCs/>
          <w:color w:val="auto"/>
          <w:sz w:val="36"/>
          <w:szCs w:val="36"/>
          <w:highlight w:val="none"/>
          <w:lang w:eastAsia="zh-CN"/>
        </w:rPr>
        <w:t>市场监管系统</w:t>
      </w:r>
      <w:r>
        <w:rPr>
          <w:rFonts w:hint="eastAsia" w:ascii="宋体" w:hAnsi="宋体" w:eastAsia="宋体" w:cs="宋体"/>
          <w:b/>
          <w:bCs/>
          <w:color w:val="auto"/>
          <w:kern w:val="0"/>
          <w:sz w:val="36"/>
          <w:szCs w:val="36"/>
          <w:highlight w:val="none"/>
        </w:rPr>
        <w:t>202</w:t>
      </w:r>
      <w:r>
        <w:rPr>
          <w:rFonts w:hint="eastAsia" w:ascii="宋体" w:hAnsi="宋体" w:eastAsia="宋体" w:cs="宋体"/>
          <w:b/>
          <w:bCs/>
          <w:color w:val="auto"/>
          <w:kern w:val="0"/>
          <w:sz w:val="36"/>
          <w:szCs w:val="36"/>
          <w:highlight w:val="none"/>
          <w:lang w:val="en-US" w:eastAsia="zh-CN"/>
        </w:rPr>
        <w:t>2</w:t>
      </w:r>
      <w:r>
        <w:rPr>
          <w:rFonts w:hint="eastAsia" w:ascii="宋体" w:hAnsi="宋体" w:eastAsia="宋体" w:cs="宋体"/>
          <w:b/>
          <w:bCs/>
          <w:color w:val="auto"/>
          <w:kern w:val="0"/>
          <w:sz w:val="36"/>
          <w:szCs w:val="36"/>
          <w:highlight w:val="none"/>
        </w:rPr>
        <w:t>年度双随机抽查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工作计划表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rPr>
          <w:rFonts w:hint="eastAsia" w:ascii="方正小标宋简体" w:hAnsi="方正小标宋简体" w:eastAsia="方正小标宋简体" w:cs="宋体"/>
          <w:color w:val="auto"/>
          <w:kern w:val="0"/>
          <w:sz w:val="44"/>
          <w:szCs w:val="32"/>
          <w:highlight w:val="none"/>
          <w:lang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95"/>
        <w:gridCol w:w="1909"/>
        <w:gridCol w:w="678"/>
        <w:gridCol w:w="689"/>
        <w:gridCol w:w="767"/>
        <w:gridCol w:w="698"/>
        <w:gridCol w:w="81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blHeader/>
          <w:jc w:val="center"/>
        </w:trPr>
        <w:tc>
          <w:tcPr>
            <w:tcW w:w="47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序号</w:t>
            </w:r>
          </w:p>
        </w:tc>
        <w:tc>
          <w:tcPr>
            <w:tcW w:w="1195"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抽查类别</w:t>
            </w:r>
          </w:p>
        </w:tc>
        <w:tc>
          <w:tcPr>
            <w:tcW w:w="190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检查事项</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企业</w:t>
            </w:r>
            <w:r>
              <w:rPr>
                <w:rFonts w:hint="eastAsia" w:ascii="仿宋_GB2312" w:hAnsi="仿宋_GB2312" w:eastAsia="仿宋_GB2312" w:cs="仿宋_GB2312"/>
                <w:b/>
                <w:bCs/>
                <w:color w:val="auto"/>
                <w:kern w:val="0"/>
                <w:sz w:val="21"/>
                <w:szCs w:val="18"/>
                <w:highlight w:val="none"/>
                <w:lang w:eastAsia="zh-CN"/>
              </w:rPr>
              <w:t>抽查比例</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个体</w:t>
            </w:r>
            <w:r>
              <w:rPr>
                <w:rFonts w:hint="eastAsia" w:ascii="仿宋_GB2312" w:hAnsi="仿宋_GB2312" w:eastAsia="仿宋_GB2312" w:cs="仿宋_GB2312"/>
                <w:b/>
                <w:bCs/>
                <w:color w:val="auto"/>
                <w:kern w:val="0"/>
                <w:sz w:val="21"/>
                <w:szCs w:val="18"/>
                <w:highlight w:val="none"/>
                <w:lang w:eastAsia="zh-CN"/>
              </w:rPr>
              <w:t>抽查比例</w:t>
            </w: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农专</w:t>
            </w:r>
            <w:r>
              <w:rPr>
                <w:rFonts w:hint="eastAsia" w:ascii="仿宋_GB2312" w:hAnsi="仿宋_GB2312" w:eastAsia="仿宋_GB2312" w:cs="仿宋_GB2312"/>
                <w:b/>
                <w:bCs/>
                <w:color w:val="auto"/>
                <w:kern w:val="0"/>
                <w:sz w:val="21"/>
                <w:szCs w:val="18"/>
                <w:highlight w:val="none"/>
                <w:lang w:eastAsia="zh-CN"/>
              </w:rPr>
              <w:t>抽查比例</w:t>
            </w: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其他主体</w:t>
            </w:r>
            <w:r>
              <w:rPr>
                <w:rFonts w:hint="eastAsia" w:ascii="仿宋_GB2312" w:hAnsi="仿宋_GB2312" w:eastAsia="仿宋_GB2312" w:cs="仿宋_GB2312"/>
                <w:b/>
                <w:bCs/>
                <w:color w:val="auto"/>
                <w:kern w:val="0"/>
                <w:sz w:val="21"/>
                <w:szCs w:val="18"/>
                <w:highlight w:val="none"/>
                <w:lang w:eastAsia="zh-CN"/>
              </w:rPr>
              <w:t>抽查比例</w:t>
            </w: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抽样检验批次数量</w:t>
            </w:r>
          </w:p>
        </w:tc>
        <w:tc>
          <w:tcPr>
            <w:tcW w:w="1822"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b/>
                <w:bCs/>
                <w:color w:val="auto"/>
                <w:kern w:val="0"/>
                <w:sz w:val="21"/>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1</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登记事项检查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全覆盖</w:t>
            </w:r>
          </w:p>
        </w:tc>
        <w:tc>
          <w:tcPr>
            <w:tcW w:w="678" w:type="dxa"/>
            <w:vMerge w:val="restart"/>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0.</w:t>
            </w:r>
            <w:r>
              <w:rPr>
                <w:rFonts w:hint="eastAsia" w:ascii="仿宋_GB2312" w:hAnsi="仿宋_GB2312" w:eastAsia="仿宋_GB2312" w:cs="仿宋_GB2312"/>
                <w:color w:val="auto"/>
                <w:sz w:val="21"/>
                <w:szCs w:val="18"/>
                <w:highlight w:val="none"/>
                <w:lang w:val="en-US" w:eastAsia="zh-CN"/>
              </w:rPr>
              <w:t>5</w:t>
            </w:r>
            <w:r>
              <w:rPr>
                <w:rFonts w:hint="eastAsia" w:ascii="仿宋_GB2312" w:hAnsi="仿宋_GB2312" w:eastAsia="仿宋_GB2312" w:cs="仿宋_GB2312"/>
                <w:color w:val="auto"/>
                <w:sz w:val="21"/>
                <w:szCs w:val="18"/>
                <w:highlight w:val="none"/>
              </w:rPr>
              <w:t>%</w:t>
            </w:r>
          </w:p>
        </w:tc>
        <w:tc>
          <w:tcPr>
            <w:tcW w:w="68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restart"/>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vMerge w:val="restart"/>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w:t>
            </w:r>
            <w:r>
              <w:rPr>
                <w:rFonts w:hint="eastAsia" w:ascii="仿宋_GB2312" w:hAnsi="仿宋_GB2312" w:eastAsia="仿宋_GB2312" w:cs="仿宋_GB2312"/>
                <w:color w:val="auto"/>
                <w:kern w:val="0"/>
                <w:sz w:val="21"/>
                <w:szCs w:val="18"/>
                <w:highlight w:val="none"/>
                <w:lang w:eastAsia="zh-CN"/>
              </w:rPr>
              <w:t>信用</w:t>
            </w:r>
            <w:r>
              <w:rPr>
                <w:rFonts w:hint="eastAsia" w:ascii="仿宋_GB2312" w:hAnsi="仿宋_GB2312" w:eastAsia="仿宋_GB2312" w:cs="仿宋_GB2312"/>
                <w:color w:val="auto"/>
                <w:kern w:val="0"/>
                <w:sz w:val="21"/>
                <w:szCs w:val="18"/>
                <w:highlight w:val="none"/>
                <w:lang w:val="en-US" w:eastAsia="zh-CN"/>
              </w:rPr>
              <w:t>股牵头、</w:t>
            </w:r>
            <w:r>
              <w:rPr>
                <w:rFonts w:hint="eastAsia" w:ascii="仿宋_GB2312" w:hAnsi="仿宋_GB2312" w:eastAsia="仿宋_GB2312" w:cs="仿宋_GB2312"/>
                <w:color w:val="auto"/>
                <w:kern w:val="0"/>
                <w:sz w:val="21"/>
                <w:szCs w:val="18"/>
                <w:highlight w:val="none"/>
                <w:lang w:eastAsia="zh-CN"/>
              </w:rPr>
              <w:t>会同</w:t>
            </w:r>
            <w:r>
              <w:rPr>
                <w:rFonts w:hint="eastAsia" w:ascii="仿宋_GB2312" w:hAnsi="仿宋_GB2312" w:eastAsia="仿宋_GB2312" w:cs="仿宋_GB2312"/>
                <w:color w:val="auto"/>
                <w:kern w:val="0"/>
                <w:sz w:val="21"/>
                <w:szCs w:val="18"/>
                <w:highlight w:val="none"/>
                <w:lang w:val="en-US" w:eastAsia="zh-CN"/>
              </w:rPr>
              <w:t>注册股、知识产权股开展</w:t>
            </w:r>
            <w:r>
              <w:rPr>
                <w:rFonts w:hint="eastAsia" w:ascii="仿宋_GB2312" w:hAnsi="仿宋_GB2312" w:eastAsia="仿宋_GB2312" w:cs="仿宋_GB2312"/>
                <w:color w:val="auto"/>
                <w:kern w:val="0"/>
                <w:sz w:val="21"/>
                <w:szCs w:val="18"/>
                <w:highlight w:val="none"/>
                <w:lang w:eastAsia="zh-CN"/>
              </w:rPr>
              <w:t>，</w:t>
            </w:r>
            <w:r>
              <w:rPr>
                <w:rFonts w:hint="eastAsia" w:ascii="仿宋_GB2312" w:hAnsi="仿宋_GB2312" w:eastAsia="仿宋_GB2312" w:cs="仿宋_GB2312"/>
                <w:color w:val="auto"/>
                <w:sz w:val="21"/>
                <w:szCs w:val="18"/>
                <w:highlight w:val="none"/>
              </w:rPr>
              <w:t>抽查对象为全部市场主体，任务合并进行。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公示信息检查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全覆盖</w:t>
            </w:r>
          </w:p>
        </w:tc>
        <w:tc>
          <w:tcPr>
            <w:tcW w:w="678"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89"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商标使用行为检查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sz w:val="21"/>
                <w:szCs w:val="18"/>
                <w:highlight w:val="none"/>
              </w:rPr>
              <w:t>全覆盖</w:t>
            </w:r>
          </w:p>
        </w:tc>
        <w:tc>
          <w:tcPr>
            <w:tcW w:w="678"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89"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2</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价格行为检查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执行政府定价、政府指导价情况，明码标价情况及其他价格行为的检查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3%</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w:t>
            </w:r>
            <w:r>
              <w:rPr>
                <w:rFonts w:hint="eastAsia" w:ascii="仿宋_GB2312" w:hAnsi="仿宋_GB2312" w:eastAsia="仿宋_GB2312" w:cs="仿宋_GB2312"/>
                <w:color w:val="auto"/>
                <w:kern w:val="0"/>
                <w:sz w:val="21"/>
                <w:szCs w:val="18"/>
                <w:highlight w:val="none"/>
                <w:lang w:eastAsia="zh-CN"/>
              </w:rPr>
              <w:t>局价监</w:t>
            </w:r>
            <w:r>
              <w:rPr>
                <w:rFonts w:hint="eastAsia" w:ascii="仿宋_GB2312" w:hAnsi="仿宋_GB2312" w:eastAsia="仿宋_GB2312" w:cs="仿宋_GB2312"/>
                <w:color w:val="auto"/>
                <w:kern w:val="0"/>
                <w:sz w:val="21"/>
                <w:szCs w:val="18"/>
                <w:highlight w:val="none"/>
                <w:lang w:val="en-US" w:eastAsia="zh-CN"/>
              </w:rPr>
              <w:t>股牵头开展</w:t>
            </w:r>
            <w:r>
              <w:rPr>
                <w:rFonts w:hint="eastAsia" w:ascii="仿宋_GB2312" w:hAnsi="仿宋_GB2312" w:eastAsia="仿宋_GB2312" w:cs="仿宋_GB2312"/>
                <w:color w:val="auto"/>
                <w:kern w:val="0"/>
                <w:sz w:val="21"/>
                <w:szCs w:val="18"/>
                <w:highlight w:val="none"/>
                <w:lang w:eastAsia="zh-CN"/>
              </w:rPr>
              <w:t>，可与教育部门、</w:t>
            </w:r>
            <w:r>
              <w:rPr>
                <w:rFonts w:hint="eastAsia" w:ascii="仿宋_GB2312" w:hAnsi="仿宋_GB2312" w:eastAsia="仿宋_GB2312" w:cs="仿宋_GB2312"/>
                <w:color w:val="auto"/>
                <w:kern w:val="0"/>
                <w:sz w:val="21"/>
                <w:szCs w:val="18"/>
                <w:highlight w:val="none"/>
                <w:lang w:val="en-US" w:eastAsia="zh-CN"/>
              </w:rPr>
              <w:t>卫生部门</w:t>
            </w:r>
            <w:r>
              <w:rPr>
                <w:rFonts w:hint="eastAsia" w:ascii="仿宋_GB2312" w:hAnsi="仿宋_GB2312" w:eastAsia="仿宋_GB2312" w:cs="仿宋_GB2312"/>
                <w:color w:val="auto"/>
                <w:kern w:val="0"/>
                <w:sz w:val="21"/>
                <w:szCs w:val="18"/>
                <w:highlight w:val="none"/>
                <w:lang w:eastAsia="zh-CN"/>
              </w:rPr>
              <w:t>开展部门联合抽查，检查对象为全</w:t>
            </w:r>
            <w:r>
              <w:rPr>
                <w:rFonts w:hint="eastAsia" w:ascii="仿宋_GB2312" w:hAnsi="仿宋_GB2312" w:eastAsia="仿宋_GB2312" w:cs="仿宋_GB2312"/>
                <w:color w:val="auto"/>
                <w:kern w:val="0"/>
                <w:sz w:val="21"/>
                <w:szCs w:val="18"/>
                <w:highlight w:val="none"/>
                <w:lang w:val="en-US" w:eastAsia="zh-CN"/>
              </w:rPr>
              <w:t>区</w:t>
            </w:r>
            <w:r>
              <w:rPr>
                <w:rFonts w:hint="eastAsia" w:ascii="仿宋_GB2312" w:hAnsi="仿宋_GB2312" w:eastAsia="仿宋_GB2312" w:cs="仿宋_GB2312"/>
                <w:color w:val="auto"/>
                <w:kern w:val="0"/>
                <w:sz w:val="21"/>
                <w:szCs w:val="18"/>
                <w:highlight w:val="none"/>
                <w:lang w:eastAsia="zh-CN"/>
              </w:rPr>
              <w:t>教育领域。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3</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电子商务经营行为监督检查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电子商务平台经营者履行主体责任的检查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5%</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left"/>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区局网监合同股牵头开展</w:t>
            </w:r>
            <w:r>
              <w:rPr>
                <w:rFonts w:hint="eastAsia" w:ascii="仿宋_GB2312" w:hAnsi="仿宋_GB2312" w:eastAsia="仿宋_GB2312" w:cs="仿宋_GB2312"/>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4</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拍卖等重要领域市场规范管理检查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拍卖活动经营资格的检查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val="en-US" w:eastAsia="zh-CN"/>
              </w:rPr>
              <w:t>5%</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restart"/>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both"/>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区局网监</w:t>
            </w:r>
            <w:r>
              <w:rPr>
                <w:rFonts w:hint="eastAsia" w:ascii="仿宋_GB2312" w:hAnsi="仿宋_GB2312" w:eastAsia="仿宋_GB2312" w:cs="仿宋_GB2312"/>
                <w:color w:val="auto"/>
                <w:kern w:val="0"/>
                <w:sz w:val="21"/>
                <w:szCs w:val="18"/>
                <w:highlight w:val="none"/>
                <w:lang w:eastAsia="zh-CN"/>
              </w:rPr>
              <w:t>合同</w:t>
            </w:r>
            <w:r>
              <w:rPr>
                <w:rFonts w:hint="eastAsia" w:ascii="仿宋_GB2312" w:hAnsi="仿宋_GB2312" w:eastAsia="仿宋_GB2312" w:cs="仿宋_GB2312"/>
                <w:color w:val="auto"/>
                <w:kern w:val="0"/>
                <w:sz w:val="21"/>
                <w:szCs w:val="18"/>
                <w:highlight w:val="none"/>
                <w:lang w:val="en-US" w:eastAsia="zh-CN"/>
              </w:rPr>
              <w:t>股牵头开展</w:t>
            </w:r>
            <w:r>
              <w:rPr>
                <w:rFonts w:hint="eastAsia" w:ascii="仿宋_GB2312" w:hAnsi="仿宋_GB2312" w:eastAsia="仿宋_GB2312" w:cs="仿宋_GB2312"/>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5</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为非法交易野生动物等违法行为提供交易服务的检查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val="en-US" w:eastAsia="zh-CN"/>
              </w:rPr>
              <w:t>5%</w:t>
            </w: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6</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广告行为检查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药品、医疗器械、保健食品、特殊医学用途配方食品广告主发布相关广告的审查批准情况的检查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val="en-US" w:eastAsia="zh-CN"/>
              </w:rPr>
              <w:t>3%</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restart"/>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left"/>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区局广告股牵头开展</w:t>
            </w:r>
            <w:r>
              <w:rPr>
                <w:rFonts w:hint="eastAsia" w:ascii="仿宋_GB2312" w:hAnsi="仿宋_GB2312" w:eastAsia="仿宋_GB2312" w:cs="仿宋_GB2312"/>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7</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广告经营者、广告发布者建立、健全广告业务的承接登记、审核、档案管理制度情况的检查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val="en-US" w:eastAsia="zh-CN"/>
              </w:rPr>
              <w:t>3%</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8</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侵害消费者权益行为的检查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val="en-US" w:eastAsia="zh-CN"/>
              </w:rPr>
              <w:t>为消费者提供商品或服务违反自愿、平等、公平、诚实信用原则，不履行法定义务、不配合消费争议处理，故意拖延或无理由拒绝消费者合法要求等侵害消费者合法权益的检查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val="en-US" w:eastAsia="zh-CN"/>
              </w:rPr>
              <w:t>3%</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kern w:val="0"/>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left"/>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区局消保股牵头开展</w:t>
            </w:r>
            <w:r>
              <w:rPr>
                <w:rFonts w:hint="eastAsia" w:ascii="仿宋_GB2312" w:hAnsi="仿宋_GB2312" w:eastAsia="仿宋_GB2312" w:cs="仿宋_GB2312"/>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9</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工业产品生产许可证产品生产企业检查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工业产品生产许可资格检查</w:t>
            </w:r>
          </w:p>
        </w:tc>
        <w:tc>
          <w:tcPr>
            <w:tcW w:w="678"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4%</w:t>
            </w:r>
          </w:p>
        </w:tc>
        <w:tc>
          <w:tcPr>
            <w:tcW w:w="68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w:t>
            </w:r>
            <w:r>
              <w:rPr>
                <w:rFonts w:hint="eastAsia" w:ascii="仿宋_GB2312" w:hAnsi="仿宋_GB2312" w:eastAsia="仿宋_GB2312" w:cs="仿宋_GB2312"/>
                <w:color w:val="auto"/>
                <w:kern w:val="0"/>
                <w:sz w:val="21"/>
                <w:szCs w:val="18"/>
                <w:highlight w:val="none"/>
                <w:lang w:eastAsia="zh-CN"/>
              </w:rPr>
              <w:t>质量</w:t>
            </w:r>
            <w:r>
              <w:rPr>
                <w:rFonts w:hint="eastAsia" w:ascii="仿宋_GB2312" w:hAnsi="仿宋_GB2312" w:eastAsia="仿宋_GB2312" w:cs="仿宋_GB2312"/>
                <w:color w:val="auto"/>
                <w:kern w:val="0"/>
                <w:sz w:val="21"/>
                <w:szCs w:val="18"/>
                <w:highlight w:val="none"/>
                <w:lang w:val="en-US" w:eastAsia="zh-CN"/>
              </w:rPr>
              <w:t>股牵头开展</w:t>
            </w:r>
            <w:r>
              <w:rPr>
                <w:rFonts w:hint="eastAsia" w:ascii="仿宋_GB2312" w:hAnsi="仿宋_GB2312" w:eastAsia="仿宋_GB2312" w:cs="仿宋_GB2312"/>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10</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工业产品生产许可证获证企业条件检查</w:t>
            </w:r>
          </w:p>
        </w:tc>
        <w:tc>
          <w:tcPr>
            <w:tcW w:w="67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8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11</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食品相关产品质量安全监督检查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val="en-US" w:eastAsia="zh-CN"/>
              </w:rPr>
              <w:t>4</w:t>
            </w:r>
            <w:r>
              <w:rPr>
                <w:rFonts w:hint="eastAsia" w:ascii="仿宋_GB2312" w:hAnsi="仿宋_GB2312" w:eastAsia="仿宋_GB2312" w:cs="仿宋_GB2312"/>
                <w:color w:val="auto"/>
                <w:sz w:val="21"/>
                <w:szCs w:val="18"/>
                <w:highlight w:val="none"/>
              </w:rPr>
              <w:t>%</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12</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产品质量监督抽查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生产领域产品质量监督抽查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val="en-US" w:eastAsia="zh-CN"/>
              </w:rPr>
              <w:t>全省</w:t>
            </w:r>
            <w:r>
              <w:rPr>
                <w:rFonts w:hint="eastAsia" w:ascii="仿宋_GB2312" w:hAnsi="仿宋_GB2312" w:eastAsia="仿宋_GB2312" w:cs="仿宋_GB2312"/>
                <w:color w:val="auto"/>
                <w:kern w:val="0"/>
                <w:sz w:val="21"/>
                <w:szCs w:val="18"/>
                <w:highlight w:val="none"/>
              </w:rPr>
              <w:t>2000</w:t>
            </w: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13</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棉花等天然纤维质量监督检查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rPr>
              <w:t>50%</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全省</w:t>
            </w:r>
            <w:r>
              <w:rPr>
                <w:rFonts w:hint="eastAsia" w:ascii="仿宋_GB2312" w:hAnsi="仿宋_GB2312" w:eastAsia="仿宋_GB2312" w:cs="仿宋_GB2312"/>
                <w:color w:val="auto"/>
                <w:kern w:val="0"/>
                <w:sz w:val="21"/>
                <w:szCs w:val="18"/>
                <w:highlight w:val="none"/>
              </w:rPr>
              <w:t>100</w:t>
            </w:r>
          </w:p>
        </w:tc>
        <w:tc>
          <w:tcPr>
            <w:tcW w:w="182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w:t>
            </w:r>
            <w:r>
              <w:rPr>
                <w:rFonts w:hint="eastAsia" w:ascii="仿宋_GB2312" w:hAnsi="仿宋_GB2312" w:eastAsia="仿宋_GB2312" w:cs="仿宋_GB2312"/>
                <w:color w:val="auto"/>
                <w:kern w:val="0"/>
                <w:sz w:val="21"/>
                <w:szCs w:val="18"/>
                <w:highlight w:val="none"/>
                <w:lang w:eastAsia="zh-CN"/>
              </w:rPr>
              <w:t>质量</w:t>
            </w:r>
            <w:r>
              <w:rPr>
                <w:rFonts w:hint="eastAsia" w:ascii="仿宋_GB2312" w:hAnsi="仿宋_GB2312" w:eastAsia="仿宋_GB2312" w:cs="仿宋_GB2312"/>
                <w:color w:val="auto"/>
                <w:kern w:val="0"/>
                <w:sz w:val="21"/>
                <w:szCs w:val="18"/>
                <w:highlight w:val="none"/>
                <w:lang w:val="en-US" w:eastAsia="zh-CN"/>
              </w:rPr>
              <w:t>股牵头，技术机构配合开展。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14</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纤维制品质量监督检查（絮用纤维制品、学生服、纺织面料）</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80%</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val="en-US" w:eastAsia="zh-CN"/>
              </w:rPr>
              <w:t>10%</w:t>
            </w: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rPr>
            </w:pPr>
            <w:r>
              <w:rPr>
                <w:rFonts w:hint="eastAsia" w:ascii="仿宋_GB2312" w:hAnsi="仿宋_GB2312" w:eastAsia="仿宋_GB2312" w:cs="仿宋_GB2312"/>
                <w:color w:val="auto"/>
                <w:kern w:val="0"/>
                <w:sz w:val="21"/>
                <w:szCs w:val="18"/>
                <w:highlight w:val="none"/>
                <w:lang w:val="en-US" w:eastAsia="zh-CN"/>
              </w:rPr>
              <w:t>全省</w:t>
            </w:r>
            <w:r>
              <w:rPr>
                <w:rFonts w:hint="eastAsia" w:ascii="仿宋_GB2312" w:hAnsi="仿宋_GB2312" w:eastAsia="仿宋_GB2312" w:cs="仿宋_GB2312"/>
                <w:color w:val="auto"/>
                <w:kern w:val="0"/>
                <w:sz w:val="21"/>
                <w:szCs w:val="18"/>
                <w:highlight w:val="none"/>
              </w:rPr>
              <w:t>90</w:t>
            </w: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15</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特种设备使用单位监督检查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对特种设备使用单位的监督检查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重点单位</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100%</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重点检查事项，由区局特设股</w:t>
            </w:r>
            <w:r>
              <w:rPr>
                <w:rFonts w:hint="eastAsia" w:ascii="仿宋_GB2312" w:hAnsi="仿宋_GB2312" w:eastAsia="仿宋_GB2312" w:cs="仿宋_GB2312"/>
                <w:color w:val="auto"/>
                <w:kern w:val="0"/>
                <w:sz w:val="21"/>
                <w:szCs w:val="18"/>
                <w:highlight w:val="none"/>
                <w:lang w:val="en-US" w:eastAsia="zh-CN"/>
              </w:rPr>
              <w:t>牵头开展</w:t>
            </w:r>
            <w:r>
              <w:rPr>
                <w:rFonts w:hint="eastAsia" w:ascii="仿宋_GB2312" w:hAnsi="仿宋_GB2312" w:eastAsia="仿宋_GB2312" w:cs="仿宋_GB2312"/>
                <w:color w:val="auto"/>
                <w:sz w:val="21"/>
                <w:szCs w:val="18"/>
                <w:highlight w:val="none"/>
                <w:lang w:val="en-US" w:eastAsia="zh-CN"/>
              </w:rPr>
              <w:t>，检查对象为特种设备使用单位。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16</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计量监督检查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在用计量器具监督检查</w:t>
            </w:r>
          </w:p>
        </w:tc>
        <w:tc>
          <w:tcPr>
            <w:tcW w:w="67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kern w:val="0"/>
                <w:sz w:val="21"/>
                <w:szCs w:val="18"/>
                <w:highlight w:val="none"/>
                <w:lang w:val="en-US" w:eastAsia="zh-CN"/>
              </w:rPr>
              <w:t>5%</w:t>
            </w:r>
          </w:p>
        </w:tc>
        <w:tc>
          <w:tcPr>
            <w:tcW w:w="68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color w:val="auto"/>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left"/>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区局产品质量股牵头、技术机构配合开展。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17</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型式批准监督检查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eastAsia="zh-CN"/>
              </w:rPr>
            </w:pPr>
            <w:r>
              <w:rPr>
                <w:rFonts w:hint="eastAsia" w:ascii="仿宋_GB2312" w:hAnsi="仿宋_GB2312" w:eastAsia="仿宋_GB2312" w:cs="仿宋_GB2312"/>
                <w:color w:val="auto"/>
                <w:sz w:val="21"/>
                <w:szCs w:val="18"/>
                <w:highlight w:val="none"/>
                <w:lang w:val="en-US" w:eastAsia="zh-CN"/>
              </w:rPr>
              <w:t>5%</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区局产品质量股牵头、技术机构配合开展。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18</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法定计量检定机构专项监督检查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val="en-US" w:eastAsia="zh-CN"/>
              </w:rPr>
              <w:t>5%</w:t>
            </w: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区局产品质量股牵头开展</w:t>
            </w:r>
            <w:r>
              <w:rPr>
                <w:rFonts w:hint="eastAsia" w:ascii="仿宋_GB2312" w:hAnsi="仿宋_GB2312" w:eastAsia="仿宋_GB2312" w:cs="仿宋_GB2312"/>
                <w:color w:val="auto"/>
                <w:kern w:val="0"/>
                <w:sz w:val="21"/>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19</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计量单位使用情况专项监督检查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5%</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区局产品质量股牵头、技术机构配合开展。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20</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定量包装商品净含量国家计量监督专项抽查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kern w:val="0"/>
                <w:sz w:val="21"/>
                <w:szCs w:val="18"/>
                <w:highlight w:val="none"/>
                <w:lang w:val="en-US" w:eastAsia="zh-CN"/>
              </w:rPr>
              <w:t>全省</w:t>
            </w:r>
            <w:r>
              <w:rPr>
                <w:rFonts w:hint="eastAsia" w:ascii="仿宋_GB2312" w:hAnsi="仿宋_GB2312" w:eastAsia="仿宋_GB2312" w:cs="仿宋_GB2312"/>
                <w:color w:val="auto"/>
                <w:sz w:val="21"/>
                <w:szCs w:val="18"/>
                <w:highlight w:val="none"/>
                <w:lang w:val="en-US" w:eastAsia="zh-CN"/>
              </w:rPr>
              <w:t>1000</w:t>
            </w: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区局产品质量股牵头、技术机构配合开展。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21</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能效标识计量专项监督检查</w:t>
            </w:r>
          </w:p>
        </w:tc>
        <w:tc>
          <w:tcPr>
            <w:tcW w:w="678"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5%</w:t>
            </w:r>
          </w:p>
        </w:tc>
        <w:tc>
          <w:tcPr>
            <w:tcW w:w="68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水效标识计量专项监督检查</w:t>
            </w:r>
          </w:p>
        </w:tc>
        <w:tc>
          <w:tcPr>
            <w:tcW w:w="67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68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8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1"/>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22</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检验检测机构检查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检验检测机构检查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不低于5%</w:t>
            </w: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区局产品质量股牵头开展。</w:t>
            </w:r>
            <w:r>
              <w:rPr>
                <w:rFonts w:hint="eastAsia" w:ascii="仿宋_GB2312" w:hAnsi="仿宋_GB2312" w:eastAsia="仿宋_GB2312" w:cs="仿宋_GB2312"/>
                <w:color w:val="auto"/>
                <w:sz w:val="21"/>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23</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市场类标准监督检查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企业标准自我声明监督检查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1%</w:t>
            </w: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lang w:eastAsia="zh-CN"/>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24</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团体标准自我声明监督检查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5%</w:t>
            </w: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25</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eastAsia="zh-CN"/>
              </w:rPr>
              <w:t>商品条码检查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eastAsia="zh-CN"/>
              </w:rPr>
              <w:t>商品条码规范应用检查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3%</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kern w:val="0"/>
                <w:sz w:val="21"/>
                <w:szCs w:val="18"/>
                <w:highlight w:val="none"/>
                <w:lang w:eastAsia="zh-CN"/>
              </w:rPr>
              <w:t>由</w:t>
            </w:r>
            <w:r>
              <w:rPr>
                <w:rFonts w:hint="eastAsia" w:ascii="仿宋_GB2312" w:hAnsi="仿宋_GB2312" w:eastAsia="仿宋_GB2312" w:cs="仿宋_GB2312"/>
                <w:color w:val="auto"/>
                <w:kern w:val="0"/>
                <w:sz w:val="21"/>
                <w:szCs w:val="18"/>
                <w:highlight w:val="none"/>
                <w:lang w:val="en-US" w:eastAsia="zh-CN"/>
              </w:rPr>
              <w:t>区局产品质量股牵头开展。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26</w:t>
            </w:r>
          </w:p>
        </w:tc>
        <w:tc>
          <w:tcPr>
            <w:tcW w:w="1195"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专利代理监督检查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专利代理机构主体资格和执业资质检查</w:t>
            </w:r>
          </w:p>
        </w:tc>
        <w:tc>
          <w:tcPr>
            <w:tcW w:w="678"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val="en-US" w:eastAsia="zh-CN"/>
              </w:rPr>
              <w:t>20%</w:t>
            </w:r>
          </w:p>
        </w:tc>
        <w:tc>
          <w:tcPr>
            <w:tcW w:w="68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eastAsia="zh-CN"/>
              </w:rPr>
              <w:t>由</w:t>
            </w:r>
            <w:r>
              <w:rPr>
                <w:rFonts w:hint="eastAsia" w:ascii="仿宋_GB2312" w:hAnsi="仿宋_GB2312" w:eastAsia="仿宋_GB2312" w:cs="仿宋_GB2312"/>
                <w:color w:val="auto"/>
                <w:sz w:val="21"/>
                <w:szCs w:val="18"/>
                <w:highlight w:val="none"/>
                <w:lang w:val="en-US" w:eastAsia="zh-CN"/>
              </w:rPr>
              <w:t>区局知识产权股牵头开展</w:t>
            </w:r>
            <w:r>
              <w:rPr>
                <w:rFonts w:hint="eastAsia" w:ascii="仿宋_GB2312" w:hAnsi="仿宋_GB2312" w:eastAsia="仿宋_GB2312" w:cs="仿宋_GB2312"/>
                <w:color w:val="auto"/>
                <w:sz w:val="21"/>
                <w:szCs w:val="18"/>
                <w:highlight w:val="none"/>
                <w:lang w:eastAsia="zh-CN"/>
              </w:rPr>
              <w:t>，检查</w:t>
            </w:r>
            <w:r>
              <w:rPr>
                <w:rFonts w:hint="eastAsia" w:ascii="仿宋_GB2312" w:hAnsi="仿宋_GB2312" w:eastAsia="仿宋_GB2312" w:cs="仿宋_GB2312"/>
                <w:color w:val="auto"/>
                <w:sz w:val="21"/>
                <w:szCs w:val="18"/>
                <w:highlight w:val="none"/>
              </w:rPr>
              <w:t>对象为专利代理机构</w:t>
            </w:r>
            <w:r>
              <w:rPr>
                <w:rFonts w:hint="eastAsia" w:ascii="仿宋_GB2312" w:hAnsi="仿宋_GB2312" w:eastAsia="仿宋_GB2312" w:cs="仿宋_GB2312"/>
                <w:color w:val="auto"/>
                <w:sz w:val="21"/>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专利代理机构设立、变更、注销办事机构情况的检查</w:t>
            </w:r>
          </w:p>
        </w:tc>
        <w:tc>
          <w:tcPr>
            <w:tcW w:w="67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8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default"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eastAsia="zh-CN"/>
              </w:rPr>
              <w:t xml:space="preserve"> </w:t>
            </w:r>
            <w:r>
              <w:rPr>
                <w:rFonts w:hint="eastAsia" w:ascii="仿宋_GB2312" w:hAnsi="仿宋_GB2312" w:eastAsia="仿宋_GB2312" w:cs="仿宋_GB2312"/>
                <w:color w:val="auto"/>
                <w:sz w:val="21"/>
                <w:szCs w:val="18"/>
                <w:highlight w:val="none"/>
                <w:lang w:val="en-US" w:eastAsia="zh-CN"/>
              </w:rPr>
              <w:t xml:space="preserve">  </w:t>
            </w: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专利代理机构、专利代理人执业行为检查</w:t>
            </w:r>
          </w:p>
        </w:tc>
        <w:tc>
          <w:tcPr>
            <w:tcW w:w="67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8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195"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专利代理机构年度报告和信息公示情况核查</w:t>
            </w:r>
          </w:p>
        </w:tc>
        <w:tc>
          <w:tcPr>
            <w:tcW w:w="67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8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7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27</w:t>
            </w:r>
          </w:p>
        </w:tc>
        <w:tc>
          <w:tcPr>
            <w:tcW w:w="11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商标代理行为的检查</w:t>
            </w:r>
          </w:p>
        </w:tc>
        <w:tc>
          <w:tcPr>
            <w:tcW w:w="190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rPr>
              <w:t>商标代理行为的检查</w:t>
            </w:r>
          </w:p>
        </w:tc>
        <w:tc>
          <w:tcPr>
            <w:tcW w:w="67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r>
              <w:rPr>
                <w:rFonts w:hint="eastAsia" w:ascii="仿宋_GB2312" w:hAnsi="仿宋_GB2312" w:eastAsia="仿宋_GB2312" w:cs="仿宋_GB2312"/>
                <w:color w:val="auto"/>
                <w:sz w:val="21"/>
                <w:szCs w:val="18"/>
                <w:highlight w:val="none"/>
                <w:lang w:val="en-US" w:eastAsia="zh-CN"/>
              </w:rPr>
              <w:t>3%</w:t>
            </w:r>
          </w:p>
        </w:tc>
        <w:tc>
          <w:tcPr>
            <w:tcW w:w="68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76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69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sz w:val="21"/>
                <w:szCs w:val="18"/>
                <w:highlight w:val="none"/>
              </w:rPr>
            </w:pPr>
          </w:p>
        </w:tc>
        <w:tc>
          <w:tcPr>
            <w:tcW w:w="182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sz w:val="21"/>
                <w:szCs w:val="18"/>
                <w:highlight w:val="none"/>
              </w:rPr>
            </w:pPr>
            <w:r>
              <w:rPr>
                <w:rFonts w:hint="eastAsia" w:ascii="仿宋_GB2312" w:hAnsi="仿宋_GB2312" w:eastAsia="仿宋_GB2312" w:cs="仿宋_GB2312"/>
                <w:color w:val="auto"/>
                <w:sz w:val="21"/>
                <w:szCs w:val="18"/>
                <w:highlight w:val="none"/>
                <w:lang w:eastAsia="zh-CN"/>
              </w:rPr>
              <w:t>由</w:t>
            </w:r>
            <w:r>
              <w:rPr>
                <w:rFonts w:hint="eastAsia" w:ascii="仿宋_GB2312" w:hAnsi="仿宋_GB2312" w:eastAsia="仿宋_GB2312" w:cs="仿宋_GB2312"/>
                <w:color w:val="auto"/>
                <w:sz w:val="21"/>
                <w:szCs w:val="18"/>
                <w:highlight w:val="none"/>
                <w:lang w:val="en-US" w:eastAsia="zh-CN"/>
              </w:rPr>
              <w:t>区局知识产权股牵头开展</w:t>
            </w:r>
            <w:r>
              <w:rPr>
                <w:rFonts w:hint="eastAsia" w:ascii="仿宋_GB2312" w:hAnsi="仿宋_GB2312" w:eastAsia="仿宋_GB2312" w:cs="仿宋_GB2312"/>
                <w:color w:val="auto"/>
                <w:sz w:val="21"/>
                <w:szCs w:val="18"/>
                <w:highlight w:val="none"/>
                <w:lang w:eastAsia="zh-CN"/>
              </w:rPr>
              <w:t>，检查</w:t>
            </w:r>
            <w:r>
              <w:rPr>
                <w:rFonts w:hint="eastAsia" w:ascii="仿宋_GB2312" w:hAnsi="仿宋_GB2312" w:eastAsia="仿宋_GB2312" w:cs="仿宋_GB2312"/>
                <w:color w:val="auto"/>
                <w:sz w:val="21"/>
                <w:szCs w:val="18"/>
                <w:highlight w:val="none"/>
              </w:rPr>
              <w:t>对象为经市场监管部门登记从事商标代理业务的服务机构（所）</w:t>
            </w:r>
            <w:r>
              <w:rPr>
                <w:rFonts w:hint="eastAsia" w:ascii="仿宋_GB2312" w:hAnsi="仿宋_GB2312" w:eastAsia="仿宋_GB2312" w:cs="仿宋_GB2312"/>
                <w:color w:val="auto"/>
                <w:sz w:val="21"/>
                <w:szCs w:val="18"/>
                <w:highlight w:val="none"/>
                <w:lang w:eastAsia="zh-CN"/>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B178C"/>
    <w:rsid w:val="5A9B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2022-03-29T02:36:00Z</dcterms:created>
  <dc:creator>Strangers</dc:creator>
  <cp:lastModifiedBy>Strangers</cp:lastModifiedBy>
  <dcterms:modified xsi:type="dcterms:W3CDTF">2022-03-29T02:36:18Z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37D217453AE843B3A2CCDC52AE94CC00</vt:lpwstr>
  </property>
</Properties>
</file>