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410" w:type="dxa"/>
        <w:jc w:val="center"/>
        <w:tblLayout w:type="fixed"/>
        <w:tblCellMar>
          <w:top w:w="0" w:type="dxa"/>
          <w:left w:w="0" w:type="dxa"/>
          <w:bottom w:w="0" w:type="dxa"/>
          <w:right w:w="0" w:type="dxa"/>
        </w:tblCellMar>
      </w:tblPr>
      <w:tblGrid>
        <w:gridCol w:w="1168"/>
        <w:gridCol w:w="135"/>
        <w:gridCol w:w="2847"/>
        <w:gridCol w:w="104"/>
        <w:gridCol w:w="1879"/>
        <w:gridCol w:w="82"/>
        <w:gridCol w:w="3740"/>
        <w:gridCol w:w="42"/>
        <w:gridCol w:w="2"/>
        <w:gridCol w:w="3212"/>
        <w:gridCol w:w="7"/>
        <w:gridCol w:w="2"/>
        <w:gridCol w:w="1190"/>
      </w:tblGrid>
      <w:tr>
        <w:tblPrEx>
          <w:tblCellMar>
            <w:top w:w="0" w:type="dxa"/>
            <w:left w:w="0" w:type="dxa"/>
            <w:bottom w:w="0" w:type="dxa"/>
            <w:right w:w="0" w:type="dxa"/>
          </w:tblCellMar>
        </w:tblPrEx>
        <w:trPr>
          <w:trHeight w:val="510" w:hRule="atLeast"/>
          <w:jc w:val="center"/>
        </w:trPr>
        <w:tc>
          <w:tcPr>
            <w:tcW w:w="14410" w:type="dxa"/>
            <w:gridSpan w:val="13"/>
            <w:shd w:val="clear" w:color="auto" w:fill="auto"/>
            <w:tcMar>
              <w:top w:w="15" w:type="dxa"/>
              <w:left w:w="15" w:type="dxa"/>
              <w:bottom w:w="15" w:type="dxa"/>
              <w:right w:w="15" w:type="dxa"/>
            </w:tcMar>
            <w:vAlign w:val="center"/>
          </w:tcPr>
          <w:p>
            <w:pPr>
              <w:widowControl/>
              <w:spacing w:line="500" w:lineRule="exact"/>
              <w:textAlignment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附件1</w:t>
            </w:r>
            <w:r>
              <w:rPr>
                <w:rFonts w:hint="eastAsia" w:ascii="方正小标宋简体" w:hAnsi="宋体" w:eastAsia="方正小标宋简体" w:cs="宋体"/>
                <w:kern w:val="0"/>
                <w:sz w:val="32"/>
                <w:szCs w:val="32"/>
              </w:rPr>
              <w:tab/>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ab/>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ab/>
            </w:r>
            <w:r>
              <w:rPr>
                <w:rFonts w:hint="eastAsia"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ab/>
            </w:r>
          </w:p>
          <w:p>
            <w:pPr>
              <w:widowControl/>
              <w:spacing w:line="500" w:lineRule="exac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不予处罚事项清单</w:t>
            </w:r>
          </w:p>
        </w:tc>
      </w:tr>
      <w:tr>
        <w:tblPrEx>
          <w:tblCellMar>
            <w:top w:w="0" w:type="dxa"/>
            <w:left w:w="0" w:type="dxa"/>
            <w:bottom w:w="0" w:type="dxa"/>
            <w:right w:w="0" w:type="dxa"/>
          </w:tblCellMar>
        </w:tblPrEx>
        <w:trPr>
          <w:trHeight w:val="510" w:hRule="atLeast"/>
          <w:jc w:val="center"/>
        </w:trPr>
        <w:tc>
          <w:tcPr>
            <w:tcW w:w="4150" w:type="dxa"/>
            <w:gridSpan w:val="3"/>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0"/>
                <w:szCs w:val="20"/>
              </w:rPr>
            </w:pPr>
            <w:r>
              <w:rPr>
                <w:rFonts w:hint="eastAsia" w:ascii="仿宋" w:hAnsi="仿宋" w:eastAsia="仿宋" w:cs="宋体"/>
                <w:kern w:val="0"/>
                <w:sz w:val="28"/>
                <w:szCs w:val="28"/>
              </w:rPr>
              <w:t>单位：（公章）</w:t>
            </w:r>
          </w:p>
        </w:tc>
        <w:tc>
          <w:tcPr>
            <w:tcW w:w="5805" w:type="dxa"/>
            <w:gridSpan w:val="4"/>
            <w:shd w:val="clear" w:color="auto" w:fill="auto"/>
            <w:tcMar>
              <w:top w:w="15" w:type="dxa"/>
              <w:left w:w="15" w:type="dxa"/>
              <w:bottom w:w="15" w:type="dxa"/>
              <w:right w:w="15" w:type="dxa"/>
            </w:tcMar>
            <w:vAlign w:val="center"/>
          </w:tcPr>
          <w:p>
            <w:pPr>
              <w:widowControl/>
              <w:spacing w:line="500" w:lineRule="exact"/>
              <w:rPr>
                <w:rFonts w:ascii="宋体" w:hAnsi="宋体" w:eastAsia="宋体" w:cs="宋体"/>
                <w:kern w:val="0"/>
                <w:sz w:val="20"/>
                <w:szCs w:val="20"/>
              </w:rPr>
            </w:pPr>
            <w:r>
              <w:rPr>
                <w:rFonts w:ascii="宋体" w:hAnsi="宋体" w:eastAsia="宋体" w:cs="宋体"/>
                <w:kern w:val="0"/>
                <w:sz w:val="20"/>
                <w:szCs w:val="20"/>
              </w:rPr>
              <w:t> </w:t>
            </w:r>
          </w:p>
        </w:tc>
        <w:tc>
          <w:tcPr>
            <w:tcW w:w="3256" w:type="dxa"/>
            <w:gridSpan w:val="3"/>
            <w:shd w:val="clear" w:color="auto" w:fill="auto"/>
            <w:tcMar>
              <w:top w:w="15" w:type="dxa"/>
              <w:left w:w="15" w:type="dxa"/>
              <w:bottom w:w="15" w:type="dxa"/>
              <w:right w:w="15" w:type="dxa"/>
            </w:tcMar>
            <w:vAlign w:val="center"/>
          </w:tcPr>
          <w:p>
            <w:pPr>
              <w:widowControl/>
              <w:spacing w:line="560" w:lineRule="atLeast"/>
              <w:rPr>
                <w:rFonts w:ascii="宋体" w:hAnsi="宋体" w:eastAsia="宋体" w:cs="宋体"/>
                <w:kern w:val="0"/>
                <w:sz w:val="20"/>
                <w:szCs w:val="20"/>
              </w:rPr>
            </w:pPr>
            <w:r>
              <w:rPr>
                <w:rFonts w:ascii="宋体" w:hAnsi="宋体" w:eastAsia="宋体" w:cs="宋体"/>
                <w:kern w:val="0"/>
                <w:sz w:val="20"/>
                <w:szCs w:val="20"/>
              </w:rPr>
              <w:t> </w:t>
            </w:r>
          </w:p>
        </w:tc>
        <w:tc>
          <w:tcPr>
            <w:tcW w:w="1199" w:type="dxa"/>
            <w:gridSpan w:val="3"/>
            <w:shd w:val="clear" w:color="auto" w:fill="auto"/>
            <w:tcMar>
              <w:top w:w="15" w:type="dxa"/>
              <w:left w:w="15" w:type="dxa"/>
              <w:bottom w:w="15" w:type="dxa"/>
              <w:right w:w="15" w:type="dxa"/>
            </w:tcMar>
            <w:vAlign w:val="center"/>
          </w:tcPr>
          <w:p>
            <w:pPr>
              <w:widowControl/>
              <w:spacing w:line="560" w:lineRule="atLeast"/>
              <w:rPr>
                <w:rFonts w:ascii="宋体" w:hAnsi="宋体" w:eastAsia="宋体" w:cs="宋体"/>
                <w:kern w:val="0"/>
                <w:sz w:val="20"/>
                <w:szCs w:val="20"/>
              </w:rPr>
            </w:pPr>
            <w:r>
              <w:rPr>
                <w:rFonts w:ascii="宋体" w:hAnsi="宋体" w:eastAsia="宋体" w:cs="宋体"/>
                <w:kern w:val="0"/>
                <w:sz w:val="20"/>
                <w:szCs w:val="20"/>
              </w:rPr>
              <w:t> </w:t>
            </w:r>
          </w:p>
        </w:tc>
      </w:tr>
      <w:tr>
        <w:tblPrEx>
          <w:tblCellMar>
            <w:top w:w="0" w:type="dxa"/>
            <w:left w:w="0" w:type="dxa"/>
            <w:bottom w:w="0" w:type="dxa"/>
            <w:right w:w="0" w:type="dxa"/>
          </w:tblCellMar>
        </w:tblPrEx>
        <w:trPr>
          <w:trHeight w:val="510" w:hRule="atLeast"/>
          <w:jc w:val="center"/>
        </w:trPr>
        <w:tc>
          <w:tcPr>
            <w:tcW w:w="14410" w:type="dxa"/>
            <w:gridSpan w:val="13"/>
            <w:tcBorders>
              <w:top w:val="single" w:color="000000" w:sz="12" w:space="0"/>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一、下列违法行为轻微并及时改正，没有造成危害后果的，不予行政处罚</w:t>
            </w: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hint="eastAsia" w:ascii="仿宋" w:hAnsi="仿宋" w:eastAsia="仿宋" w:cs="宋体"/>
                <w:kern w:val="0"/>
                <w:sz w:val="24"/>
                <w:szCs w:val="24"/>
                <w:lang w:val="en-US" w:eastAsia="zh-CN"/>
              </w:rPr>
            </w:pPr>
            <w:r>
              <w:rPr>
                <w:rFonts w:ascii="宋体" w:hAnsi="宋体" w:eastAsia="仿宋" w:cs="宋体"/>
                <w:kern w:val="0"/>
                <w:sz w:val="24"/>
                <w:szCs w:val="24"/>
              </w:rPr>
              <w:t> </w:t>
            </w:r>
            <w:r>
              <w:rPr>
                <w:rFonts w:hint="eastAsia" w:ascii="宋体" w:hAnsi="宋体" w:eastAsia="仿宋" w:cs="宋体"/>
                <w:kern w:val="0"/>
                <w:sz w:val="24"/>
                <w:szCs w:val="24"/>
                <w:lang w:val="en-US" w:eastAsia="zh-CN"/>
              </w:rPr>
              <w:t>1</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劳动者依法解除或终止劳动合同，用人单位扣押劳动者档案或者其他物品</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同时具备以下条件：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 xml:space="preserve">1.违法行为涉及3人以下；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 xml:space="preserve">2.检查之日起前十二个月内无违反同一法律规定的查处记录；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3.未造成危害后果；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rPr>
              <w:t>4.主动整改或在行政机关责令（限期）改正限期内改正。</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《中华人民共和国劳动合同法》第八十四条第三款：劳动者依法解除或者终止劳动合同，用人单位扣押劳动者档案或者其他物品的，依照前款规定处罚。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rPr>
              <w:t>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hint="eastAsia" w:ascii="仿宋" w:hAnsi="仿宋" w:eastAsia="仿宋" w:cs="宋体"/>
                <w:kern w:val="0"/>
                <w:sz w:val="24"/>
                <w:szCs w:val="24"/>
                <w:lang w:val="en-US" w:eastAsia="zh-CN"/>
              </w:rPr>
            </w:pPr>
            <w:r>
              <w:rPr>
                <w:rFonts w:ascii="宋体" w:hAnsi="宋体" w:eastAsia="仿宋" w:cs="宋体"/>
                <w:kern w:val="0"/>
                <w:sz w:val="24"/>
                <w:szCs w:val="24"/>
              </w:rPr>
              <w:t> </w:t>
            </w:r>
            <w:r>
              <w:rPr>
                <w:rFonts w:hint="eastAsia" w:ascii="宋体" w:hAnsi="宋体" w:eastAsia="仿宋" w:cs="宋体"/>
                <w:kern w:val="0"/>
                <w:sz w:val="24"/>
                <w:szCs w:val="24"/>
                <w:lang w:val="en-US" w:eastAsia="zh-CN"/>
              </w:rPr>
              <w:t>2</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违反《劳动合同法》规定，与劳动者约定试用期的</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宋体" w:cs="宋体"/>
                <w:kern w:val="0"/>
                <w:sz w:val="24"/>
                <w:szCs w:val="24"/>
                <w:lang w:eastAsia="zh-CN"/>
              </w:rPr>
            </w:pPr>
            <w:r>
              <w:rPr>
                <w:rFonts w:hint="eastAsia" w:ascii="宋体" w:hAnsi="宋体" w:eastAsia="宋体" w:cs="宋体"/>
                <w:i w:val="0"/>
                <w:iCs w:val="0"/>
                <w:caps w:val="0"/>
                <w:color w:val="000000"/>
                <w:spacing w:val="0"/>
                <w:sz w:val="20"/>
                <w:szCs w:val="20"/>
              </w:rPr>
              <w:t>主动整改或在行政机关责令（限期）改正限期内改正</w:t>
            </w:r>
            <w:r>
              <w:rPr>
                <w:rFonts w:hint="eastAsia" w:ascii="宋体" w:hAnsi="宋体" w:eastAsia="宋体" w:cs="宋体"/>
                <w:i w:val="0"/>
                <w:iCs w:val="0"/>
                <w:caps w:val="0"/>
                <w:color w:val="000000"/>
                <w:spacing w:val="0"/>
                <w:sz w:val="20"/>
                <w:szCs w:val="20"/>
                <w:lang w:eastAsia="zh-CN"/>
              </w:rPr>
              <w:t>并未造成危害后果。</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rPr>
              <w:t>《劳动合同法》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3"/>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二、下列违法行为初次违法且危害后果轻微并及时改正的，不予行政处罚</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9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98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382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3256"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99" w:type="dxa"/>
            <w:gridSpan w:val="3"/>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hint="default" w:ascii="仿宋" w:hAnsi="仿宋" w:eastAsia="仿宋" w:cs="宋体"/>
                <w:kern w:val="0"/>
                <w:sz w:val="24"/>
                <w:szCs w:val="24"/>
                <w:lang w:val="en-US" w:eastAsia="zh-CN"/>
              </w:rPr>
            </w:pPr>
            <w:r>
              <w:rPr>
                <w:rFonts w:ascii="宋体" w:hAnsi="宋体" w:eastAsia="仿宋" w:cs="宋体"/>
                <w:kern w:val="0"/>
                <w:sz w:val="24"/>
                <w:szCs w:val="24"/>
              </w:rPr>
              <w:t> </w:t>
            </w:r>
            <w:r>
              <w:rPr>
                <w:rFonts w:hint="eastAsia" w:ascii="宋体" w:hAnsi="宋体" w:eastAsia="仿宋" w:cs="宋体"/>
                <w:kern w:val="0"/>
                <w:sz w:val="24"/>
                <w:szCs w:val="24"/>
                <w:lang w:val="en-US" w:eastAsia="zh-CN"/>
              </w:rPr>
              <w:t>1</w:t>
            </w:r>
          </w:p>
        </w:tc>
        <w:tc>
          <w:tcPr>
            <w:tcW w:w="29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rPr>
              <w:t>用人单位制定的直接涉及劳动者切身利益的规章制度违反法律、法规规定的</w:t>
            </w:r>
          </w:p>
        </w:tc>
        <w:tc>
          <w:tcPr>
            <w:tcW w:w="198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82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lang w:eastAsia="zh-CN"/>
              </w:rPr>
            </w:pPr>
            <w:r>
              <w:rPr>
                <w:rFonts w:hint="eastAsia" w:ascii="宋体" w:hAnsi="宋体" w:eastAsia="宋体" w:cs="宋体"/>
                <w:i w:val="0"/>
                <w:iCs w:val="0"/>
                <w:caps w:val="0"/>
                <w:color w:val="000000"/>
                <w:spacing w:val="0"/>
                <w:sz w:val="20"/>
                <w:szCs w:val="20"/>
              </w:rPr>
              <w:t>同时具备以下条件：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lang w:eastAsia="zh-CN"/>
              </w:rPr>
            </w:pPr>
            <w:r>
              <w:rPr>
                <w:rFonts w:hint="eastAsia" w:ascii="宋体" w:hAnsi="宋体" w:eastAsia="宋体" w:cs="宋体"/>
                <w:i w:val="0"/>
                <w:iCs w:val="0"/>
                <w:caps w:val="0"/>
                <w:color w:val="000000"/>
                <w:spacing w:val="0"/>
                <w:sz w:val="20"/>
                <w:szCs w:val="20"/>
              </w:rPr>
              <w:t>1.</w:t>
            </w:r>
            <w:r>
              <w:rPr>
                <w:rFonts w:hint="eastAsia" w:ascii="宋体" w:hAnsi="宋体" w:eastAsia="宋体" w:cs="宋体"/>
                <w:i w:val="0"/>
                <w:iCs w:val="0"/>
                <w:caps w:val="0"/>
                <w:color w:val="000000"/>
                <w:spacing w:val="0"/>
                <w:sz w:val="20"/>
                <w:szCs w:val="20"/>
                <w:lang w:eastAsia="zh-CN"/>
              </w:rPr>
              <w:t>违法行为初次违法；</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lang w:eastAsia="zh-CN"/>
              </w:rPr>
            </w:pPr>
            <w:r>
              <w:rPr>
                <w:rFonts w:hint="eastAsia" w:ascii="宋体" w:hAnsi="宋体" w:eastAsia="宋体" w:cs="宋体"/>
                <w:i w:val="0"/>
                <w:iCs w:val="0"/>
                <w:caps w:val="0"/>
                <w:color w:val="000000"/>
                <w:spacing w:val="0"/>
                <w:sz w:val="20"/>
                <w:szCs w:val="20"/>
              </w:rPr>
              <w:t>2.未造成危害后果；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rPr>
              <w:t>3.主动整改或在行政机关责令（限期）改正限期内改正。</w:t>
            </w:r>
          </w:p>
        </w:tc>
        <w:tc>
          <w:tcPr>
            <w:tcW w:w="3256"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u w:val="none"/>
              </w:rPr>
              <w:t>《中华人民共和国劳动合同法》第八十条：用人单位直接涉及劳动者切身利益的规章制度违反法律、法规规定的，由劳动行政部门责令改正，给予警告；给劳动者造成损害的，应当承担赔偿责任。</w:t>
            </w:r>
          </w:p>
        </w:tc>
        <w:tc>
          <w:tcPr>
            <w:tcW w:w="1199" w:type="dxa"/>
            <w:gridSpan w:val="3"/>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hint="eastAsia" w:ascii="仿宋" w:hAnsi="仿宋" w:eastAsia="仿宋" w:cs="宋体"/>
                <w:kern w:val="0"/>
                <w:sz w:val="24"/>
                <w:szCs w:val="24"/>
                <w:lang w:val="en-US" w:eastAsia="zh-CN"/>
              </w:rPr>
            </w:pPr>
            <w:r>
              <w:rPr>
                <w:rFonts w:ascii="宋体" w:hAnsi="宋体" w:eastAsia="仿宋" w:cs="宋体"/>
                <w:kern w:val="0"/>
                <w:sz w:val="24"/>
                <w:szCs w:val="24"/>
              </w:rPr>
              <w:t> </w:t>
            </w:r>
            <w:r>
              <w:rPr>
                <w:rFonts w:hint="eastAsia" w:ascii="宋体" w:hAnsi="宋体" w:eastAsia="仿宋" w:cs="宋体"/>
                <w:kern w:val="0"/>
                <w:sz w:val="24"/>
                <w:szCs w:val="24"/>
                <w:lang w:val="en-US" w:eastAsia="zh-CN"/>
              </w:rPr>
              <w:t>2</w:t>
            </w:r>
          </w:p>
        </w:tc>
        <w:tc>
          <w:tcPr>
            <w:tcW w:w="29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0"/>
                <w:szCs w:val="20"/>
              </w:rPr>
            </w:pPr>
            <w:r>
              <w:rPr>
                <w:rFonts w:hint="eastAsia" w:ascii="宋体" w:hAnsi="宋体" w:eastAsia="宋体"/>
                <w:sz w:val="20"/>
                <w:szCs w:val="20"/>
              </w:rPr>
              <w:t>职业介绍机构、职业技能培训机构或职业技能考核鉴定机构违反国家有关职业介绍、职业技能培训或者职业技能考核鉴定规定</w:t>
            </w:r>
          </w:p>
        </w:tc>
        <w:tc>
          <w:tcPr>
            <w:tcW w:w="198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0"/>
                <w:szCs w:val="20"/>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82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ascii="宋体" w:hAnsi="宋体" w:eastAsia="宋体"/>
                <w:sz w:val="20"/>
                <w:szCs w:val="20"/>
              </w:rPr>
            </w:pPr>
            <w:r>
              <w:rPr>
                <w:rFonts w:hint="eastAsia" w:ascii="宋体" w:hAnsi="宋体" w:eastAsia="宋体"/>
                <w:sz w:val="20"/>
                <w:szCs w:val="20"/>
              </w:rPr>
              <w:t>同时具备以下条件：</w:t>
            </w:r>
          </w:p>
          <w:p>
            <w:pPr>
              <w:rPr>
                <w:rFonts w:ascii="宋体" w:hAnsi="宋体" w:eastAsia="宋体"/>
                <w:sz w:val="20"/>
                <w:szCs w:val="20"/>
              </w:rPr>
            </w:pPr>
            <w:r>
              <w:rPr>
                <w:rFonts w:ascii="宋体" w:hAnsi="宋体" w:eastAsia="宋体"/>
                <w:sz w:val="20"/>
                <w:szCs w:val="20"/>
              </w:rPr>
              <w:t>1.没有违法所得；</w:t>
            </w:r>
          </w:p>
          <w:p>
            <w:pPr>
              <w:rPr>
                <w:rFonts w:ascii="宋体" w:hAnsi="宋体" w:eastAsia="宋体"/>
                <w:sz w:val="20"/>
                <w:szCs w:val="20"/>
              </w:rPr>
            </w:pPr>
            <w:r>
              <w:rPr>
                <w:rFonts w:ascii="宋体" w:hAnsi="宋体" w:eastAsia="宋体"/>
                <w:sz w:val="20"/>
                <w:szCs w:val="20"/>
              </w:rPr>
              <w:t>2.未造成危害后果</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3.主动整改或在行政机关责令（限期）改正限期内改正。</w:t>
            </w:r>
          </w:p>
          <w:p>
            <w:pPr>
              <w:rPr>
                <w:rFonts w:hint="default" w:ascii="宋体" w:hAnsi="宋体" w:eastAsia="宋体"/>
                <w:sz w:val="20"/>
                <w:szCs w:val="20"/>
                <w:lang w:val="en-US" w:eastAsia="zh-CN"/>
              </w:rPr>
            </w:pPr>
            <w:r>
              <w:rPr>
                <w:rFonts w:hint="eastAsia" w:ascii="宋体" w:hAnsi="宋体" w:eastAsia="宋体"/>
                <w:sz w:val="20"/>
                <w:szCs w:val="20"/>
                <w:lang w:val="en-US" w:eastAsia="zh-CN"/>
              </w:rPr>
              <w:t>4.违法行为初次违法。</w:t>
            </w:r>
          </w:p>
        </w:tc>
        <w:tc>
          <w:tcPr>
            <w:tcW w:w="3256"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0"/>
                <w:szCs w:val="20"/>
              </w:rPr>
            </w:pPr>
            <w:r>
              <w:rPr>
                <w:rFonts w:hint="eastAsia" w:ascii="宋体" w:hAnsi="宋体" w:eastAsia="宋体"/>
                <w:sz w:val="20"/>
                <w:szCs w:val="20"/>
              </w:rPr>
              <w:t>《劳动保障监察条例》第</w:t>
            </w:r>
            <w:r>
              <w:rPr>
                <w:rFonts w:ascii="宋体" w:hAnsi="宋体" w:eastAsia="宋体"/>
                <w:sz w:val="20"/>
                <w:szCs w:val="20"/>
              </w:rPr>
              <w:t>二十</w:t>
            </w:r>
            <w:r>
              <w:rPr>
                <w:rFonts w:hint="eastAsia" w:ascii="宋体" w:hAnsi="宋体" w:eastAsia="宋体"/>
                <w:sz w:val="20"/>
                <w:szCs w:val="20"/>
              </w:rPr>
              <w:t>八</w:t>
            </w:r>
            <w:r>
              <w:rPr>
                <w:rFonts w:ascii="宋体" w:hAnsi="宋体" w:eastAsia="宋体"/>
                <w:sz w:val="20"/>
                <w:szCs w:val="20"/>
              </w:rPr>
              <w:t>条：</w:t>
            </w:r>
            <w:r>
              <w:rPr>
                <w:rFonts w:hint="eastAsia" w:ascii="宋体" w:hAnsi="宋体" w:eastAsia="宋体"/>
                <w:sz w:val="20"/>
                <w:szCs w:val="20"/>
              </w:rPr>
              <w:t>职业介绍机构、职业技能培训机构或者职业技能考核鉴定机构违反国家有关职业介绍、职业技能培训或者职业技能考核鉴定的规定的，由劳动保障行政部门责令改正，没收违法所得，并处</w:t>
            </w:r>
            <w:r>
              <w:rPr>
                <w:rFonts w:ascii="宋体" w:hAnsi="宋体" w:eastAsia="宋体"/>
                <w:sz w:val="20"/>
                <w:szCs w:val="20"/>
              </w:rPr>
              <w:t>1万元以上5万元以下的罚款；情节严重的，吊销许可证。</w:t>
            </w:r>
          </w:p>
        </w:tc>
        <w:tc>
          <w:tcPr>
            <w:tcW w:w="1199" w:type="dxa"/>
            <w:gridSpan w:val="3"/>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3"/>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三、下列违法行为当事人有证据足以证明没有主观过错的，不予行政处罚</w:t>
            </w:r>
          </w:p>
        </w:tc>
      </w:tr>
      <w:tr>
        <w:tblPrEx>
          <w:tblCellMar>
            <w:top w:w="0" w:type="dxa"/>
            <w:left w:w="0" w:type="dxa"/>
            <w:bottom w:w="0" w:type="dxa"/>
            <w:right w:w="0" w:type="dxa"/>
          </w:tblCellMar>
        </w:tblPrEx>
        <w:trPr>
          <w:trHeight w:val="380"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9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98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382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3256"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99" w:type="dxa"/>
            <w:gridSpan w:val="3"/>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295" w:hRule="atLeast"/>
          <w:jc w:val="center"/>
        </w:trPr>
        <w:tc>
          <w:tcPr>
            <w:tcW w:w="1168"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rPr>
                <w:rFonts w:hint="eastAsia" w:ascii="仿宋" w:hAnsi="仿宋" w:eastAsia="仿宋" w:cs="宋体"/>
                <w:kern w:val="0"/>
                <w:sz w:val="24"/>
                <w:szCs w:val="24"/>
                <w:lang w:val="en-US" w:eastAsia="zh-CN"/>
              </w:rPr>
            </w:pPr>
            <w:bookmarkStart w:id="0" w:name="_GoBack" w:colFirst="0" w:colLast="1"/>
            <w:r>
              <w:rPr>
                <w:rFonts w:ascii="宋体" w:hAnsi="宋体" w:eastAsia="仿宋" w:cs="宋体"/>
                <w:kern w:val="0"/>
                <w:sz w:val="24"/>
                <w:szCs w:val="24"/>
              </w:rPr>
              <w:t> </w:t>
            </w:r>
            <w:r>
              <w:rPr>
                <w:rFonts w:hint="eastAsia" w:ascii="宋体" w:hAnsi="宋体" w:eastAsia="仿宋" w:cs="宋体"/>
                <w:kern w:val="0"/>
                <w:sz w:val="24"/>
                <w:szCs w:val="24"/>
                <w:lang w:val="en-US" w:eastAsia="zh-CN"/>
              </w:rPr>
              <w:t>1</w:t>
            </w:r>
          </w:p>
        </w:tc>
        <w:tc>
          <w:tcPr>
            <w:tcW w:w="29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Theme="minorEastAsia" w:hAnsiTheme="minorEastAsia" w:eastAsiaTheme="minorEastAsia"/>
                <w:spacing w:val="-2"/>
                <w:kern w:val="0"/>
                <w:sz w:val="20"/>
                <w:szCs w:val="20"/>
              </w:rPr>
              <w:t>用人单位违反劳动保障法律、法规或者规章延长劳动者工作时间的</w:t>
            </w:r>
            <w:r>
              <w:rPr>
                <w:rFonts w:hint="eastAsia" w:ascii="宋体" w:hAnsi="宋体"/>
                <w:spacing w:val="-2"/>
                <w:kern w:val="0"/>
                <w:sz w:val="20"/>
                <w:szCs w:val="20"/>
              </w:rPr>
              <w:t>（含未按规定缩短工作时间）</w:t>
            </w:r>
          </w:p>
        </w:tc>
        <w:tc>
          <w:tcPr>
            <w:tcW w:w="198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82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lang w:val="en-US" w:eastAsia="zh-CN"/>
              </w:rPr>
            </w:pPr>
            <w:r>
              <w:rPr>
                <w:rFonts w:hint="eastAsia" w:ascii="宋体" w:hAnsi="宋体" w:eastAsia="宋体"/>
                <w:sz w:val="20"/>
                <w:szCs w:val="20"/>
              </w:rPr>
              <w:t>同时具备以下条件：</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lang w:eastAsia="zh-CN"/>
              </w:rPr>
            </w:pPr>
            <w:r>
              <w:rPr>
                <w:rFonts w:hint="eastAsia" w:ascii="宋体" w:hAnsi="宋体" w:eastAsia="宋体" w:cs="宋体"/>
                <w:i w:val="0"/>
                <w:iCs w:val="0"/>
                <w:caps w:val="0"/>
                <w:color w:val="000000"/>
                <w:spacing w:val="0"/>
                <w:sz w:val="20"/>
                <w:szCs w:val="20"/>
                <w:shd w:val="clear" w:fill="FFFFFF"/>
                <w:lang w:val="en-US" w:eastAsia="zh-CN"/>
              </w:rPr>
              <w:t>1.</w:t>
            </w:r>
            <w:r>
              <w:rPr>
                <w:rFonts w:hint="eastAsia" w:ascii="宋体" w:hAnsi="宋体" w:eastAsia="宋体" w:cs="宋体"/>
                <w:i w:val="0"/>
                <w:iCs w:val="0"/>
                <w:caps w:val="0"/>
                <w:color w:val="000000"/>
                <w:spacing w:val="0"/>
                <w:sz w:val="20"/>
                <w:szCs w:val="20"/>
                <w:shd w:val="clear" w:fill="FFFFFF"/>
              </w:rPr>
              <w:t>非主观故意</w:t>
            </w:r>
            <w:r>
              <w:rPr>
                <w:rFonts w:hint="eastAsia" w:ascii="宋体" w:hAnsi="宋体" w:eastAsia="宋体" w:cs="宋体"/>
                <w:i w:val="0"/>
                <w:iCs w:val="0"/>
                <w:caps w:val="0"/>
                <w:color w:val="000000"/>
                <w:spacing w:val="0"/>
                <w:sz w:val="20"/>
                <w:szCs w:val="20"/>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lang w:eastAsia="zh-CN"/>
              </w:rPr>
            </w:pPr>
            <w:r>
              <w:rPr>
                <w:rFonts w:hint="eastAsia" w:ascii="宋体" w:hAnsi="宋体" w:eastAsia="宋体" w:cs="宋体"/>
                <w:i w:val="0"/>
                <w:iCs w:val="0"/>
                <w:caps w:val="0"/>
                <w:color w:val="000000"/>
                <w:spacing w:val="0"/>
                <w:sz w:val="20"/>
                <w:szCs w:val="20"/>
                <w:shd w:val="clear" w:fill="FFFFFF"/>
                <w:lang w:val="en-US" w:eastAsia="zh-CN"/>
              </w:rPr>
              <w:t>2.</w:t>
            </w:r>
            <w:r>
              <w:rPr>
                <w:rFonts w:hint="eastAsia" w:ascii="宋体" w:hAnsi="宋体" w:eastAsia="宋体" w:cs="宋体"/>
                <w:i w:val="0"/>
                <w:iCs w:val="0"/>
                <w:caps w:val="0"/>
                <w:color w:val="000000"/>
                <w:spacing w:val="0"/>
                <w:sz w:val="20"/>
                <w:szCs w:val="20"/>
                <w:shd w:val="clear" w:fill="FFFFFF"/>
              </w:rPr>
              <w:t>情节轻微</w:t>
            </w:r>
            <w:r>
              <w:rPr>
                <w:rFonts w:hint="eastAsia" w:ascii="宋体" w:hAnsi="宋体" w:eastAsia="宋体" w:cs="宋体"/>
                <w:i w:val="0"/>
                <w:iCs w:val="0"/>
                <w:caps w:val="0"/>
                <w:color w:val="000000"/>
                <w:spacing w:val="0"/>
                <w:sz w:val="20"/>
                <w:szCs w:val="20"/>
                <w:shd w:val="clear" w:fill="FFFFFF"/>
                <w:lang w:eastAsia="zh-CN"/>
              </w:rPr>
              <w:t>，</w:t>
            </w:r>
            <w:r>
              <w:rPr>
                <w:rFonts w:hint="eastAsia" w:ascii="宋体" w:hAnsi="宋体" w:eastAsia="宋体" w:cs="宋体"/>
                <w:i w:val="0"/>
                <w:iCs w:val="0"/>
                <w:caps w:val="0"/>
                <w:color w:val="000000"/>
                <w:spacing w:val="0"/>
                <w:sz w:val="20"/>
                <w:szCs w:val="20"/>
                <w:shd w:val="clear" w:fill="FFFFFF"/>
              </w:rPr>
              <w:t>未造成较大社会影响或不良后果</w:t>
            </w:r>
            <w:r>
              <w:rPr>
                <w:rFonts w:hint="eastAsia" w:ascii="宋体" w:hAnsi="宋体" w:eastAsia="宋体" w:cs="宋体"/>
                <w:i w:val="0"/>
                <w:iCs w:val="0"/>
                <w:caps w:val="0"/>
                <w:color w:val="000000"/>
                <w:spacing w:val="0"/>
                <w:sz w:val="20"/>
                <w:szCs w:val="20"/>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宋体" w:cs="宋体"/>
                <w:kern w:val="0"/>
                <w:sz w:val="24"/>
                <w:szCs w:val="24"/>
                <w:lang w:eastAsia="zh-CN"/>
              </w:rPr>
            </w:pPr>
            <w:r>
              <w:rPr>
                <w:rFonts w:hint="eastAsia" w:ascii="宋体" w:hAnsi="宋体" w:eastAsia="宋体" w:cs="宋体"/>
                <w:i w:val="0"/>
                <w:iCs w:val="0"/>
                <w:caps w:val="0"/>
                <w:color w:val="000000"/>
                <w:spacing w:val="0"/>
                <w:sz w:val="20"/>
                <w:szCs w:val="20"/>
                <w:shd w:val="clear" w:fill="FFFFFF"/>
                <w:lang w:val="en-US" w:eastAsia="zh-CN"/>
              </w:rPr>
              <w:t>3.</w:t>
            </w:r>
            <w:r>
              <w:rPr>
                <w:rFonts w:ascii="宋体" w:hAnsi="宋体" w:eastAsia="宋体"/>
                <w:sz w:val="20"/>
                <w:szCs w:val="20"/>
              </w:rPr>
              <w:t>主动整改或在行政机关责令（限期）改正限期内改正</w:t>
            </w:r>
            <w:r>
              <w:rPr>
                <w:rFonts w:hint="eastAsia" w:ascii="宋体" w:hAnsi="宋体" w:eastAsia="宋体" w:cs="宋体"/>
                <w:i w:val="0"/>
                <w:iCs w:val="0"/>
                <w:caps w:val="0"/>
                <w:color w:val="000000"/>
                <w:spacing w:val="0"/>
                <w:sz w:val="20"/>
                <w:szCs w:val="20"/>
                <w:shd w:val="clear" w:fill="FFFFFF"/>
                <w:lang w:eastAsia="zh-CN"/>
              </w:rPr>
              <w:t>。</w:t>
            </w:r>
          </w:p>
        </w:tc>
        <w:tc>
          <w:tcPr>
            <w:tcW w:w="3256"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Theme="minorEastAsia" w:hAnsiTheme="minorEastAsia" w:eastAsiaTheme="minorEastAsia"/>
                <w:spacing w:val="-2"/>
                <w:kern w:val="0"/>
                <w:sz w:val="20"/>
                <w:szCs w:val="20"/>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1199" w:type="dxa"/>
            <w:gridSpan w:val="3"/>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20" w:lineRule="exact"/>
              <w:jc w:val="center"/>
              <w:rPr>
                <w:rFonts w:ascii="仿宋" w:hAnsi="仿宋" w:eastAsia="仿宋" w:cs="宋体"/>
                <w:kern w:val="0"/>
                <w:sz w:val="24"/>
                <w:szCs w:val="24"/>
              </w:rPr>
            </w:pPr>
          </w:p>
        </w:tc>
      </w:tr>
      <w:bookmarkEnd w:id="0"/>
      <w:tr>
        <w:tblPrEx>
          <w:tblCellMar>
            <w:top w:w="0" w:type="dxa"/>
            <w:left w:w="0" w:type="dxa"/>
            <w:bottom w:w="0" w:type="dxa"/>
            <w:right w:w="0" w:type="dxa"/>
          </w:tblCellMar>
        </w:tblPrEx>
        <w:trPr>
          <w:trHeight w:val="510" w:hRule="atLeast"/>
          <w:jc w:val="center"/>
        </w:trPr>
        <w:tc>
          <w:tcPr>
            <w:tcW w:w="1303" w:type="dxa"/>
            <w:gridSpan w:val="2"/>
            <w:shd w:val="clear" w:color="auto" w:fill="auto"/>
            <w:tcMar>
              <w:top w:w="15" w:type="dxa"/>
              <w:left w:w="15" w:type="dxa"/>
              <w:bottom w:w="15" w:type="dxa"/>
              <w:right w:w="15" w:type="dxa"/>
            </w:tcMar>
            <w:vAlign w:val="center"/>
          </w:tcPr>
          <w:p>
            <w:pPr>
              <w:widowControl/>
              <w:spacing w:line="560" w:lineRule="atLeast"/>
              <w:textAlignment w:val="center"/>
              <w:rPr>
                <w:rFonts w:hint="eastAsia" w:ascii="仿宋" w:hAnsi="仿宋" w:eastAsia="仿宋" w:cs="宋体"/>
                <w:kern w:val="0"/>
                <w:sz w:val="32"/>
                <w:szCs w:val="32"/>
              </w:rPr>
            </w:pPr>
          </w:p>
          <w:p>
            <w:pPr>
              <w:widowControl/>
              <w:spacing w:line="560" w:lineRule="atLeast"/>
              <w:textAlignment w:val="center"/>
              <w:rPr>
                <w:rFonts w:ascii="仿宋" w:hAnsi="仿宋" w:eastAsia="仿宋" w:cs="宋体"/>
                <w:kern w:val="0"/>
                <w:sz w:val="32"/>
                <w:szCs w:val="32"/>
              </w:rPr>
            </w:pPr>
            <w:r>
              <w:rPr>
                <w:rFonts w:hint="eastAsia" w:ascii="仿宋" w:hAnsi="仿宋" w:eastAsia="仿宋" w:cs="宋体"/>
                <w:kern w:val="0"/>
                <w:sz w:val="32"/>
                <w:szCs w:val="32"/>
              </w:rPr>
              <w:t>附件2</w:t>
            </w:r>
          </w:p>
        </w:tc>
        <w:tc>
          <w:tcPr>
            <w:tcW w:w="2951" w:type="dxa"/>
            <w:gridSpan w:val="2"/>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5745" w:type="dxa"/>
            <w:gridSpan w:val="5"/>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3221" w:type="dxa"/>
            <w:gridSpan w:val="3"/>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1190" w:type="dxa"/>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r>
      <w:tr>
        <w:tblPrEx>
          <w:tblCellMar>
            <w:top w:w="0" w:type="dxa"/>
            <w:left w:w="0" w:type="dxa"/>
            <w:bottom w:w="0" w:type="dxa"/>
            <w:right w:w="0" w:type="dxa"/>
          </w:tblCellMar>
        </w:tblPrEx>
        <w:trPr>
          <w:trHeight w:val="510" w:hRule="atLeast"/>
          <w:jc w:val="center"/>
        </w:trPr>
        <w:tc>
          <w:tcPr>
            <w:tcW w:w="14410" w:type="dxa"/>
            <w:gridSpan w:val="13"/>
            <w:shd w:val="clear" w:color="auto" w:fill="auto"/>
            <w:tcMar>
              <w:top w:w="15" w:type="dxa"/>
              <w:left w:w="15" w:type="dxa"/>
              <w:bottom w:w="15" w:type="dxa"/>
              <w:right w:w="15" w:type="dxa"/>
            </w:tcMar>
            <w:vAlign w:val="center"/>
          </w:tcPr>
          <w:p>
            <w:pPr>
              <w:widowControl/>
              <w:spacing w:line="560" w:lineRule="atLeas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从轻处罚事项清单</w:t>
            </w:r>
          </w:p>
        </w:tc>
      </w:tr>
      <w:tr>
        <w:tblPrEx>
          <w:tblCellMar>
            <w:top w:w="0" w:type="dxa"/>
            <w:left w:w="0" w:type="dxa"/>
            <w:bottom w:w="0" w:type="dxa"/>
            <w:right w:w="0" w:type="dxa"/>
          </w:tblCellMar>
        </w:tblPrEx>
        <w:trPr>
          <w:trHeight w:val="510" w:hRule="atLeast"/>
          <w:jc w:val="center"/>
        </w:trPr>
        <w:tc>
          <w:tcPr>
            <w:tcW w:w="4150" w:type="dxa"/>
            <w:gridSpan w:val="3"/>
            <w:shd w:val="clear" w:color="auto" w:fill="auto"/>
            <w:tcMar>
              <w:top w:w="15" w:type="dxa"/>
              <w:left w:w="15" w:type="dxa"/>
              <w:bottom w:w="15" w:type="dxa"/>
              <w:right w:w="15" w:type="dxa"/>
            </w:tcMar>
            <w:vAlign w:val="center"/>
          </w:tcPr>
          <w:p>
            <w:pPr>
              <w:widowControl/>
              <w:spacing w:line="560" w:lineRule="atLeas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805" w:type="dxa"/>
            <w:gridSpan w:val="4"/>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256"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03" w:type="dxa"/>
            <w:gridSpan w:val="2"/>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951"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1961" w:type="dxa"/>
            <w:gridSpan w:val="2"/>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782"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从轻处罚适用条件</w:t>
            </w:r>
          </w:p>
        </w:tc>
        <w:tc>
          <w:tcPr>
            <w:tcW w:w="3221"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92" w:type="dxa"/>
            <w:gridSpan w:val="2"/>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用人单位违反劳动合同法有关建立职工名册规定的</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kern w:val="2"/>
                <w:sz w:val="20"/>
                <w:szCs w:val="20"/>
                <w:shd w:val="clear" w:fill="FFFFFF"/>
                <w:lang w:val="en-US" w:eastAsia="zh-CN" w:bidi="ar-SA"/>
              </w:rPr>
            </w:pPr>
            <w:r>
              <w:rPr>
                <w:rFonts w:hint="eastAsia" w:ascii="宋体" w:hAnsi="宋体" w:eastAsia="宋体"/>
                <w:sz w:val="20"/>
                <w:szCs w:val="20"/>
              </w:rPr>
              <w:t>同时具备以下条件：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kern w:val="2"/>
                <w:sz w:val="20"/>
                <w:szCs w:val="20"/>
                <w:shd w:val="clear" w:fill="FFFFFF"/>
                <w:lang w:val="en-US" w:eastAsia="zh-CN" w:bidi="ar-SA"/>
              </w:rPr>
            </w:pPr>
            <w:r>
              <w:rPr>
                <w:rFonts w:hint="eastAsia" w:ascii="宋体" w:hAnsi="宋体" w:eastAsia="宋体" w:cs="宋体"/>
                <w:i w:val="0"/>
                <w:iCs w:val="0"/>
                <w:caps w:val="0"/>
                <w:color w:val="000000"/>
                <w:spacing w:val="0"/>
                <w:kern w:val="2"/>
                <w:sz w:val="20"/>
                <w:szCs w:val="20"/>
                <w:shd w:val="clear" w:fill="FFFFFF"/>
                <w:lang w:val="en-US" w:eastAsia="zh-CN" w:bidi="ar-SA"/>
              </w:rPr>
              <w:t>1.首次实施此类违法行为；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kern w:val="2"/>
                <w:sz w:val="20"/>
                <w:szCs w:val="20"/>
                <w:shd w:val="clear" w:fill="FFFFFF"/>
                <w:lang w:val="en-US" w:eastAsia="zh-CN" w:bidi="ar-SA"/>
              </w:rPr>
              <w:t>2.主动消除或者减轻违法行为危害后果的。</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《劳动合同法实施条例》第三十三条：用人单位违反劳动合同法有关建立职工名册规定的，由</w:t>
            </w:r>
            <w:r>
              <w:rPr>
                <w:rFonts w:hint="eastAsia" w:ascii="宋体" w:hAnsi="宋体" w:eastAsia="宋体" w:cs="宋体"/>
                <w:i w:val="0"/>
                <w:iCs w:val="0"/>
                <w:caps w:val="0"/>
                <w:color w:val="000000"/>
                <w:spacing w:val="0"/>
                <w:sz w:val="20"/>
                <w:szCs w:val="20"/>
                <w:shd w:val="clear" w:fill="FFFFFF"/>
                <w:lang w:eastAsia="zh-CN"/>
              </w:rPr>
              <w:fldChar w:fldCharType="begin"/>
            </w:r>
            <w:r>
              <w:rPr>
                <w:rFonts w:hint="eastAsia" w:ascii="宋体" w:hAnsi="宋体" w:eastAsia="宋体" w:cs="宋体"/>
                <w:i w:val="0"/>
                <w:iCs w:val="0"/>
                <w:caps w:val="0"/>
                <w:color w:val="000000"/>
                <w:spacing w:val="0"/>
                <w:sz w:val="20"/>
                <w:szCs w:val="20"/>
                <w:shd w:val="clear" w:fill="FFFFFF"/>
                <w:lang w:eastAsia="zh-CN"/>
              </w:rPr>
              <w:instrText xml:space="preserve"> HYPERLINK "http://www.9ask.cn/baike/8109.html" \t "http://www.9ask.cn/fagui/201110/_blank" </w:instrText>
            </w:r>
            <w:r>
              <w:rPr>
                <w:rFonts w:hint="eastAsia" w:ascii="宋体" w:hAnsi="宋体" w:eastAsia="宋体" w:cs="宋体"/>
                <w:i w:val="0"/>
                <w:iCs w:val="0"/>
                <w:caps w:val="0"/>
                <w:color w:val="000000"/>
                <w:spacing w:val="0"/>
                <w:sz w:val="20"/>
                <w:szCs w:val="20"/>
                <w:shd w:val="clear" w:fill="FFFFFF"/>
                <w:lang w:eastAsia="zh-CN"/>
              </w:rPr>
              <w:fldChar w:fldCharType="separate"/>
            </w:r>
            <w:r>
              <w:rPr>
                <w:rFonts w:hint="eastAsia" w:ascii="宋体" w:hAnsi="宋体" w:eastAsia="宋体" w:cs="宋体"/>
                <w:i w:val="0"/>
                <w:iCs w:val="0"/>
                <w:caps w:val="0"/>
                <w:color w:val="000000"/>
                <w:spacing w:val="0"/>
                <w:sz w:val="20"/>
                <w:szCs w:val="20"/>
                <w:shd w:val="clear" w:fill="FFFFFF"/>
                <w:lang w:eastAsia="zh-CN"/>
              </w:rPr>
              <w:t>劳动行政部门</w:t>
            </w:r>
            <w:r>
              <w:rPr>
                <w:rFonts w:hint="eastAsia" w:ascii="宋体" w:hAnsi="宋体" w:eastAsia="宋体" w:cs="宋体"/>
                <w:i w:val="0"/>
                <w:iCs w:val="0"/>
                <w:caps w:val="0"/>
                <w:color w:val="000000"/>
                <w:spacing w:val="0"/>
                <w:sz w:val="20"/>
                <w:szCs w:val="20"/>
                <w:shd w:val="clear" w:fill="FFFFFF"/>
                <w:lang w:eastAsia="zh-CN"/>
              </w:rPr>
              <w:fldChar w:fldCharType="end"/>
            </w:r>
            <w:r>
              <w:rPr>
                <w:rFonts w:hint="eastAsia" w:ascii="宋体" w:hAnsi="宋体" w:eastAsia="宋体" w:cs="宋体"/>
                <w:i w:val="0"/>
                <w:iCs w:val="0"/>
                <w:caps w:val="0"/>
                <w:color w:val="000000"/>
                <w:spacing w:val="0"/>
                <w:sz w:val="20"/>
                <w:szCs w:val="20"/>
                <w:shd w:val="clear" w:fill="FFFFFF"/>
                <w:lang w:eastAsia="zh-CN"/>
              </w:rPr>
              <w:t>责令限期改正；逾期不改正的，由劳动行政部门处2000元以上2万元以下的罚款。</w:t>
            </w: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rPr>
              <w:t>用人单位无理抗拒、阻挠劳动保障行政部门依照 《劳动保障监察条例》实施劳动保障监察</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kern w:val="2"/>
                <w:sz w:val="20"/>
                <w:szCs w:val="20"/>
                <w:shd w:val="clear" w:fill="FFFFFF"/>
                <w:lang w:val="en-US" w:eastAsia="zh-CN" w:bidi="ar-SA"/>
              </w:rPr>
            </w:pPr>
            <w:r>
              <w:rPr>
                <w:rFonts w:hint="eastAsia" w:ascii="宋体" w:hAnsi="宋体" w:eastAsia="宋体"/>
                <w:sz w:val="20"/>
                <w:szCs w:val="20"/>
              </w:rPr>
              <w:t>同时具备以下条件：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i w:val="0"/>
                <w:iCs w:val="0"/>
                <w:caps w:val="0"/>
                <w:color w:val="000000"/>
                <w:spacing w:val="0"/>
                <w:kern w:val="2"/>
                <w:sz w:val="20"/>
                <w:szCs w:val="20"/>
                <w:shd w:val="clear" w:fill="FFFFFF"/>
                <w:lang w:val="en-US" w:eastAsia="zh-CN" w:bidi="ar-SA"/>
              </w:rPr>
            </w:pPr>
            <w:r>
              <w:rPr>
                <w:rFonts w:hint="eastAsia" w:ascii="宋体" w:hAnsi="宋体" w:eastAsia="宋体" w:cs="宋体"/>
                <w:i w:val="0"/>
                <w:iCs w:val="0"/>
                <w:caps w:val="0"/>
                <w:color w:val="000000"/>
                <w:spacing w:val="0"/>
                <w:kern w:val="2"/>
                <w:sz w:val="20"/>
                <w:szCs w:val="20"/>
                <w:shd w:val="clear" w:fill="FFFFFF"/>
                <w:lang w:val="en-US" w:eastAsia="zh-CN" w:bidi="ar-SA"/>
              </w:rPr>
              <w:t>1.首次实施此类违法行为；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kern w:val="2"/>
                <w:sz w:val="20"/>
                <w:szCs w:val="20"/>
                <w:shd w:val="clear" w:fill="FFFFFF"/>
                <w:lang w:val="en-US" w:eastAsia="zh-CN" w:bidi="ar-SA"/>
              </w:rPr>
              <w:t>2.主动消除或者减轻违法行为危害后果的。</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aps w:val="0"/>
                <w:color w:val="000000"/>
                <w:spacing w:val="0"/>
                <w:sz w:val="20"/>
                <w:szCs w:val="20"/>
                <w:shd w:val="clear" w:fill="FFFFFF"/>
                <w:lang w:eastAsia="zh-CN"/>
              </w:rPr>
            </w:pPr>
            <w:r>
              <w:rPr>
                <w:rFonts w:hint="eastAsia" w:ascii="宋体" w:hAnsi="宋体" w:eastAsia="宋体" w:cs="宋体"/>
                <w:i w:val="0"/>
                <w:iCs w:val="0"/>
                <w:caps w:val="0"/>
                <w:color w:val="000000"/>
                <w:spacing w:val="0"/>
                <w:sz w:val="20"/>
                <w:szCs w:val="20"/>
                <w:shd w:val="clear" w:fill="FFFFFF"/>
                <w:lang w:eastAsia="zh-CN"/>
              </w:rPr>
              <w:t>《劳动保障监察条例》第三十条：有下列行为之一的，由劳动保障行政部门责令改正；对有第（一）项、第（二）项或者第（三）项规定的行为的，处</w:t>
            </w:r>
            <w:r>
              <w:rPr>
                <w:rFonts w:hint="eastAsia" w:ascii="宋体" w:hAnsi="宋体" w:eastAsia="宋体" w:cs="宋体"/>
                <w:i w:val="0"/>
                <w:iCs w:val="0"/>
                <w:caps w:val="0"/>
                <w:color w:val="000000"/>
                <w:spacing w:val="0"/>
                <w:sz w:val="20"/>
                <w:szCs w:val="20"/>
                <w:shd w:val="clear" w:fill="FFFFFF"/>
                <w:lang w:val="en-US" w:eastAsia="zh-CN"/>
              </w:rPr>
              <w:t>2000</w:t>
            </w:r>
            <w:r>
              <w:rPr>
                <w:rFonts w:hint="eastAsia" w:ascii="宋体" w:hAnsi="宋体" w:eastAsia="宋体" w:cs="宋体"/>
                <w:i w:val="0"/>
                <w:iCs w:val="0"/>
                <w:caps w:val="0"/>
                <w:color w:val="000000"/>
                <w:spacing w:val="0"/>
                <w:sz w:val="20"/>
                <w:szCs w:val="20"/>
                <w:shd w:val="clear" w:fill="FFFFFF"/>
                <w:lang w:eastAsia="zh-CN"/>
              </w:rPr>
              <w:t>元以上</w:t>
            </w:r>
            <w:r>
              <w:rPr>
                <w:rFonts w:hint="eastAsia" w:ascii="宋体" w:hAnsi="宋体" w:eastAsia="宋体" w:cs="宋体"/>
                <w:i w:val="0"/>
                <w:iCs w:val="0"/>
                <w:caps w:val="0"/>
                <w:color w:val="000000"/>
                <w:spacing w:val="0"/>
                <w:sz w:val="20"/>
                <w:szCs w:val="20"/>
                <w:shd w:val="clear" w:fill="FFFFFF"/>
                <w:lang w:val="en-US" w:eastAsia="zh-CN"/>
              </w:rPr>
              <w:t>2</w:t>
            </w:r>
            <w:r>
              <w:rPr>
                <w:rFonts w:hint="eastAsia" w:ascii="宋体" w:hAnsi="宋体" w:eastAsia="宋体" w:cs="宋体"/>
                <w:i w:val="0"/>
                <w:iCs w:val="0"/>
                <w:caps w:val="0"/>
                <w:color w:val="000000"/>
                <w:spacing w:val="0"/>
                <w:sz w:val="20"/>
                <w:szCs w:val="20"/>
                <w:shd w:val="clear" w:fill="FFFFFF"/>
                <w:lang w:eastAsia="zh-CN"/>
              </w:rPr>
              <w:t>万元以下的罚款：</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default" w:ascii="宋体" w:hAnsi="宋体" w:eastAsia="宋体" w:cs="宋体"/>
                <w:i w:val="0"/>
                <w:iCs w:val="0"/>
                <w:caps w:val="0"/>
                <w:color w:val="000000"/>
                <w:spacing w:val="0"/>
                <w:sz w:val="20"/>
                <w:szCs w:val="20"/>
                <w:shd w:val="clear" w:fill="FFFFFF"/>
                <w:lang w:eastAsia="zh-CN"/>
              </w:rPr>
              <w:t>（一）无理抗拒、阻挠劳动保障行政部门依照本条例的规定实施劳动保障监察的</w:t>
            </w:r>
            <w:r>
              <w:rPr>
                <w:rFonts w:hint="eastAsia" w:ascii="宋体" w:hAnsi="宋体" w:eastAsia="宋体" w:cs="宋体"/>
                <w:i w:val="0"/>
                <w:iCs w:val="0"/>
                <w:caps w:val="0"/>
                <w:color w:val="000000"/>
                <w:spacing w:val="0"/>
                <w:sz w:val="20"/>
                <w:szCs w:val="20"/>
                <w:shd w:val="clear" w:fill="FFFFFF"/>
                <w:lang w:eastAsia="zh-CN"/>
              </w:rPr>
              <w:t>。</w:t>
            </w: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4410" w:type="dxa"/>
            <w:gridSpan w:val="13"/>
            <w:shd w:val="clear" w:color="auto" w:fill="auto"/>
            <w:tcMar>
              <w:top w:w="15" w:type="dxa"/>
              <w:left w:w="15" w:type="dxa"/>
              <w:bottom w:w="15" w:type="dxa"/>
              <w:right w:w="15" w:type="dxa"/>
            </w:tcMar>
            <w:vAlign w:val="center"/>
          </w:tcPr>
          <w:p>
            <w:pPr>
              <w:widowControl/>
              <w:spacing w:line="560" w:lineRule="atLeast"/>
              <w:jc w:val="left"/>
              <w:textAlignment w:val="center"/>
              <w:rPr>
                <w:rFonts w:hint="eastAsia" w:ascii="仿宋" w:hAnsi="仿宋" w:eastAsia="仿宋" w:cs="宋体"/>
                <w:kern w:val="0"/>
                <w:sz w:val="24"/>
                <w:szCs w:val="24"/>
              </w:rPr>
            </w:pPr>
          </w:p>
          <w:p>
            <w:pPr>
              <w:widowControl/>
              <w:spacing w:line="560" w:lineRule="atLeast"/>
              <w:jc w:val="left"/>
              <w:textAlignment w:val="center"/>
              <w:rPr>
                <w:rFonts w:hint="eastAsia" w:ascii="仿宋" w:hAnsi="仿宋" w:eastAsia="仿宋" w:cs="宋体"/>
                <w:kern w:val="0"/>
                <w:sz w:val="24"/>
                <w:szCs w:val="24"/>
              </w:rPr>
            </w:pPr>
          </w:p>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附件3</w:t>
            </w:r>
          </w:p>
        </w:tc>
      </w:tr>
      <w:tr>
        <w:tblPrEx>
          <w:tblCellMar>
            <w:top w:w="0" w:type="dxa"/>
            <w:left w:w="0" w:type="dxa"/>
            <w:bottom w:w="0" w:type="dxa"/>
            <w:right w:w="0" w:type="dxa"/>
          </w:tblCellMar>
        </w:tblPrEx>
        <w:trPr>
          <w:trHeight w:val="510" w:hRule="atLeast"/>
          <w:jc w:val="center"/>
        </w:trPr>
        <w:tc>
          <w:tcPr>
            <w:tcW w:w="14410" w:type="dxa"/>
            <w:gridSpan w:val="13"/>
            <w:shd w:val="clear" w:color="auto" w:fill="auto"/>
            <w:tcMar>
              <w:top w:w="15" w:type="dxa"/>
              <w:left w:w="15" w:type="dxa"/>
              <w:bottom w:w="15" w:type="dxa"/>
              <w:right w:w="15" w:type="dxa"/>
            </w:tcMar>
            <w:vAlign w:val="center"/>
          </w:tcPr>
          <w:p>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减轻处罚事项清单</w:t>
            </w:r>
          </w:p>
        </w:tc>
      </w:tr>
      <w:tr>
        <w:tblPrEx>
          <w:tblCellMar>
            <w:top w:w="0" w:type="dxa"/>
            <w:left w:w="0" w:type="dxa"/>
            <w:bottom w:w="0" w:type="dxa"/>
            <w:right w:w="0" w:type="dxa"/>
          </w:tblCellMar>
        </w:tblPrEx>
        <w:trPr>
          <w:trHeight w:val="510" w:hRule="atLeast"/>
          <w:jc w:val="center"/>
        </w:trPr>
        <w:tc>
          <w:tcPr>
            <w:tcW w:w="4150" w:type="dxa"/>
            <w:gridSpan w:val="3"/>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805" w:type="dxa"/>
            <w:gridSpan w:val="4"/>
            <w:shd w:val="clear" w:color="auto" w:fill="auto"/>
            <w:tcMar>
              <w:top w:w="15" w:type="dxa"/>
              <w:left w:w="15" w:type="dxa"/>
              <w:bottom w:w="15" w:type="dxa"/>
              <w:right w:w="15" w:type="dxa"/>
            </w:tcMar>
            <w:vAlign w:val="center"/>
          </w:tcPr>
          <w:p>
            <w:pPr>
              <w:widowControl/>
              <w:spacing w:line="560" w:lineRule="atLeast"/>
              <w:jc w:val="left"/>
              <w:rPr>
                <w:rFonts w:ascii="仿宋" w:hAnsi="仿宋" w:eastAsia="仿宋" w:cs="宋体"/>
                <w:kern w:val="0"/>
                <w:sz w:val="24"/>
                <w:szCs w:val="24"/>
              </w:rPr>
            </w:pPr>
          </w:p>
        </w:tc>
        <w:tc>
          <w:tcPr>
            <w:tcW w:w="3256"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199" w:type="dxa"/>
            <w:gridSpan w:val="3"/>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03" w:type="dxa"/>
            <w:gridSpan w:val="2"/>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951"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1961" w:type="dxa"/>
            <w:gridSpan w:val="2"/>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782" w:type="dxa"/>
            <w:gridSpan w:val="2"/>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减轻处罚适用条件</w:t>
            </w:r>
          </w:p>
        </w:tc>
        <w:tc>
          <w:tcPr>
            <w:tcW w:w="3221"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92" w:type="dxa"/>
            <w:gridSpan w:val="2"/>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spacing w:val="-2"/>
                <w:kern w:val="0"/>
                <w:sz w:val="20"/>
                <w:szCs w:val="20"/>
              </w:rPr>
              <w:t>用人单位违反劳动保障法律、法规或者规章延长劳动者工作时间的（含未按规定缩短工作时间）</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sz w:val="20"/>
                <w:szCs w:val="20"/>
              </w:rPr>
            </w:pPr>
            <w:r>
              <w:rPr>
                <w:rFonts w:hint="eastAsia" w:ascii="宋体" w:hAnsi="宋体" w:eastAsia="宋体"/>
                <w:sz w:val="20"/>
                <w:szCs w:val="20"/>
              </w:rPr>
              <w:t>同时具备以下条件：</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sz w:val="20"/>
                <w:szCs w:val="20"/>
                <w:lang w:eastAsia="zh-CN"/>
              </w:rPr>
            </w:pPr>
            <w:r>
              <w:rPr>
                <w:rFonts w:hint="eastAsia" w:ascii="宋体" w:hAnsi="宋体"/>
                <w:sz w:val="20"/>
                <w:szCs w:val="20"/>
                <w:lang w:val="en-US" w:eastAsia="zh-CN"/>
              </w:rPr>
              <w:t>1.</w:t>
            </w:r>
            <w:r>
              <w:rPr>
                <w:rFonts w:hint="eastAsia" w:ascii="宋体" w:hAnsi="宋体"/>
                <w:sz w:val="20"/>
                <w:szCs w:val="20"/>
              </w:rPr>
              <w:t>首次实施此类违法行为</w:t>
            </w:r>
            <w:r>
              <w:rPr>
                <w:rFonts w:hint="eastAsia" w:ascii="宋体" w:hAnsi="宋体"/>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spacing w:val="-2"/>
                <w:kern w:val="0"/>
                <w:sz w:val="20"/>
                <w:szCs w:val="20"/>
                <w:lang w:eastAsia="zh-CN"/>
              </w:rPr>
            </w:pPr>
            <w:r>
              <w:rPr>
                <w:rFonts w:hint="eastAsia" w:ascii="宋体" w:hAnsi="宋体"/>
                <w:sz w:val="20"/>
                <w:szCs w:val="20"/>
                <w:lang w:val="en-US" w:eastAsia="zh-CN"/>
              </w:rPr>
              <w:t>2.</w:t>
            </w:r>
            <w:r>
              <w:rPr>
                <w:rFonts w:hint="eastAsia" w:ascii="宋体" w:hAnsi="宋体"/>
                <w:sz w:val="20"/>
                <w:szCs w:val="20"/>
              </w:rPr>
              <w:t>受侵害人</w:t>
            </w:r>
            <w:r>
              <w:rPr>
                <w:rFonts w:hint="eastAsia" w:ascii="宋体" w:hAnsi="宋体"/>
                <w:spacing w:val="-2"/>
                <w:kern w:val="0"/>
                <w:sz w:val="20"/>
                <w:szCs w:val="20"/>
              </w:rPr>
              <w:t>人均日延长工作时间4小时以上5小时以内或人均月延长工作时间54小时以上72小时以内</w:t>
            </w:r>
            <w:r>
              <w:rPr>
                <w:rFonts w:hint="eastAsia" w:ascii="宋体" w:hAnsi="宋体"/>
                <w:spacing w:val="-2"/>
                <w:kern w:val="0"/>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ascii="仿宋" w:hAnsi="仿宋" w:eastAsia="仿宋" w:cs="宋体"/>
                <w:kern w:val="0"/>
                <w:sz w:val="24"/>
                <w:szCs w:val="24"/>
              </w:rPr>
            </w:pPr>
            <w:r>
              <w:rPr>
                <w:rFonts w:hint="eastAsia" w:ascii="宋体" w:hAnsi="宋体"/>
                <w:spacing w:val="-2"/>
                <w:kern w:val="0"/>
                <w:sz w:val="20"/>
                <w:szCs w:val="20"/>
                <w:lang w:val="en-US" w:eastAsia="zh-CN"/>
              </w:rPr>
              <w:t>3.</w:t>
            </w:r>
            <w:r>
              <w:rPr>
                <w:rFonts w:hint="eastAsia" w:ascii="宋体" w:hAnsi="宋体"/>
                <w:spacing w:val="-2"/>
                <w:kern w:val="0"/>
                <w:sz w:val="20"/>
                <w:szCs w:val="20"/>
              </w:rPr>
              <w:t>履行了民主协商程序且及时足额支付加班工资，</w:t>
            </w:r>
            <w:r>
              <w:rPr>
                <w:rFonts w:hint="eastAsia" w:ascii="宋体" w:hAnsi="宋体"/>
                <w:sz w:val="20"/>
                <w:szCs w:val="20"/>
              </w:rPr>
              <w:t>责令限期改正后及时改正</w:t>
            </w:r>
            <w:r>
              <w:rPr>
                <w:rFonts w:hint="eastAsia" w:ascii="宋体" w:hAnsi="宋体"/>
                <w:spacing w:val="-2"/>
                <w:kern w:val="0"/>
                <w:sz w:val="20"/>
                <w:szCs w:val="20"/>
              </w:rPr>
              <w:t>，没有造成人身损害等危害后果的。</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r>
              <w:rPr>
                <w:rFonts w:hint="eastAsia" w:ascii="宋体" w:hAnsi="宋体"/>
                <w:spacing w:val="-2"/>
                <w:kern w:val="0"/>
                <w:sz w:val="20"/>
                <w:szCs w:val="20"/>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03" w:type="dxa"/>
            <w:gridSpan w:val="2"/>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295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宋体"/>
                <w:kern w:val="0"/>
                <w:sz w:val="24"/>
                <w:szCs w:val="24"/>
                <w:lang w:eastAsia="zh-CN"/>
              </w:rPr>
            </w:pPr>
            <w:r>
              <w:rPr>
                <w:rFonts w:hint="eastAsia" w:ascii="宋体" w:hAnsi="宋体"/>
                <w:spacing w:val="-2"/>
                <w:kern w:val="0"/>
                <w:sz w:val="20"/>
                <w:szCs w:val="20"/>
                <w:lang w:eastAsia="zh-CN"/>
              </w:rPr>
              <w:t>未经许可擅自经营劳务派遣业务</w:t>
            </w:r>
          </w:p>
        </w:tc>
        <w:tc>
          <w:tcPr>
            <w:tcW w:w="1961"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宋体"/>
                <w:kern w:val="0"/>
                <w:sz w:val="24"/>
                <w:szCs w:val="24"/>
              </w:rPr>
            </w:pPr>
            <w:r>
              <w:rPr>
                <w:rFonts w:hint="eastAsia" w:ascii="宋体" w:hAnsi="宋体" w:eastAsia="宋体" w:cs="宋体"/>
                <w:i w:val="0"/>
                <w:iCs w:val="0"/>
                <w:caps w:val="0"/>
                <w:color w:val="000000"/>
                <w:spacing w:val="0"/>
                <w:sz w:val="20"/>
                <w:szCs w:val="20"/>
                <w:shd w:val="clear" w:fill="FFFFFF"/>
                <w:lang w:eastAsia="zh-CN"/>
              </w:rPr>
              <w:t>曾都区</w:t>
            </w:r>
            <w:r>
              <w:rPr>
                <w:rFonts w:hint="eastAsia" w:ascii="宋体" w:hAnsi="宋体" w:eastAsia="宋体" w:cs="宋体"/>
                <w:i w:val="0"/>
                <w:iCs w:val="0"/>
                <w:caps w:val="0"/>
                <w:color w:val="000000"/>
                <w:spacing w:val="0"/>
                <w:sz w:val="20"/>
                <w:szCs w:val="20"/>
                <w:shd w:val="clear" w:fill="FFFFFF"/>
              </w:rPr>
              <w:t>人力资源和社会保障局</w:t>
            </w:r>
          </w:p>
        </w:tc>
        <w:tc>
          <w:tcPr>
            <w:tcW w:w="3782"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sz w:val="20"/>
                <w:szCs w:val="20"/>
              </w:rPr>
            </w:pPr>
            <w:r>
              <w:rPr>
                <w:rFonts w:hint="eastAsia" w:ascii="宋体" w:hAnsi="宋体" w:eastAsia="宋体"/>
                <w:sz w:val="20"/>
                <w:szCs w:val="20"/>
              </w:rPr>
              <w:t>同时具备以下条件：</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sz w:val="20"/>
                <w:szCs w:val="20"/>
                <w:lang w:eastAsia="zh-CN"/>
              </w:rPr>
            </w:pPr>
            <w:r>
              <w:rPr>
                <w:rFonts w:hint="eastAsia" w:ascii="宋体" w:hAnsi="宋体"/>
                <w:sz w:val="20"/>
                <w:szCs w:val="20"/>
                <w:lang w:val="en-US" w:eastAsia="zh-CN"/>
              </w:rPr>
              <w:t>1.未造成危害后果</w:t>
            </w:r>
            <w:r>
              <w:rPr>
                <w:rFonts w:hint="eastAsia" w:ascii="宋体" w:hAnsi="宋体"/>
                <w:sz w:val="20"/>
                <w:szCs w:val="20"/>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pacing w:val="-2"/>
                <w:kern w:val="0"/>
                <w:sz w:val="20"/>
                <w:szCs w:val="20"/>
                <w:lang w:eastAsia="zh-CN"/>
              </w:rPr>
            </w:pPr>
            <w:r>
              <w:rPr>
                <w:rFonts w:hint="eastAsia" w:ascii="宋体" w:hAnsi="宋体"/>
                <w:sz w:val="20"/>
                <w:szCs w:val="20"/>
                <w:lang w:val="en-US" w:eastAsia="zh-CN"/>
              </w:rPr>
              <w:t>2.</w:t>
            </w:r>
            <w:r>
              <w:rPr>
                <w:rFonts w:hint="eastAsia" w:ascii="宋体" w:hAnsi="宋体"/>
                <w:sz w:val="20"/>
                <w:szCs w:val="20"/>
                <w:lang w:eastAsia="zh-CN"/>
              </w:rPr>
              <w:t>符合</w:t>
            </w:r>
            <w:r>
              <w:rPr>
                <w:rFonts w:hint="eastAsia" w:ascii="宋体" w:hAnsi="宋体"/>
                <w:spacing w:val="-2"/>
                <w:kern w:val="0"/>
                <w:sz w:val="20"/>
                <w:szCs w:val="20"/>
                <w:lang w:eastAsia="zh-CN"/>
              </w:rPr>
              <w:t>劳务派遣许可的法定条件，有继续经营的意愿；</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spacing w:val="-2"/>
                <w:kern w:val="0"/>
                <w:sz w:val="20"/>
                <w:szCs w:val="20"/>
                <w:lang w:val="en-US" w:eastAsia="zh-CN"/>
              </w:rPr>
            </w:pPr>
            <w:r>
              <w:rPr>
                <w:rFonts w:hint="eastAsia" w:ascii="宋体" w:hAnsi="宋体"/>
                <w:spacing w:val="-2"/>
                <w:kern w:val="0"/>
                <w:sz w:val="20"/>
                <w:szCs w:val="20"/>
                <w:lang w:val="en-US" w:eastAsia="zh-CN"/>
              </w:rPr>
              <w:t>3.按要求取得许可</w:t>
            </w:r>
          </w:p>
        </w:tc>
        <w:tc>
          <w:tcPr>
            <w:tcW w:w="3221"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300" w:lineRule="exact"/>
              <w:ind w:left="0" w:right="0"/>
              <w:textAlignment w:val="auto"/>
              <w:rPr>
                <w:rFonts w:hint="eastAsia" w:ascii="宋体" w:hAnsi="宋体" w:eastAsiaTheme="minorEastAsia" w:cstheme="minorBidi"/>
                <w:spacing w:val="-2"/>
                <w:kern w:val="0"/>
                <w:sz w:val="20"/>
                <w:szCs w:val="20"/>
                <w:lang w:val="en-US" w:eastAsia="zh-CN" w:bidi="ar-SA"/>
              </w:rPr>
            </w:pPr>
            <w:r>
              <w:rPr>
                <w:rFonts w:hint="eastAsia" w:ascii="宋体" w:hAnsi="宋体" w:cstheme="minorBidi"/>
                <w:spacing w:val="-2"/>
                <w:kern w:val="0"/>
                <w:sz w:val="20"/>
                <w:szCs w:val="20"/>
                <w:lang w:val="en-US" w:eastAsia="zh-CN" w:bidi="ar-SA"/>
              </w:rPr>
              <w:t>《劳动合同法》</w:t>
            </w:r>
            <w:r>
              <w:rPr>
                <w:rFonts w:hint="eastAsia" w:ascii="宋体" w:hAnsi="宋体" w:eastAsiaTheme="minorEastAsia" w:cstheme="minorBidi"/>
                <w:spacing w:val="-2"/>
                <w:kern w:val="0"/>
                <w:sz w:val="20"/>
                <w:szCs w:val="20"/>
                <w:lang w:val="en-US" w:eastAsia="zh-CN" w:bidi="ar-SA"/>
              </w:rPr>
              <w:t>第九十二条</w:t>
            </w:r>
            <w:r>
              <w:rPr>
                <w:rFonts w:hint="eastAsia" w:ascii="宋体" w:hAnsi="宋体" w:cstheme="minorBidi"/>
                <w:spacing w:val="-2"/>
                <w:kern w:val="0"/>
                <w:sz w:val="20"/>
                <w:szCs w:val="20"/>
                <w:lang w:val="en-US" w:eastAsia="zh-CN" w:bidi="ar-SA"/>
              </w:rPr>
              <w:t>：</w:t>
            </w:r>
            <w:r>
              <w:rPr>
                <w:rFonts w:hint="eastAsia" w:ascii="宋体" w:hAnsi="宋体" w:eastAsiaTheme="minorEastAsia" w:cstheme="minorBidi"/>
                <w:spacing w:val="-2"/>
                <w:kern w:val="0"/>
                <w:sz w:val="20"/>
                <w:szCs w:val="20"/>
                <w:lang w:val="en-US" w:eastAsia="zh-CN" w:bidi="ar-SA"/>
              </w:rPr>
              <w:t>违反本法规定，未经许可，擅自经营劳务派遣业务的，由劳动行政部门责令停止违法行为，没收违法所得，并处违法所得一倍以上五倍以下的罚款；没有违法所得的，可以处五万元以下的罚款。</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cs="宋体"/>
                <w:kern w:val="0"/>
                <w:sz w:val="24"/>
                <w:szCs w:val="24"/>
              </w:rPr>
            </w:pPr>
          </w:p>
        </w:tc>
        <w:tc>
          <w:tcPr>
            <w:tcW w:w="119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bl>
    <w:p/>
    <w:sectPr>
      <w:pgSz w:w="16838" w:h="11906" w:orient="landscape"/>
      <w:pgMar w:top="123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60FED"/>
    <w:rsid w:val="274B05D7"/>
    <w:rsid w:val="32FB0894"/>
    <w:rsid w:val="43B60FED"/>
    <w:rsid w:val="708F1AE8"/>
    <w:rsid w:val="786D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0"/>
  </w:style>
  <w:style w:type="character" w:styleId="9">
    <w:name w:val="Hyperlink"/>
    <w:basedOn w:val="7"/>
    <w:qFormat/>
    <w:uiPriority w:val="0"/>
    <w:rPr>
      <w:color w:val="0000FF"/>
      <w:u w:val="single"/>
    </w:rPr>
  </w:style>
  <w:style w:type="character" w:styleId="10">
    <w:name w:val="HTML Cite"/>
    <w:basedOn w:val="7"/>
    <w:qFormat/>
    <w:uiPriority w:val="0"/>
  </w:style>
  <w:style w:type="character" w:customStyle="1" w:styleId="11">
    <w:name w:val="bsharetex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2214</Words>
  <Characters>2254</Characters>
  <Lines>0</Lines>
  <Paragraphs>0</Paragraphs>
  <TotalTime>1085</TotalTime>
  <ScaleCrop>false</ScaleCrop>
  <LinksUpToDate>false</LinksUpToDate>
  <CharactersWithSpaces>2276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2022-03-09T08:43:00Z</dcterms:created>
  <dc:creator>Lenovo</dc:creator>
  <cp:lastModifiedBy>烙呢</cp:lastModifiedBy>
  <cp:lastPrinted>2022-03-22T02:11:04Z</cp:lastPrinted>
  <dcterms:modified xsi:type="dcterms:W3CDTF">2022-03-23T06:39:55Z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8275DFEDCE7546D69240D04BC135A230</vt:lpwstr>
  </property>
</Properties>
</file>