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4750" w:type="pct"/>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8306"/>
      </w:tblGrid>
      <w:tr w14:paraId="67C69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jc w:val="center"/>
        </w:trPr>
        <w:tc>
          <w:tcPr>
            <w:tcW w:w="0" w:type="auto"/>
            <w:shd w:val="clear" w:color="auto" w:fill="FFFFFF"/>
            <w:vAlign w:val="center"/>
          </w:tcPr>
          <w:p w14:paraId="2C7AB351">
            <w:pPr>
              <w:pStyle w:val="2"/>
              <w:keepNext w:val="0"/>
              <w:keepLines w:val="0"/>
              <w:widowControl/>
              <w:suppressLineNumbers w:val="0"/>
              <w:spacing w:line="432" w:lineRule="atLeast"/>
              <w:jc w:val="center"/>
            </w:pPr>
            <w:r>
              <w:rPr>
                <w:rStyle w:val="5"/>
                <w:rFonts w:hint="eastAsia" w:ascii="宋体" w:hAnsi="宋体" w:eastAsia="宋体" w:cs="宋体"/>
                <w:caps w:val="0"/>
                <w:color w:val="000000"/>
                <w:spacing w:val="0"/>
                <w:sz w:val="36"/>
                <w:szCs w:val="36"/>
                <w:u w:val="none"/>
              </w:rPr>
              <w:t>国务院关于进一步加强和改进</w:t>
            </w:r>
            <w:r>
              <w:rPr>
                <w:rStyle w:val="5"/>
                <w:rFonts w:hint="eastAsia" w:ascii="宋体" w:hAnsi="宋体" w:eastAsia="宋体" w:cs="宋体"/>
                <w:caps w:val="0"/>
                <w:color w:val="000000"/>
                <w:spacing w:val="0"/>
                <w:sz w:val="36"/>
                <w:szCs w:val="36"/>
                <w:u w:val="none"/>
              </w:rPr>
              <w:br w:type="textWrapping"/>
            </w:r>
            <w:r>
              <w:rPr>
                <w:rStyle w:val="5"/>
                <w:rFonts w:hint="eastAsia" w:ascii="宋体" w:hAnsi="宋体" w:eastAsia="宋体" w:cs="宋体"/>
                <w:caps w:val="0"/>
                <w:color w:val="000000"/>
                <w:spacing w:val="0"/>
                <w:sz w:val="36"/>
                <w:szCs w:val="36"/>
                <w:u w:val="none"/>
              </w:rPr>
              <w:t>最低生活保障工作的意见</w:t>
            </w:r>
            <w:r>
              <w:rPr>
                <w:rFonts w:hint="eastAsia" w:ascii="宋体" w:hAnsi="宋体" w:eastAsia="宋体" w:cs="宋体"/>
                <w:caps w:val="0"/>
                <w:color w:val="000000"/>
                <w:spacing w:val="0"/>
                <w:sz w:val="24"/>
                <w:szCs w:val="24"/>
                <w:u w:val="none"/>
              </w:rPr>
              <w:br w:type="textWrapping"/>
            </w:r>
            <w:r>
              <w:rPr>
                <w:rFonts w:ascii="楷体_GB2312" w:hAnsi="宋体" w:eastAsia="楷体_GB2312" w:cs="楷体_GB2312"/>
                <w:caps w:val="0"/>
                <w:color w:val="000000"/>
                <w:spacing w:val="0"/>
                <w:sz w:val="24"/>
                <w:szCs w:val="24"/>
                <w:u w:val="none"/>
              </w:rPr>
              <w:t>国发〔2012〕45号</w:t>
            </w:r>
          </w:p>
          <w:p w14:paraId="3588B82D">
            <w:pPr>
              <w:pStyle w:val="2"/>
              <w:keepNext w:val="0"/>
              <w:keepLines w:val="0"/>
              <w:widowControl/>
              <w:suppressLineNumbers w:val="0"/>
              <w:spacing w:line="432" w:lineRule="atLeast"/>
              <w:jc w:val="right"/>
            </w:pPr>
            <w:r>
              <w:rPr>
                <w:rFonts w:hint="eastAsia" w:ascii="宋体" w:hAnsi="宋体" w:eastAsia="宋体" w:cs="宋体"/>
                <w:caps w:val="0"/>
                <w:color w:val="000000"/>
                <w:spacing w:val="0"/>
                <w:sz w:val="24"/>
                <w:szCs w:val="24"/>
                <w:u w:val="none"/>
              </w:rPr>
              <w:t>各省、自治区、直辖市人民政府，国务院各部委、各直属机构：</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最低生活保障事关困难群众衣食冷暖，事关社会和谐稳定和公平正义，是贯彻落实科学发展观的重要举措，是维护困难群众基本生活权益的基础性制度安排。近年来，随着各项相关配套政策的陆续出台，最低生活保障制度在惠民生、解民忧、保稳定、促和谐等方面作出了突出贡献，有效保障了困难群众的基本生活。但一些地区还不同程度存在对最低生活保障工作重视不够、责任不落实、管理不规范、监管不到位、工作保障不力、工作机制不健全等问题。为切实加强和改进最低生活保障工作，现提出如下意见：</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w:t>
            </w:r>
            <w:r>
              <w:rPr>
                <w:rStyle w:val="5"/>
                <w:rFonts w:hint="eastAsia" w:ascii="宋体" w:hAnsi="宋体" w:eastAsia="宋体" w:cs="宋体"/>
                <w:caps w:val="0"/>
                <w:color w:val="000000"/>
                <w:spacing w:val="0"/>
                <w:sz w:val="24"/>
                <w:szCs w:val="24"/>
                <w:u w:val="none"/>
              </w:rPr>
              <w:t>一、总体要求和基本原则</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（一）总体要求。</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最低生活保障工作要以科学发展观为指导，以保障和改善民生为主题，以强化责任为主线，坚持保基本、可持续、重公正、求实效的方针，进一步完善法规政策，健全工作机制，严格规范管理，加强能力建设，努力构建标准科学、对象准确、待遇公正、进出有序的最低生活保障工作格局，不断提高最低生活保障制度的科学性和执行力，切实维护困难群众基本生活权益。</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（二）基本原则。</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坚持应保尽保。把保障困难群众基本生活放到更加突出的位置，落实政府责任，加大政府投入，加强部门协作，强化监督问责，确保把所有符合条件的困难群众全部纳入最低生活保障范围。</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坚持公平公正。健全最低生活保障法规制度，完善程序规定，畅通城乡居民的参与渠道，加大政策信息公开力度，做到审批过程公开透明，审批结果公平公正。</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坚持动态管理。采取最低生活保障对象定期报告和管理审批机关分类复核相结合等方法，加强对最低生活保障对象的日常管理和服务，切实做到保障对象有进有出、补助水平有升有降。</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坚持统筹兼顾。统筹城乡、区域和经济社会发展，做到最低生活保障标准与经济社会发展水平相适应，最低生活保障制度与其他社会保障制度相衔接，有效保障困难群众基本生活。</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w:t>
            </w:r>
            <w:r>
              <w:rPr>
                <w:rStyle w:val="5"/>
                <w:rFonts w:hint="eastAsia" w:ascii="宋体" w:hAnsi="宋体" w:eastAsia="宋体" w:cs="宋体"/>
                <w:caps w:val="0"/>
                <w:color w:val="000000"/>
                <w:spacing w:val="0"/>
                <w:sz w:val="24"/>
                <w:szCs w:val="24"/>
                <w:u w:val="none"/>
              </w:rPr>
              <w:t>二、加强和改进最低生活保障工作的政策措施</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（一）完善最低生活保障对象认定条件。</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户籍状况、家庭收入和家庭财产是认定最低生活保障对象的三个基本条件。各地要根据当地情况，制定并向社会公布享受最低生活保障待遇的具体条件，形成完善的最低生活保障对象认定标准体系。同时，要明确核算和评估最低生活保障申请人家庭收入和家庭财产的具体办法，并对赡养、抚养、扶养义务人履行相关法定义务提出具体要求。科学制定最低生活保障标准，健全救助标准与物价上涨挂钩的联动机制，综合运用基本生活费用支出法、恩格尔系数法、消费支出比例法等测算方法，动态、适时调整最低生活保障标准，最低生活保障标准应低于最低工资标准；省级人民政府可根据区域经济社会发展情况，研究制定本行政区域内相对统一的区域标准，逐步缩小城乡差距、区域差距。</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（二）规范最低生活保障审核审批程序。</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规范申请程序。凡认为符合条件的城乡居民都有权直接向其户籍所在地的乡镇人民政府（街道办事处）提出最低生活保障申请；乡镇人民政府（街道办事处）无正当理由，不得拒绝受理。受最低生活保障申请人委托，村（居）民委员会可以代为提交申请。申请最低生活保障要以家庭为单位，按规定提交相关材料，书面声明家庭收入和财产状况，并由申请人签字确认。</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规范审核程序。乡镇人民政府（街道办事处）是审核最低生活保障申请的责任主体，在村（居）民委员会协助下，应当对最低生活保障申请家庭逐一入户调查，详细核查申请材料以及各项声明事项的真实性和完整性，并由调查人员和申请人签字确认。</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规范民主评议。入户调查结束后，乡镇人民政府（街道办事处）应当组织村（居）民代表或者社区评议小组对申请人声明的家庭收入、财产状况以及入户调查结果的真实性进行评议。各地要健全完善最低生活保障民主评议办法，规范评议程序、评议方式、评议内容和参加人员。</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规范审批程序。县级人民政府民政部门是最低生活保障审批的责任主体，在作出审批决定前，应当全面审查乡镇人民政府（街道办事处）上报的调查材料和审核意见（含民主评议结果），并按照不低于30%的比例入户抽查。有条件的地方，县级人民政府民政部门可邀请乡镇人民政府（街道办事处）、村（居）民委员会参与审批，促进审批过程的公开透明。严禁不经调查直接将任何群体或个人纳入最低生活保障范围。</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规范公示程序。各地要严格执行最低生活保障审核审批公示制度，规范公示内容、公示形式和公示时限等。社区要设置统一的固定公示栏；乡镇人民政府（街道办事处）要及时公示入户调查、民主评议和审核结果，并确保公示的真实性和准确性；县级人民政府民政部门应当就最低生活保障对象的家庭成员、收入情况、保障金额等在其居住地长期公示，逐步完善面向公众的最低生活保障对象信息查询机制，并完善异议复核制度。公示中要注意保护最低生活保障对象的个人隐私，严禁公开与享受最低生活保障待遇无关的信息。</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规范发放程序。各地要全面推行最低生活保障金社会化发放，按照财政国库管理制度将最低生活保障金直接支付到保障家庭账户，确保最低生活保障金足额、及时发放到位。</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（三）建立救助申请家庭经济状况核对机制。</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在强化入户调查、邻里访问、信函索证等调查手段基础上，加快建立跨部门、多层次、信息共享的救助申请家庭经济状况核对机制，健全完善工作机构和信息核对平台，确保最低生活保障等社会救助对象准确、高效、公正认定。经救助申请人及其家庭成员授权，公安、人力资源社会保障、住房城乡建设、金融、保险、工商、税务、住房公积金等部门和机构应当根据有关规定和最低生活保障等社会救助对象认定工作需要，及时向民政部门提供户籍、机动车、就业、保险、住房、存款、证券、个体工商户、纳税、公积金等方面的信息。民政部要会同有关部门研究制定具体的信息查询办法，并负责跨省（区、市）的信息查询工作。到“十二五”末，全国要基本建立救助申请家庭经济状况核对机制。</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（四）加强最低生活保障对象动态管理。</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对已经纳入最低生活保障范围的救助对象，要采取多种方式加强管理服务，定期跟踪保障对象家庭变化情况，形成最低生活保障对象有进有出、补助水平有升有降的动态管理机制。各地要建立最低生活保障家庭人口、收入和财产状况定期报告制度，并根据报告情况分类、定期开展核查，将不再符合条件的及时退出保障范围。对于无生活来源、无劳动能力又无法定赡养、抚养、扶养义务人的“三无人员”，可每年核查一次；对于短期内收入变化不大的家庭，可每半年核查一次；对于收入来源不固定、成员有劳动能力和劳动条件的最低生活保障家庭，原则上实行城市按月、农村按季核查。</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（五）健全最低生活保障工作监管机制。</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地方各级人民政府要将最低生活保障政策落实情况作为督查督办的重点内容，定期组织开展专项检查；民政部、财政部要会同有关部门对全国最低生活保障工作进行重点抽查。财政、审计、监察部门要加强对最低生活保障资金管理使用情况的监督检查，防止挤占、挪用、套取等违纪违法现象发生。建立最低生活保障经办人员和村（居）民委员会干部近亲属享受最低生活保障备案制度，县级人民政府民政部门要对备案的最低生活保障对象严格核查管理。充分发挥舆论监督的重要作用，对于媒体发现揭露的问题，应及时查处并公布处理结果。要通过政府购买服务等方式，鼓励社会组织参与、评估、监督最低生活保障工作，财政部门要通过完善相关政策给予支持。</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（六）建立健全投诉举报核查制度。</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各地要公开最低生活保障监督咨询电话，畅通投诉举报渠道，健全投诉举报核查制度。有条件的地方要以省为单位设置统一的举报投诉电话。要切实加强最低生活保障来信来访工作，推行专人负责、首问负责等制度。各级人民政府、县级以上人民政府民政部门应当自受理最低生活保障信访事项之日起60日内办结；信访人对信访事项处理意见不服的，可以自收到书面答复之日起30日内请求原办理行政机关的上一级行政机关复查，收到复查请求的行政机关应当自收到复查请求之日起30日内提出复查意见，并予以书面答复；信访人对复查意见不服的，可以自收到书面答复之日起30日内向复查机关的上一级行政机关请求复核，收到复核请求的行政机关应当自收到复核请求之日起30日内提出复核意见；信访人对复核意见不服，仍以同一事实和理由提出信访请求的，不再受理，民政等部门要积极向信访人做好政策解释工作。民政部或者省级人民政府民政部门对最低生活保障重大信访事项或社会影响恶劣的违规违纪事件，可会同信访等相关部门直接督办。</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（七）加强最低生活保障与其他社会救助制度的有效衔接。</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加快推进低收入家庭认定工作，为医疗救助、教育救助、住房保障等社会救助政策向低收入家庭拓展提供支撑；全面建立临时救助制度，有效解决低收入群众的突发性、临时性基本生活困难；做好最低生活保障与养老、医疗等社会保险制度的衔接工作。对最低生活保障家庭中的老年人、未成年人、重度残疾人、重病患者等重点救助对象，要采取多种措施提高其救助水平。鼓励机关、企事业单位、社会组织和个人积极开展扶贫帮困活动，形成慈善事业与社会救助的有效衔接。</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完善城市最低生活保障与就业联动、农村最低生活保障与扶贫开发衔接机制，鼓励积极就业，加大对有劳动能力最低生活保障对象的就业扶持力度。劳动年龄内、有劳动能力、失业的城市困难群众，在申请最低生活保障时，应当先到当地公共就业服务机构办理失业登记；公共就业服务机构应当向登记失业的最低生活保障对象提供及时的就业服务和重点帮助；对实现就业的最低生活保障对象，在核算其家庭收入时，可以扣减必要的就业成本。</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w:t>
            </w:r>
            <w:r>
              <w:rPr>
                <w:rStyle w:val="5"/>
                <w:rFonts w:hint="eastAsia" w:ascii="宋体" w:hAnsi="宋体" w:eastAsia="宋体" w:cs="宋体"/>
                <w:caps w:val="0"/>
                <w:color w:val="000000"/>
                <w:spacing w:val="0"/>
                <w:sz w:val="24"/>
                <w:szCs w:val="24"/>
                <w:u w:val="none"/>
              </w:rPr>
              <w:t>三、强化工作保障，确保各项政策措施落到实处</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一）加强能力建设。省级人民政府要切实加强最低生活保障工作能力建设，统筹研究制定按照保障对象数量等因素配备相应工作人员的具体办法和措施。地方各级人民政府要结合本地实际和全面落实最低生活保障制度的要求，科学整合县（市、区）、乡镇人民政府（街道办事处）管理机构及人力资源，充实加强基层最低生活保障工作力量，确保事有人管、责有人负。加强最低生活保障工作人员业务培训，保障工作场所、条件和待遇，不断提高最低生活保障管理服务水平。加快推进信息化建设，全面部署全国最低生活保障信息管理系统。</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二）加强经费保障。省级财政要优化和调整支出结构，切实加大最低生活保障资金投入。中央财政最低生活保障补助资金重点向保障任务重、财政困难地区倾斜，在分配最低生活保障补助资金时，财政部要会同民政部研究“以奖代补”的办法和措施，对工作绩效突出地区给予奖励，引导各地进一步完善制度，加强管理。要切实保障基层工作经费，最低生活保障工作所需经费要纳入地方各级财政预算。基层最低生活保障工作经费不足的地区，省市级财政给予适当补助。</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三）加强政策宣传。以党和政府对最低生活保障工作的有关要求以及认定条件、审核审批、补差发放、动态管理等政策规定为重点，深入开展最低生活保障政策宣传。利用广播、电视、网络等媒体和宣传栏、宣传册、明白纸等群众喜闻乐见的方式，不断提高最低生活保障信息公开的针对性、时效性和完整性。充分发挥新闻媒体的舆论引导作用，大力宣传最低生活保障在保障民生、维护稳定、促进和谐等方面的重要作用，引导公众关注、参与、支持最低生活保障工作，在全社会营造良好的舆论氛围。</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w:t>
            </w:r>
            <w:r>
              <w:rPr>
                <w:rStyle w:val="5"/>
                <w:rFonts w:hint="eastAsia" w:ascii="宋体" w:hAnsi="宋体" w:eastAsia="宋体" w:cs="宋体"/>
                <w:caps w:val="0"/>
                <w:color w:val="000000"/>
                <w:spacing w:val="0"/>
                <w:sz w:val="24"/>
                <w:szCs w:val="24"/>
                <w:u w:val="none"/>
              </w:rPr>
              <w:t>四、加强组织领导，进一步落实管理责任</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一）加强组织领导。进一步完善政府领导、民政牵头、部门配合、社会参与的社会救助工作机制。建立由民政部牵头的社会救助部际联席会议制度，统筹做好最低生活保障与医疗、教育、住房等其他社会救助政策以及促进就业政策的协调发展和有效衔接，研究解决救助申请家庭经济状况核对等信息共享问题，督导推进社会救助体系建设。地方各级人民政府要将最低生活保障工作纳入重要议事日程，纳入经济社会发展总体规划，纳入科学发展考评体系，建立健全相应的社会救助协调工作机制，组织相关部门协力做好社会救助制度完善、政策落实和监督管理等各项工作。</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二）落实管理责任。最低生活保障工作实行地方各级人民政府负责制，政府主要负责人对本行政区域最低生活保障工作负总责。县级以上地方各级人民政府要切实担负起最低生活保障政策制定、资金投入、工作保障和监督管理责任，乡镇人民政府（街道办事处）要切实履行最低生活保障申请受理、调查、评议和公示等审核职责，充分发挥包村干部的作用。各地要将最低生活保障政策落实情况纳入地方各级人民政府绩效考核，考核结果作为政府领导班子和相关领导干部综合考核评价的重要内容，作为干部选拔任用、管理监督的重要依据。民政部要会同财政部等部门研究建立最低生活保障工作绩效评价指标体系和评价办法，并组织开展对各省（区、市）最低生活保障工作的年度绩效评价。</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三）强化责任追究。对因工作重视不够、管理不力、发生重大问题、造成严重社会影响的地方政府和部门负责人，以及在最低生活保障审核审批过程中滥用职权、玩忽职守、徇私舞弊、失职渎职的工作人员，要依纪依法追究责任。同时，各地要加大对骗取最低生活保障待遇人员查处力度，除追回骗取的最低生活保障金外，还要依法给予行政处罚；涉嫌犯罪的，移送司法机关处理。对无理取闹、采用威胁手段强行索要最低生活保障待遇的，公安机关要给予批评教育直至相关处罚。对于出具虚假证明材料的单位和个人，各地除按有关法律法规规定处理外，还应将有关信息记入征信系统。</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w:t>
            </w:r>
            <w:r>
              <w:rPr>
                <w:rFonts w:hint="eastAsia" w:ascii="宋体" w:hAnsi="宋体" w:eastAsia="宋体" w:cs="宋体"/>
                <w:caps w:val="0"/>
                <w:color w:val="000000"/>
                <w:spacing w:val="0"/>
                <w:sz w:val="24"/>
                <w:szCs w:val="24"/>
                <w:u w:val="none"/>
                <w:lang w:val="en-US" w:eastAsia="zh-CN"/>
              </w:rPr>
              <w:t xml:space="preserve">                  </w:t>
            </w:r>
            <w:r>
              <w:rPr>
                <w:rFonts w:hint="eastAsia" w:ascii="宋体" w:hAnsi="宋体" w:eastAsia="宋体" w:cs="宋体"/>
                <w:caps w:val="0"/>
                <w:color w:val="000000"/>
                <w:spacing w:val="0"/>
                <w:sz w:val="24"/>
                <w:szCs w:val="24"/>
                <w:u w:val="none"/>
              </w:rPr>
              <w:t>国务院</w:t>
            </w:r>
            <w:r>
              <w:rPr>
                <w:rFonts w:hint="eastAsia" w:ascii="宋体" w:hAnsi="宋体" w:eastAsia="宋体" w:cs="宋体"/>
                <w:caps w:val="0"/>
                <w:color w:val="000000"/>
                <w:spacing w:val="0"/>
                <w:sz w:val="24"/>
                <w:szCs w:val="24"/>
                <w:u w:val="none"/>
              </w:rPr>
              <w:br w:type="textWrapping"/>
            </w:r>
            <w:r>
              <w:rPr>
                <w:rFonts w:hint="eastAsia" w:ascii="宋体" w:hAnsi="宋体" w:eastAsia="宋体" w:cs="宋体"/>
                <w:caps w:val="0"/>
                <w:color w:val="000000"/>
                <w:spacing w:val="0"/>
                <w:sz w:val="24"/>
                <w:szCs w:val="24"/>
                <w:u w:val="none"/>
              </w:rPr>
              <w:t>　　　　　　　　　　　　　　　　　　　　　　　　　　　　 　　</w:t>
            </w:r>
            <w:r>
              <w:rPr>
                <w:rFonts w:hint="eastAsia" w:ascii="宋体" w:hAnsi="宋体" w:eastAsia="宋体" w:cs="宋体"/>
                <w:caps w:val="0"/>
                <w:color w:val="000000"/>
                <w:spacing w:val="0"/>
                <w:sz w:val="24"/>
                <w:szCs w:val="24"/>
                <w:u w:val="none"/>
                <w:lang w:val="en-US" w:eastAsia="zh-CN"/>
              </w:rPr>
              <w:t xml:space="preserve">      </w:t>
            </w:r>
            <w:r>
              <w:rPr>
                <w:rFonts w:hint="eastAsia" w:ascii="宋体" w:hAnsi="宋体" w:eastAsia="宋体" w:cs="宋体"/>
                <w:caps w:val="0"/>
                <w:color w:val="000000"/>
                <w:spacing w:val="0"/>
                <w:sz w:val="24"/>
                <w:szCs w:val="24"/>
                <w:u w:val="none"/>
              </w:rPr>
              <w:t>2012年9月1日</w:t>
            </w:r>
          </w:p>
        </w:tc>
      </w:tr>
    </w:tbl>
    <w:p w14:paraId="56F5506A">
      <w:pPr>
        <w:rPr>
          <w:vanish/>
          <w:sz w:val="24"/>
          <w:szCs w:val="24"/>
        </w:rPr>
      </w:pPr>
    </w:p>
    <w:tbl>
      <w:tblPr>
        <w:tblStyle w:val="3"/>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8306"/>
      </w:tblGrid>
      <w:tr w14:paraId="5B49E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0" w:type="auto"/>
            <w:shd w:val="clear" w:color="auto" w:fill="FFFFFF"/>
            <w:vAlign w:val="center"/>
          </w:tcPr>
          <w:p w14:paraId="62817F5E">
            <w:pPr>
              <w:rPr>
                <w:rFonts w:hint="eastAsia" w:ascii="微软雅黑" w:hAnsi="微软雅黑" w:eastAsia="微软雅黑" w:cs="微软雅黑"/>
                <w:caps w:val="0"/>
                <w:spacing w:val="0"/>
                <w:sz w:val="24"/>
                <w:szCs w:val="24"/>
              </w:rPr>
            </w:pPr>
          </w:p>
        </w:tc>
      </w:tr>
    </w:tbl>
    <w:p w14:paraId="1B1F10F4">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126774F"/>
    <w:rsid w:val="6B714A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5353</Words>
  <Characters>5367</Characters>
  <Lines>0</Lines>
  <Paragraphs>0</Paragraphs>
  <TotalTime>0</TotalTime>
  <ScaleCrop>false</ScaleCrop>
  <LinksUpToDate>false</LinksUpToDate>
  <CharactersWithSpaces>5507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2021-11-24T02:28:00Z</dcterms:created>
  <dc:creator>Administrator</dc:creator>
  <cp:lastModifiedBy>这朵女子</cp:lastModifiedBy>
  <dcterms:modified xsi:type="dcterms:W3CDTF">2026-03-24T02:33:21Z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9A94E61A3130427AB40932C3F25D0298_13</vt:lpwstr>
  </property>
  <property fmtid="{D5CDD505-2E9C-101B-9397-08002B2CF9AE}" pid="4" name="KSOTemplateDocerSaveRecord">
    <vt:lpwstr>eyJoZGlkIjoiMDcyMjZkYzlkODc2YmM2NThjZWQzNWMxOGJlY2YxZjgiLCJ1c2VySWQiOiI3MDkxODcyMzYifQ==</vt:lpwstr>
  </property>
</Properties>
</file>