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42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left="42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left="42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left="42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left="42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left="42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left="420"/>
        <w:jc w:val="center"/>
        <w:rPr>
          <w:rFonts w:ascii="仿宋_GB2312" w:eastAsia="仿宋_GB2312"/>
          <w:sz w:val="32"/>
          <w:szCs w:val="32"/>
        </w:rPr>
      </w:pPr>
    </w:p>
    <w:p>
      <w:pPr>
        <w:ind w:left="0" w:leftChars="0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曾教党〔2022〕8号</w:t>
      </w:r>
    </w:p>
    <w:p>
      <w:pPr>
        <w:ind w:left="420"/>
        <w:jc w:val="both"/>
        <w:rPr>
          <w:rFonts w:ascii="宋体"/>
          <w:b/>
          <w:sz w:val="36"/>
          <w:szCs w:val="36"/>
        </w:rPr>
      </w:pPr>
    </w:p>
    <w:p>
      <w:pPr>
        <w:ind w:left="420"/>
        <w:jc w:val="both"/>
        <w:rPr>
          <w:rFonts w:ascii="宋体"/>
          <w:b/>
          <w:sz w:val="36"/>
          <w:szCs w:val="36"/>
        </w:rPr>
      </w:pPr>
    </w:p>
    <w:p>
      <w:pPr>
        <w:ind w:left="42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关于2021年度直属单位党建工作</w:t>
      </w:r>
    </w:p>
    <w:p>
      <w:pPr>
        <w:ind w:left="42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考评结果的通报</w:t>
      </w:r>
    </w:p>
    <w:p>
      <w:pPr>
        <w:spacing w:line="600" w:lineRule="exact"/>
        <w:ind w:left="0" w:leftChars="0"/>
        <w:jc w:val="both"/>
        <w:rPr>
          <w:rFonts w:ascii="宋体"/>
          <w:sz w:val="32"/>
          <w:szCs w:val="32"/>
        </w:rPr>
      </w:pPr>
    </w:p>
    <w:p>
      <w:pPr>
        <w:spacing w:line="560" w:lineRule="atLeast"/>
        <w:ind w:left="0" w:left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直属各单位党委（总支、支部）：</w:t>
      </w:r>
    </w:p>
    <w:p>
      <w:pPr>
        <w:spacing w:line="560" w:lineRule="atLeast"/>
        <w:ind w:left="0" w:leftChars="0" w:firstLine="42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2022年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月，区教育局综合目标考核专班对直属单位20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1年度</w:t>
      </w:r>
      <w:r>
        <w:rPr>
          <w:rFonts w:ascii="仿宋_GB2312" w:eastAsia="仿宋_GB2312"/>
          <w:sz w:val="32"/>
          <w:szCs w:val="32"/>
        </w:rPr>
        <w:t>党建</w:t>
      </w:r>
      <w:r>
        <w:rPr>
          <w:rFonts w:hint="eastAsia" w:ascii="仿宋_GB2312" w:eastAsia="仿宋_GB2312"/>
          <w:sz w:val="32"/>
          <w:szCs w:val="32"/>
        </w:rPr>
        <w:t>工作进行了检查考评。考评采取查阅资料、实地查看、座谈调查等方式进行，主要针对</w:t>
      </w:r>
      <w:r>
        <w:rPr>
          <w:rFonts w:hint="eastAsia" w:ascii="仿宋_GB2312" w:eastAsia="仿宋_GB2312"/>
          <w:sz w:val="32"/>
          <w:szCs w:val="32"/>
          <w:lang w:eastAsia="zh-CN"/>
        </w:rPr>
        <w:t>落实全面从严治党主体责任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基层组织建设</w:t>
      </w:r>
      <w:r>
        <w:rPr>
          <w:rFonts w:hint="eastAsia" w:ascii="仿宋_GB2312" w:eastAsia="仿宋_GB2312"/>
          <w:sz w:val="32"/>
          <w:szCs w:val="32"/>
        </w:rPr>
        <w:t>、党建重点工作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情况进行了认真检查，并结合平时掌握的基层党建日常工作情况，进行了量化考评。</w:t>
      </w:r>
    </w:p>
    <w:p>
      <w:pPr>
        <w:spacing w:line="560" w:lineRule="atLeast"/>
        <w:ind w:left="0" w:left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从考评情况来看，直属各单位党组织落实全面从严治党主体责任，深入学习</w:t>
      </w:r>
      <w:r>
        <w:rPr>
          <w:rFonts w:ascii="仿宋_GB2312" w:eastAsia="仿宋_GB2312"/>
          <w:sz w:val="32"/>
          <w:szCs w:val="32"/>
        </w:rPr>
        <w:t>贯彻</w:t>
      </w:r>
      <w:r>
        <w:rPr>
          <w:rFonts w:hint="eastAsia" w:ascii="仿宋_GB2312" w:eastAsia="仿宋_GB2312"/>
          <w:sz w:val="32"/>
          <w:szCs w:val="32"/>
        </w:rPr>
        <w:t>习近平新时代中国特色社会主义思想和党的十九届六中全会精神，坚持党对教育工作的</w:t>
      </w:r>
      <w:r>
        <w:rPr>
          <w:rFonts w:ascii="仿宋_GB2312" w:eastAsia="仿宋_GB2312"/>
          <w:sz w:val="32"/>
          <w:szCs w:val="32"/>
        </w:rPr>
        <w:t>全面</w:t>
      </w:r>
      <w:r>
        <w:rPr>
          <w:rFonts w:hint="eastAsia" w:ascii="仿宋_GB2312" w:eastAsia="仿宋_GB2312"/>
          <w:sz w:val="32"/>
          <w:szCs w:val="32"/>
        </w:rPr>
        <w:t>领导，</w:t>
      </w:r>
      <w:r>
        <w:rPr>
          <w:rFonts w:ascii="仿宋_GB2312" w:eastAsia="仿宋_GB2312"/>
          <w:sz w:val="32"/>
          <w:szCs w:val="32"/>
        </w:rPr>
        <w:t>加强党的政治、思想、组织、作风、纪律、制度建设和党风廉政建设</w:t>
      </w:r>
      <w:r>
        <w:rPr>
          <w:rFonts w:hint="eastAsia" w:ascii="仿宋_GB2312" w:eastAsia="仿宋_GB2312"/>
          <w:sz w:val="32"/>
          <w:szCs w:val="32"/>
        </w:rPr>
        <w:t>，扎实开展党史学习教育和建党百年庆祝活动，进一步规范党内政治生活，充分发挥</w:t>
      </w:r>
      <w:r>
        <w:rPr>
          <w:rFonts w:ascii="仿宋_GB2312" w:eastAsia="仿宋_GB2312"/>
          <w:sz w:val="32"/>
          <w:szCs w:val="32"/>
        </w:rPr>
        <w:t>党</w:t>
      </w:r>
      <w:r>
        <w:rPr>
          <w:rFonts w:hint="eastAsia" w:ascii="仿宋_GB2312" w:eastAsia="仿宋_GB2312"/>
          <w:sz w:val="32"/>
          <w:szCs w:val="32"/>
        </w:rPr>
        <w:t>组织的政治核心和战斗堡垒作用，以党</w:t>
      </w:r>
      <w:r>
        <w:rPr>
          <w:rFonts w:ascii="仿宋_GB2312" w:eastAsia="仿宋_GB2312"/>
          <w:sz w:val="32"/>
          <w:szCs w:val="32"/>
        </w:rPr>
        <w:t>建引领</w:t>
      </w:r>
      <w:r>
        <w:rPr>
          <w:rFonts w:hint="eastAsia" w:ascii="仿宋_GB2312" w:eastAsia="仿宋_GB2312"/>
          <w:sz w:val="32"/>
          <w:szCs w:val="32"/>
        </w:rPr>
        <w:t>各项工作开展，为全区教育事业高质量发展</w:t>
      </w:r>
      <w:r>
        <w:rPr>
          <w:rFonts w:ascii="仿宋_GB2312" w:eastAsia="仿宋_GB2312"/>
          <w:sz w:val="32"/>
          <w:szCs w:val="32"/>
        </w:rPr>
        <w:t>提供了坚实的政治和组织保障</w:t>
      </w:r>
      <w:r>
        <w:rPr>
          <w:rFonts w:hint="eastAsia" w:ascii="仿宋_GB2312" w:eastAsia="仿宋_GB2312"/>
          <w:sz w:val="32"/>
          <w:szCs w:val="32"/>
        </w:rPr>
        <w:t>。但是，学校党建工作仍然存在一些不足和短板，主要是基层党建缺乏创新载体，还没有形成党建特色品牌；少数单位</w:t>
      </w:r>
      <w:r>
        <w:rPr>
          <w:rFonts w:ascii="仿宋_GB2312" w:eastAsia="仿宋_GB2312"/>
          <w:sz w:val="32"/>
          <w:szCs w:val="32"/>
        </w:rPr>
        <w:t>党建主体责任落实</w:t>
      </w:r>
      <w:r>
        <w:rPr>
          <w:rFonts w:hint="eastAsia" w:ascii="仿宋_GB2312" w:eastAsia="仿宋_GB2312"/>
          <w:sz w:val="32"/>
          <w:szCs w:val="32"/>
        </w:rPr>
        <w:t>不够严格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管党治党的自觉性、主动性还不够；民办学校党支部组织生活五项制度落实不细，</w:t>
      </w:r>
      <w:r>
        <w:rPr>
          <w:rFonts w:hint="eastAsia" w:ascii="仿宋_GB2312" w:eastAsia="仿宋_GB2312"/>
          <w:sz w:val="32"/>
          <w:szCs w:val="32"/>
        </w:rPr>
        <w:t>党内组织生活还不规范；少数单位对党员教育管理力度不够，出现个别党员违规违纪行为。</w:t>
      </w:r>
    </w:p>
    <w:p>
      <w:pPr>
        <w:spacing w:line="560" w:lineRule="atLeast"/>
        <w:ind w:left="0" w:left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量化</w:t>
      </w:r>
      <w:r>
        <w:rPr>
          <w:rFonts w:hint="eastAsia" w:ascii="仿宋_GB2312" w:eastAsia="仿宋_GB2312"/>
          <w:sz w:val="32"/>
          <w:szCs w:val="32"/>
        </w:rPr>
        <w:t>考评，确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</w:rPr>
        <w:t>下列单位为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“党建工作</w:t>
      </w:r>
      <w:r>
        <w:rPr>
          <w:rFonts w:ascii="仿宋_GB2312" w:eastAsia="仿宋_GB2312"/>
          <w:sz w:val="32"/>
          <w:szCs w:val="32"/>
        </w:rPr>
        <w:t>先进</w:t>
      </w:r>
      <w:r>
        <w:rPr>
          <w:rFonts w:hint="eastAsia" w:ascii="仿宋_GB2312" w:eastAsia="仿宋_GB2312"/>
          <w:sz w:val="32"/>
          <w:szCs w:val="32"/>
        </w:rPr>
        <w:t>单位”：区教研室、区电教站、区招考办、区函授站、区学生资助管理中心、区一中、区二中、文峰学校、实验中学、实验小学、东关学校、铁树学校、白云湖学校、区一幼、清河路学校、铁路小学、特殊教育学校、</w:t>
      </w:r>
      <w:r>
        <w:rPr>
          <w:rFonts w:ascii="仿宋_GB2312" w:eastAsia="仿宋_GB2312"/>
          <w:sz w:val="32"/>
          <w:szCs w:val="32"/>
        </w:rPr>
        <w:t>五丰学校、鹿鹤小学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atLeast"/>
        <w:ind w:left="0" w:left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</w:rPr>
        <w:t>下列单位为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“党建工作合格单位”：市外国语学校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白云双语学校、</w:t>
      </w:r>
      <w:r>
        <w:rPr>
          <w:rFonts w:ascii="仿宋_GB2312" w:eastAsia="仿宋_GB2312"/>
          <w:sz w:val="32"/>
          <w:szCs w:val="32"/>
        </w:rPr>
        <w:t>阳光学校</w:t>
      </w:r>
      <w:r>
        <w:rPr>
          <w:rFonts w:hint="eastAsia" w:ascii="仿宋_GB2312" w:eastAsia="仿宋_GB2312"/>
          <w:sz w:val="32"/>
          <w:szCs w:val="32"/>
        </w:rPr>
        <w:t>、东关外国语学校、金太阳学校。</w:t>
      </w:r>
    </w:p>
    <w:p>
      <w:pPr>
        <w:spacing w:line="600" w:lineRule="atLeast"/>
        <w:ind w:left="0" w:leftChars="0" w:firstLine="420"/>
        <w:jc w:val="both"/>
        <w:rPr>
          <w:rFonts w:ascii="仿宋_GB2312" w:eastAsia="仿宋_GB2312"/>
          <w:sz w:val="32"/>
          <w:szCs w:val="32"/>
        </w:rPr>
      </w:pPr>
    </w:p>
    <w:p>
      <w:pPr>
        <w:spacing w:line="600" w:lineRule="atLeast"/>
        <w:ind w:left="0" w:leftChars="0" w:firstLine="42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中共随州市曾都区教育局党组</w:t>
      </w:r>
    </w:p>
    <w:p>
      <w:pPr>
        <w:spacing w:line="600" w:lineRule="atLeast"/>
        <w:ind w:left="0" w:leftChars="0" w:firstLine="42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2022年4月29日</w:t>
      </w:r>
    </w:p>
    <w:p>
      <w:pPr>
        <w:spacing w:line="600" w:lineRule="atLeast"/>
        <w:ind w:left="0" w:leftChars="0" w:firstLine="42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05"/>
        </w:tabs>
        <w:ind w:left="199" w:leftChars="95"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5372100" cy="0"/>
                <wp:effectExtent l="0" t="4445" r="0" b="50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.95pt;height:0pt;width:423pt;z-index:251659264;mso-width-relative:page;mso-height-relative:page;" filled="f" stroked="t" coordsize="21600,21600" o:gfxdata="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n/sJtQAAAAH&#10;AQAADwAAAAAAAAABACAAAAAiAAAAZHJzL2Rvd25yZXYueG1sUEsBAhQAFAAAAAgAh07iQAvBUZ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395605</wp:posOffset>
                </wp:positionV>
                <wp:extent cx="5372100" cy="0"/>
                <wp:effectExtent l="0" t="4445" r="0" b="508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31.15pt;height:0pt;width:423pt;z-index:251659264;mso-width-relative:page;mso-height-relative:page;" filled="f" stroked="t" coordsize="21600,21600" o:gfxdata="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YDGr1gAA&#10;AAkBAAAPAAAAAAAAAAEAIAAAACIAAABkcnMvZG93bnJldi54bWxQSwECFAAUAAAACACHTuJA7Ci4&#10;C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曾都区教育局办公室         2022年4月29日印发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20"/>
      </w:pPr>
      <w:r>
        <w:separator/>
      </w:r>
    </w:p>
  </w:endnote>
  <w:endnote w:type="continuationSeparator" w:id="1">
    <w:p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420"/>
      </w:pPr>
      <w:r>
        <w:separator/>
      </w:r>
    </w:p>
  </w:footnote>
  <w:footnote w:type="continuationSeparator" w:id="1">
    <w:p>
      <w:pPr>
        <w:spacing w:line="240" w:lineRule="auto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00EB48CC"/>
    <w:rsid w:val="0021246A"/>
    <w:rsid w:val="003909B9"/>
    <w:rsid w:val="0040420D"/>
    <w:rsid w:val="00E93152"/>
    <w:rsid w:val="00EB48CC"/>
    <w:rsid w:val="09F517FE"/>
    <w:rsid w:val="0E5D6198"/>
    <w:rsid w:val="26E409EE"/>
    <w:rsid w:val="33C91FA4"/>
    <w:rsid w:val="34B935E0"/>
    <w:rsid w:val="3D323EFD"/>
    <w:rsid w:val="41DD0B42"/>
    <w:rsid w:val="41DF782F"/>
    <w:rsid w:val="42AE56AC"/>
    <w:rsid w:val="43254611"/>
    <w:rsid w:val="46FA60D9"/>
    <w:rsid w:val="49637FB5"/>
    <w:rsid w:val="56644D61"/>
    <w:rsid w:val="6401037D"/>
    <w:rsid w:val="65E7752F"/>
    <w:rsid w:val="6A981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left="200" w:leftChars="200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0"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日期 Char"/>
    <w:basedOn w:val="9"/>
    <w:link w:val="5"/>
    <w:uiPriority w:val="0"/>
    <w:rPr>
      <w:rFonts w:ascii="Calibri" w:hAnsi="Calibri" w:cs="Arial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727</Words>
  <Characters>753</Characters>
  <Lines>5</Lines>
  <Paragraphs>1</Paragraphs>
  <TotalTime>8</TotalTime>
  <ScaleCrop>false</ScaleCrop>
  <LinksUpToDate>false</LinksUpToDate>
  <CharactersWithSpaces>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2019-03-11T08:07:00Z</dcterms:created>
  <dc:creator>微软用户</dc:creator>
  <cp:lastModifiedBy>李启航15586692525</cp:lastModifiedBy>
  <cp:lastPrinted>2022-05-09T09:19:00Z</cp:lastPrinted>
  <dcterms:modified xsi:type="dcterms:W3CDTF">2024-07-10T07:21:41Z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2323CB8C97C34708AF6E48619A40B22D_13</vt:lpwstr>
  </property>
</Properties>
</file>