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140F2">
      <w:pPr>
        <w:spacing w:line="560" w:lineRule="exact"/>
        <w:jc w:val="center"/>
        <w:rPr>
          <w:rFonts w:hint="eastAsia" w:ascii="仿宋_GB2312" w:eastAsia="仿宋_GB2312"/>
          <w:sz w:val="32"/>
          <w:szCs w:val="32"/>
        </w:rPr>
      </w:pPr>
    </w:p>
    <w:p w14:paraId="199D2DFD">
      <w:pPr>
        <w:spacing w:line="560" w:lineRule="exact"/>
        <w:jc w:val="center"/>
        <w:rPr>
          <w:rFonts w:ascii="仿宋_GB2312" w:eastAsia="仿宋_GB2312"/>
          <w:sz w:val="32"/>
          <w:szCs w:val="32"/>
        </w:rPr>
      </w:pPr>
    </w:p>
    <w:p w14:paraId="1A638042">
      <w:pPr>
        <w:spacing w:line="560" w:lineRule="exact"/>
        <w:jc w:val="center"/>
        <w:rPr>
          <w:rFonts w:ascii="仿宋_GB2312" w:eastAsia="仿宋_GB2312"/>
          <w:sz w:val="32"/>
          <w:szCs w:val="32"/>
        </w:rPr>
      </w:pPr>
    </w:p>
    <w:p w14:paraId="5C9AC997">
      <w:pPr>
        <w:spacing w:line="560" w:lineRule="exact"/>
        <w:jc w:val="center"/>
        <w:rPr>
          <w:rFonts w:ascii="仿宋_GB2312" w:eastAsia="仿宋_GB2312"/>
          <w:sz w:val="32"/>
          <w:szCs w:val="32"/>
        </w:rPr>
      </w:pPr>
    </w:p>
    <w:p w14:paraId="499DF8B0">
      <w:pPr>
        <w:spacing w:line="560" w:lineRule="exact"/>
        <w:jc w:val="center"/>
        <w:rPr>
          <w:rFonts w:ascii="仿宋_GB2312" w:eastAsia="仿宋_GB2312"/>
          <w:sz w:val="32"/>
          <w:szCs w:val="32"/>
        </w:rPr>
      </w:pPr>
    </w:p>
    <w:p w14:paraId="466266DD">
      <w:pPr>
        <w:spacing w:line="560" w:lineRule="exact"/>
        <w:jc w:val="center"/>
        <w:rPr>
          <w:rFonts w:ascii="仿宋_GB2312" w:eastAsia="仿宋_GB2312"/>
          <w:sz w:val="32"/>
          <w:szCs w:val="32"/>
        </w:rPr>
      </w:pPr>
    </w:p>
    <w:p w14:paraId="7739F394">
      <w:pPr>
        <w:spacing w:line="560" w:lineRule="exact"/>
        <w:jc w:val="center"/>
        <w:rPr>
          <w:rFonts w:ascii="仿宋_GB2312" w:eastAsia="仿宋_GB2312"/>
          <w:sz w:val="32"/>
          <w:szCs w:val="32"/>
        </w:rPr>
      </w:pPr>
    </w:p>
    <w:p w14:paraId="2259D6DF">
      <w:pPr>
        <w:spacing w:line="700" w:lineRule="exact"/>
        <w:jc w:val="center"/>
        <w:rPr>
          <w:rFonts w:ascii="仿宋_GB2312" w:eastAsia="仿宋_GB2312"/>
          <w:sz w:val="32"/>
          <w:szCs w:val="32"/>
        </w:rPr>
      </w:pPr>
      <w:r>
        <w:rPr>
          <w:rFonts w:hint="eastAsia" w:ascii="仿宋_GB2312" w:eastAsia="仿宋_GB2312"/>
          <w:sz w:val="32"/>
          <w:szCs w:val="32"/>
        </w:rPr>
        <w:t>曾政督〔</w:t>
      </w:r>
      <w:r>
        <w:rPr>
          <w:rFonts w:ascii="仿宋_GB2312" w:eastAsia="仿宋_GB2312"/>
          <w:sz w:val="32"/>
          <w:szCs w:val="32"/>
        </w:rPr>
        <w:t>20</w:t>
      </w:r>
      <w:r>
        <w:rPr>
          <w:rFonts w:hint="eastAsia" w:ascii="仿宋_GB2312" w:eastAsia="仿宋_GB2312"/>
          <w:sz w:val="32"/>
          <w:szCs w:val="32"/>
        </w:rPr>
        <w:t>20〕3号</w:t>
      </w:r>
    </w:p>
    <w:p w14:paraId="0E47C91D">
      <w:pPr>
        <w:spacing w:line="700" w:lineRule="exact"/>
        <w:jc w:val="center"/>
        <w:rPr>
          <w:rFonts w:ascii="方正小标宋简体" w:eastAsia="方正小标宋简体"/>
          <w:sz w:val="44"/>
          <w:szCs w:val="44"/>
        </w:rPr>
      </w:pPr>
    </w:p>
    <w:p w14:paraId="587F9A01">
      <w:pPr>
        <w:spacing w:line="700" w:lineRule="exact"/>
        <w:jc w:val="center"/>
        <w:rPr>
          <w:rFonts w:ascii="方正小标宋简体" w:eastAsia="方正小标宋简体"/>
          <w:sz w:val="44"/>
          <w:szCs w:val="44"/>
        </w:rPr>
      </w:pPr>
    </w:p>
    <w:p w14:paraId="41872C48">
      <w:pPr>
        <w:spacing w:line="700" w:lineRule="exact"/>
        <w:jc w:val="center"/>
        <w:rPr>
          <w:rFonts w:ascii="方正小标宋简体" w:eastAsia="方正小标宋简体"/>
          <w:bCs/>
          <w:sz w:val="44"/>
          <w:szCs w:val="44"/>
        </w:rPr>
      </w:pPr>
      <w:r>
        <w:rPr>
          <w:rFonts w:hint="eastAsia" w:ascii="方正小标宋简体" w:eastAsia="方正小标宋简体"/>
          <w:bCs/>
          <w:sz w:val="44"/>
          <w:szCs w:val="44"/>
        </w:rPr>
        <w:t>曾都区</w:t>
      </w:r>
      <w:r>
        <w:rPr>
          <w:rFonts w:ascii="方正小标宋简体" w:eastAsia="方正小标宋简体"/>
          <w:bCs/>
          <w:sz w:val="44"/>
          <w:szCs w:val="44"/>
        </w:rPr>
        <w:t>2</w:t>
      </w:r>
      <w:r>
        <w:rPr>
          <w:rFonts w:hint="eastAsia" w:ascii="方正小标宋简体" w:eastAsia="方正小标宋简体"/>
          <w:bCs/>
          <w:sz w:val="44"/>
          <w:szCs w:val="44"/>
        </w:rPr>
        <w:t>020年秋季中小学幼儿园开学督导</w:t>
      </w:r>
    </w:p>
    <w:p w14:paraId="5D231A31">
      <w:pPr>
        <w:spacing w:line="700" w:lineRule="exact"/>
        <w:jc w:val="center"/>
        <w:rPr>
          <w:rFonts w:ascii="方正小标宋简体" w:eastAsia="方正小标宋简体"/>
          <w:bCs/>
          <w:sz w:val="44"/>
          <w:szCs w:val="44"/>
        </w:rPr>
      </w:pPr>
      <w:r>
        <w:rPr>
          <w:rFonts w:hint="eastAsia" w:ascii="方正小标宋简体" w:eastAsia="方正小标宋简体"/>
          <w:bCs/>
          <w:sz w:val="44"/>
          <w:szCs w:val="44"/>
        </w:rPr>
        <w:t>工作安排</w:t>
      </w:r>
    </w:p>
    <w:p w14:paraId="447434C5">
      <w:pPr>
        <w:rPr>
          <w:rFonts w:ascii="仿宋_GB2312" w:eastAsia="仿宋_GB2312"/>
          <w:sz w:val="32"/>
          <w:szCs w:val="32"/>
        </w:rPr>
      </w:pPr>
    </w:p>
    <w:p w14:paraId="709995B4">
      <w:pPr>
        <w:spacing w:line="660" w:lineRule="exact"/>
        <w:rPr>
          <w:rFonts w:ascii="仿宋_GB2312" w:eastAsia="仿宋_GB2312"/>
          <w:sz w:val="32"/>
          <w:szCs w:val="32"/>
        </w:rPr>
      </w:pPr>
      <w:r>
        <w:rPr>
          <w:rFonts w:hint="eastAsia" w:ascii="仿宋_GB2312" w:eastAsia="仿宋_GB2312"/>
          <w:sz w:val="32"/>
          <w:szCs w:val="32"/>
        </w:rPr>
        <w:t>各镇、办事处中心学校，区直各中小学校（幼儿园）：</w:t>
      </w:r>
    </w:p>
    <w:p w14:paraId="0B89A67C">
      <w:pPr>
        <w:spacing w:line="660" w:lineRule="exact"/>
        <w:ind w:firstLine="640" w:firstLineChars="200"/>
        <w:rPr>
          <w:rFonts w:ascii="仿宋_GB2312" w:eastAsia="仿宋_GB2312"/>
          <w:sz w:val="32"/>
          <w:szCs w:val="32"/>
        </w:rPr>
      </w:pPr>
      <w:r>
        <w:rPr>
          <w:rFonts w:hint="eastAsia" w:ascii="仿宋_GB2312" w:eastAsia="仿宋_GB2312"/>
          <w:sz w:val="32"/>
          <w:szCs w:val="32"/>
        </w:rPr>
        <w:t>秋季学期各中小学（幼儿园）将全面开学。为确保科学有效防控、安全有序开学，按照国家、省、市工作部署，区教育局和政府督导室将联合开展秋季学期开学前和开学期间工作落实情况专项督导活动。现就有关工作提出如下要求：</w:t>
      </w:r>
    </w:p>
    <w:p w14:paraId="4642B4FA">
      <w:pPr>
        <w:spacing w:line="660" w:lineRule="exact"/>
        <w:ind w:firstLine="640"/>
        <w:rPr>
          <w:rFonts w:ascii="黑体" w:eastAsia="黑体"/>
          <w:sz w:val="32"/>
          <w:szCs w:val="32"/>
        </w:rPr>
      </w:pPr>
      <w:r>
        <w:rPr>
          <w:rFonts w:hint="eastAsia" w:ascii="黑体" w:eastAsia="黑体"/>
          <w:sz w:val="32"/>
          <w:szCs w:val="32"/>
        </w:rPr>
        <w:t>一、督导重点</w:t>
      </w:r>
    </w:p>
    <w:p w14:paraId="4BCFE8C7">
      <w:pPr>
        <w:spacing w:line="660" w:lineRule="exact"/>
        <w:ind w:firstLine="640"/>
        <w:rPr>
          <w:rFonts w:ascii="仿宋_GB2312" w:eastAsia="仿宋_GB2312"/>
          <w:sz w:val="32"/>
          <w:szCs w:val="32"/>
        </w:rPr>
      </w:pPr>
      <w:r>
        <w:rPr>
          <w:rFonts w:hint="eastAsia" w:ascii="仿宋_GB2312" w:eastAsia="仿宋_GB2312"/>
          <w:sz w:val="32"/>
          <w:szCs w:val="32"/>
        </w:rPr>
        <w:t>此次专项督导按《2020年全省中小学开学重点督查暨学期常态督查工作方案》（鄂教基[2020]2号）有关要求执行，重点督导以下工作落实情况。</w:t>
      </w:r>
    </w:p>
    <w:p w14:paraId="0577A8B6">
      <w:pPr>
        <w:spacing w:line="660" w:lineRule="exact"/>
        <w:ind w:firstLine="640"/>
        <w:rPr>
          <w:rFonts w:ascii="楷体_GB2312" w:hAnsi="黑体" w:eastAsia="楷体_GB2312" w:cs="黑体"/>
          <w:sz w:val="32"/>
          <w:szCs w:val="32"/>
        </w:rPr>
      </w:pPr>
      <w:r>
        <w:rPr>
          <w:rFonts w:hint="eastAsia" w:ascii="楷体_GB2312" w:hAnsi="黑体" w:eastAsia="楷体_GB2312" w:cs="黑体"/>
          <w:b/>
          <w:bCs/>
          <w:sz w:val="32"/>
          <w:szCs w:val="32"/>
        </w:rPr>
        <w:t>（一）开学前</w:t>
      </w:r>
    </w:p>
    <w:p w14:paraId="45C75851">
      <w:pPr>
        <w:spacing w:line="660" w:lineRule="exact"/>
        <w:ind w:firstLine="640"/>
        <w:rPr>
          <w:rFonts w:ascii="仿宋_GB2312" w:eastAsia="仿宋_GB2312"/>
          <w:sz w:val="32"/>
          <w:szCs w:val="32"/>
        </w:rPr>
      </w:pPr>
      <w:r>
        <w:rPr>
          <w:rFonts w:hint="eastAsia" w:ascii="仿宋_GB2312" w:eastAsia="仿宋_GB2312"/>
          <w:b/>
          <w:bCs/>
          <w:sz w:val="32"/>
          <w:szCs w:val="32"/>
        </w:rPr>
        <w:t>1．疫情防控准备到位</w:t>
      </w:r>
      <w:r>
        <w:rPr>
          <w:rFonts w:hint="eastAsia" w:ascii="仿宋_GB2312" w:eastAsia="仿宋_GB2312"/>
          <w:sz w:val="32"/>
          <w:szCs w:val="32"/>
        </w:rPr>
        <w:t>。①细化开学工作方案。各中小学幼儿园要在总结春季学期疫情防控经验基础上，提前制定秋季开学返校工作方案。②组织开学评估验收。对春季学期未评估的学校（幼儿园），各地要逐校逐项开展评估验收，达不到评估条件的，一律不得组织学生返校。已评估验收的学校，要全面组织自查。③做细家校联防联控。与学生和家长取得联系并提醒，开学前14天无必须不长途旅行，自觉做好体温监测和健康管理。在学生返校前向学生及家长告知学校疫情防控的相关要求。④完善学校防控措施。成立防控工作领导小组，制定防控工作方案、应急处置预案和工作制度，按要求储备防控物资，配备医护人员，配足洗手设施，确保卫生专业人员、定点医疗机构、发热门诊和快速检测排查“绿色通道”、临时隔离观察所等全面到位，压实“四方责任”。加强对师生员工防控知识和技能培训，重点对返校入学、食堂就餐、应急处置等关键环节组织培训、演练。</w:t>
      </w:r>
    </w:p>
    <w:p w14:paraId="531E00CA">
      <w:pPr>
        <w:spacing w:line="660" w:lineRule="exact"/>
        <w:ind w:firstLine="640"/>
        <w:rPr>
          <w:rFonts w:ascii="仿宋_GB2312" w:eastAsia="仿宋_GB2312"/>
          <w:sz w:val="32"/>
          <w:szCs w:val="32"/>
        </w:rPr>
      </w:pPr>
      <w:r>
        <w:rPr>
          <w:rFonts w:hint="eastAsia" w:ascii="仿宋_GB2312" w:eastAsia="仿宋_GB2312"/>
          <w:b/>
          <w:bCs/>
          <w:sz w:val="32"/>
          <w:szCs w:val="32"/>
        </w:rPr>
        <w:t>2．教学组织安排到位。</w:t>
      </w:r>
      <w:r>
        <w:rPr>
          <w:rFonts w:hint="eastAsia" w:ascii="仿宋_GB2312" w:eastAsia="仿宋_GB2312"/>
          <w:sz w:val="32"/>
          <w:szCs w:val="32"/>
        </w:rPr>
        <w:t>根据常态化防控要求和上学期网络教学情况认真研究制定教学计划，确保有效衔接。教职员工及时到岗，学生按时返校，教科书课前到书、人手一册。制定线下教学、线上线下混合教学、线上教学三类教学预案，一旦出现风险等级变化或突发情况，能够实现线上线下教学的有序转换、无缝对接。</w:t>
      </w:r>
    </w:p>
    <w:p w14:paraId="0E5AC8C8">
      <w:pPr>
        <w:spacing w:line="660" w:lineRule="exact"/>
        <w:ind w:firstLine="640"/>
        <w:rPr>
          <w:rFonts w:ascii="仿宋_GB2312" w:eastAsia="仿宋_GB2312"/>
          <w:sz w:val="32"/>
          <w:szCs w:val="32"/>
        </w:rPr>
      </w:pPr>
      <w:r>
        <w:rPr>
          <w:rFonts w:hint="eastAsia" w:ascii="仿宋_GB2312" w:eastAsia="仿宋_GB2312"/>
          <w:b/>
          <w:bCs/>
          <w:sz w:val="32"/>
          <w:szCs w:val="32"/>
        </w:rPr>
        <w:t>3．安全部署排查到位。</w:t>
      </w:r>
      <w:r>
        <w:rPr>
          <w:rFonts w:hint="eastAsia" w:ascii="仿宋_GB2312" w:eastAsia="仿宋_GB2312"/>
          <w:bCs/>
          <w:sz w:val="32"/>
          <w:szCs w:val="32"/>
        </w:rPr>
        <w:t>各学校要</w:t>
      </w:r>
      <w:r>
        <w:rPr>
          <w:rFonts w:hint="eastAsia" w:ascii="仿宋_GB2312" w:eastAsia="仿宋_GB2312"/>
          <w:sz w:val="32"/>
          <w:szCs w:val="32"/>
        </w:rPr>
        <w:t>认真对照中小学安全风险防控体系建设的有关要求，重点对“三个100%”（校园封闭管理、专职保安及“八件套”配备、一键报警和视频监控安装及与属地公安机关联网）落实情况，校园围墙、校舍、食品卫生、饮水、校车、消防、水电设施、实验室等重点领域，校园周边各类重点人员，农村教学点等薄弱环节，组织一次校园安全隐患大排查、大整治。加强对学校教职员工和其他聘用人员的背景审查，对不符合相关要求、存在违法犯罪记录，不宜从事校园内工作的人员要及时调换（调离）相关岗位或者辞退。</w:t>
      </w:r>
    </w:p>
    <w:p w14:paraId="36C5CB8F">
      <w:pPr>
        <w:spacing w:line="660" w:lineRule="exact"/>
        <w:ind w:firstLine="640"/>
        <w:rPr>
          <w:rFonts w:ascii="仿宋_GB2312" w:eastAsia="仿宋_GB2312"/>
          <w:sz w:val="32"/>
          <w:szCs w:val="32"/>
        </w:rPr>
      </w:pPr>
      <w:r>
        <w:rPr>
          <w:rFonts w:hint="eastAsia" w:ascii="仿宋_GB2312" w:eastAsia="仿宋_GB2312"/>
          <w:b/>
          <w:bCs/>
          <w:sz w:val="32"/>
          <w:szCs w:val="32"/>
        </w:rPr>
        <w:t>4．后勤保障到位。</w:t>
      </w:r>
      <w:r>
        <w:rPr>
          <w:rFonts w:hint="eastAsia" w:ascii="仿宋_GB2312" w:eastAsia="仿宋_GB2312"/>
          <w:sz w:val="32"/>
          <w:szCs w:val="32"/>
        </w:rPr>
        <w:t>校园校舍维修改造工程抓紧完工，验收合格后尽早投入使用。新投入使用的建筑工程和设备，要确保环保达标。汛期受灾学校要对校舍、围墙及相关设施设备进行全面检查、修缮、加固，确保消除隐患。各校要对学校门窗、桌椅、锅炉、水电设备、运动器材、校园网络、多媒体设备、教学终端等生活和教学设备进行全面检修，确保正常运行。</w:t>
      </w:r>
    </w:p>
    <w:p w14:paraId="1DFC288A">
      <w:pPr>
        <w:spacing w:line="660" w:lineRule="exact"/>
        <w:ind w:firstLine="640"/>
        <w:rPr>
          <w:rFonts w:ascii="仿宋_GB2312" w:eastAsia="仿宋_GB2312"/>
          <w:sz w:val="32"/>
          <w:szCs w:val="32"/>
        </w:rPr>
      </w:pPr>
      <w:r>
        <w:rPr>
          <w:rFonts w:hint="eastAsia" w:ascii="仿宋_GB2312" w:eastAsia="仿宋_GB2312"/>
          <w:b/>
          <w:bCs/>
          <w:sz w:val="32"/>
          <w:szCs w:val="32"/>
        </w:rPr>
        <w:t>5．卫生消杀到位。</w:t>
      </w:r>
      <w:r>
        <w:rPr>
          <w:rFonts w:hint="eastAsia" w:ascii="仿宋_GB2312" w:eastAsia="仿宋_GB2312"/>
          <w:sz w:val="32"/>
          <w:szCs w:val="32"/>
        </w:rPr>
        <w:t>开学前对学校环境和空调系统进行彻底清洁，并开展预防性消毒，提前做好教室、食堂、宿舍、图书馆等公共场所开窗通风。</w:t>
      </w:r>
    </w:p>
    <w:p w14:paraId="51F66EE2">
      <w:pPr>
        <w:spacing w:line="660" w:lineRule="exact"/>
        <w:ind w:firstLine="640"/>
        <w:rPr>
          <w:rFonts w:ascii="仿宋_GB2312" w:eastAsia="仿宋_GB2312"/>
          <w:sz w:val="32"/>
          <w:szCs w:val="32"/>
        </w:rPr>
      </w:pPr>
      <w:r>
        <w:rPr>
          <w:rFonts w:hint="eastAsia" w:ascii="仿宋_GB2312" w:eastAsia="仿宋_GB2312"/>
          <w:b/>
          <w:bCs/>
          <w:sz w:val="32"/>
          <w:szCs w:val="32"/>
        </w:rPr>
        <w:t>6．扶贫资助到位。</w:t>
      </w:r>
      <w:r>
        <w:rPr>
          <w:rFonts w:hint="eastAsia" w:ascii="仿宋_GB2312" w:eastAsia="仿宋_GB2312"/>
          <w:sz w:val="32"/>
          <w:szCs w:val="32"/>
        </w:rPr>
        <w:t>全面落实学生资助政策，确保应助尽助。落实控辍保学工作要求，强化“政府一条线、教育系统一条线”的双线多级包保责任制，及时对辖区内适龄儿童、少年调查摸底、登记造册，做到应入尽入，无遗漏。重点关注建档立卡贫困家庭学生辍学问题，不漏一户一人。</w:t>
      </w:r>
    </w:p>
    <w:p w14:paraId="3F72A427">
      <w:pPr>
        <w:spacing w:line="660" w:lineRule="exact"/>
        <w:ind w:firstLine="640"/>
        <w:rPr>
          <w:rFonts w:ascii="楷体_GB2312" w:hAnsi="黑体" w:eastAsia="楷体_GB2312" w:cs="黑体"/>
          <w:b/>
          <w:bCs/>
          <w:sz w:val="32"/>
          <w:szCs w:val="32"/>
        </w:rPr>
      </w:pPr>
      <w:r>
        <w:rPr>
          <w:rFonts w:hint="eastAsia" w:ascii="楷体_GB2312" w:hAnsi="黑体" w:eastAsia="楷体_GB2312" w:cs="黑体"/>
          <w:b/>
          <w:bCs/>
          <w:sz w:val="32"/>
          <w:szCs w:val="32"/>
        </w:rPr>
        <w:t>（二）开学期间</w:t>
      </w:r>
    </w:p>
    <w:p w14:paraId="6C91307C">
      <w:pPr>
        <w:spacing w:line="660" w:lineRule="exact"/>
        <w:ind w:firstLine="640"/>
        <w:rPr>
          <w:rFonts w:ascii="仿宋_GB2312" w:eastAsia="仿宋_GB2312"/>
          <w:sz w:val="32"/>
          <w:szCs w:val="32"/>
        </w:rPr>
      </w:pPr>
      <w:r>
        <w:rPr>
          <w:rFonts w:hint="eastAsia" w:ascii="仿宋_GB2312" w:eastAsia="仿宋_GB2312"/>
          <w:b/>
          <w:bCs/>
          <w:sz w:val="32"/>
          <w:szCs w:val="32"/>
        </w:rPr>
        <w:t>1．精细精准防控。</w:t>
      </w:r>
      <w:r>
        <w:rPr>
          <w:rFonts w:hint="eastAsia" w:ascii="仿宋_GB2312" w:eastAsia="仿宋_GB2312"/>
          <w:sz w:val="32"/>
          <w:szCs w:val="32"/>
        </w:rPr>
        <w:t>强化校园封闭管理，落实“四必措施”，校外人员“无必须不进校园”。落实“日”报告“零”报告、晨午晚检、因病缺课（勤）病因追查登记等制度。建立完善疫情防控联防联控机制，遇到发热等疑似情况要开通绿色通道，快速联动处置排除。教育引导学生科学佩戴口罩，勤洗手，用正确的方法洗手。深入开展新时代爱国卫生运动，加强重点场所、公共部位的保洁和消毒，学习、工作、生活场所加强通风换气。指导走读学生做好上下学路途防控工作。</w:t>
      </w:r>
    </w:p>
    <w:p w14:paraId="7DD062D0">
      <w:pPr>
        <w:spacing w:line="660" w:lineRule="exact"/>
        <w:ind w:firstLine="640"/>
        <w:rPr>
          <w:rFonts w:ascii="仿宋_GB2312" w:eastAsia="仿宋_GB2312"/>
          <w:sz w:val="32"/>
          <w:szCs w:val="32"/>
        </w:rPr>
      </w:pPr>
      <w:r>
        <w:rPr>
          <w:rFonts w:hint="eastAsia" w:ascii="仿宋_GB2312" w:eastAsia="仿宋_GB2312"/>
          <w:b/>
          <w:bCs/>
          <w:sz w:val="32"/>
          <w:szCs w:val="32"/>
        </w:rPr>
        <w:t>2．有序组织教学。</w:t>
      </w:r>
      <w:r>
        <w:rPr>
          <w:rFonts w:hint="eastAsia" w:ascii="仿宋_GB2312" w:eastAsia="仿宋_GB2312"/>
          <w:sz w:val="32"/>
          <w:szCs w:val="32"/>
        </w:rPr>
        <w:t>①春季学期未复学的学校，要对前期网络教学情况进行精准分析，做到有序衔接；对于学习效果不好或者没有完成网络教学计划的，要加强个别辅导；要谨慎使用考试、测试成绩，严禁对学生成绩进行公开通报或排名。②认真组织“开学第一课”。充分用好疫情防控人民战争、总体战、阻击战形成的宝贵教育资源，加强防疫和传染病知识教育、生命教育、战“疫”先进典型教育、爱国主义和民族精神教育，上好“人生成长大课”。③抓实心理健康教育。组建心理咨询团队，为学生提供心理咨询和帮助。高度关注受疫情影响学生、家庭经济困难学生、学业困难学生、思想情绪波动大的学生，开展“一对一”的思想引导、心理疏导和学习生活指导。</w:t>
      </w:r>
    </w:p>
    <w:p w14:paraId="0B055B77">
      <w:pPr>
        <w:spacing w:line="660" w:lineRule="exact"/>
        <w:ind w:firstLine="640"/>
        <w:rPr>
          <w:rFonts w:ascii="仿宋_GB2312" w:eastAsia="仿宋_GB2312"/>
          <w:sz w:val="32"/>
          <w:szCs w:val="32"/>
        </w:rPr>
      </w:pPr>
      <w:r>
        <w:rPr>
          <w:rFonts w:hint="eastAsia" w:ascii="仿宋_GB2312" w:eastAsia="仿宋_GB2312"/>
          <w:b/>
          <w:bCs/>
          <w:sz w:val="32"/>
          <w:szCs w:val="32"/>
        </w:rPr>
        <w:t>3．严抓安全工作。</w:t>
      </w:r>
      <w:r>
        <w:rPr>
          <w:rFonts w:hint="eastAsia" w:ascii="仿宋_GB2312" w:eastAsia="仿宋_GB2312"/>
          <w:sz w:val="32"/>
          <w:szCs w:val="32"/>
        </w:rPr>
        <w:t>主动协调公安机关落实高峰勤务，最大限度派出警力，提高“见警率”，维护校园及周边秩序；学校保安、值班领导、护校队、志愿者等要在校门口值守；保安员按规定穿保安服、戴头盔、持械上岗；校园责任民警、责任督学要到责任学校开展工作，督促学校完善内部安全措施。学校安全防护“三个100%”保障到位，运行良好。校园围墙、校舍、食品卫生、饮水、校车、消防，水电设施、实验室等重点环节安全运行。消毒物资按要求规范存放，妥善保管、使用。</w:t>
      </w:r>
    </w:p>
    <w:p w14:paraId="5DDE5CFE">
      <w:pPr>
        <w:spacing w:line="660" w:lineRule="exact"/>
        <w:ind w:firstLine="640"/>
        <w:rPr>
          <w:rFonts w:ascii="仿宋_GB2312" w:eastAsia="仿宋_GB2312"/>
          <w:sz w:val="32"/>
          <w:szCs w:val="32"/>
        </w:rPr>
      </w:pPr>
      <w:r>
        <w:rPr>
          <w:rFonts w:hint="eastAsia" w:ascii="仿宋_GB2312" w:eastAsia="仿宋_GB2312"/>
          <w:b/>
          <w:bCs/>
          <w:sz w:val="32"/>
          <w:szCs w:val="32"/>
        </w:rPr>
        <w:t>4．落实控辍保学。</w:t>
      </w:r>
      <w:r>
        <w:rPr>
          <w:rFonts w:hint="eastAsia" w:ascii="仿宋_GB2312" w:eastAsia="仿宋_GB2312"/>
          <w:sz w:val="32"/>
          <w:szCs w:val="32"/>
        </w:rPr>
        <w:t>部署“控辍保学专项行动”，采取入户到人的方式核实疑似辍学情况，建立控辍保学工作台账。建档立卡贫困户子女全部入学，一个都不少。各督导组抽取部分学生核查是否在校学习。</w:t>
      </w:r>
    </w:p>
    <w:p w14:paraId="69376E59">
      <w:pPr>
        <w:spacing w:line="660" w:lineRule="exact"/>
        <w:ind w:firstLine="640"/>
        <w:rPr>
          <w:rFonts w:ascii="黑体" w:eastAsia="黑体"/>
          <w:sz w:val="32"/>
          <w:szCs w:val="32"/>
        </w:rPr>
      </w:pPr>
      <w:r>
        <w:rPr>
          <w:rFonts w:hint="eastAsia" w:ascii="黑体" w:eastAsia="黑体"/>
          <w:sz w:val="32"/>
          <w:szCs w:val="32"/>
        </w:rPr>
        <w:t>二、工作要求</w:t>
      </w:r>
    </w:p>
    <w:p w14:paraId="20976B27">
      <w:pPr>
        <w:spacing w:line="660" w:lineRule="exact"/>
        <w:ind w:firstLine="640" w:firstLineChars="200"/>
        <w:rPr>
          <w:rFonts w:ascii="仿宋_GB2312" w:hAnsi="仿宋_GB2312" w:eastAsia="仿宋_GB2312" w:cs="仿宋_GB2312"/>
          <w:sz w:val="32"/>
          <w:szCs w:val="32"/>
        </w:rPr>
      </w:pPr>
      <w:r>
        <w:rPr>
          <w:rFonts w:hint="eastAsia" w:ascii="楷体_GB2312" w:hAnsi="黑体" w:eastAsia="楷体_GB2312" w:cs="黑体"/>
          <w:b/>
          <w:bCs/>
          <w:sz w:val="32"/>
          <w:szCs w:val="32"/>
        </w:rPr>
        <w:t>1．时间安排。</w:t>
      </w:r>
      <w:r>
        <w:rPr>
          <w:rFonts w:hint="eastAsia" w:ascii="仿宋_GB2312" w:eastAsia="仿宋_GB2312"/>
          <w:sz w:val="32"/>
          <w:szCs w:val="32"/>
        </w:rPr>
        <w:t>开学前的督导，从8月24日开始，8月31日前完成。各包保责任人（按原春季包保安排）要督促包保单位落实好开学前准备工作。开学期间的督导，区教育局从9月1日至9月4日，将由局领导带队分组实地督查。省教育厅从8月24日起到各地以明查和暗访方式开展督查活动。</w:t>
      </w:r>
      <w:r>
        <w:rPr>
          <w:rFonts w:hint="eastAsia" w:ascii="仿宋_GB2312" w:hAnsi="仿宋_GB2312" w:eastAsia="仿宋_GB2312" w:cs="仿宋_GB2312"/>
          <w:sz w:val="32"/>
          <w:szCs w:val="32"/>
        </w:rPr>
        <w:t>学期常态督查，省教育厅、省公安厅将继续聘请第三方对各地开展</w:t>
      </w:r>
      <w:r>
        <w:rPr>
          <w:rFonts w:hint="eastAsia" w:ascii="仿宋_GB2312" w:hAnsi="仿宋_GB2312" w:eastAsia="仿宋_GB2312" w:cs="仿宋_GB2312"/>
          <w:sz w:val="32"/>
          <w:szCs w:val="32"/>
          <w:lang w:val="en-US" w:eastAsia="zh-CN"/>
        </w:rPr>
        <w:t>明察暗访</w:t>
      </w:r>
      <w:r>
        <w:rPr>
          <w:rFonts w:hint="eastAsia" w:ascii="仿宋_GB2312" w:hAnsi="仿宋_GB2312" w:eastAsia="仿宋_GB2312" w:cs="仿宋_GB2312"/>
          <w:sz w:val="32"/>
          <w:szCs w:val="32"/>
        </w:rPr>
        <w:t>活动。</w:t>
      </w:r>
    </w:p>
    <w:p w14:paraId="027BB698">
      <w:pPr>
        <w:spacing w:line="660" w:lineRule="exact"/>
        <w:ind w:firstLine="640"/>
        <w:rPr>
          <w:rFonts w:ascii="楷体_GB2312" w:hAnsi="黑体" w:eastAsia="楷体_GB2312" w:cs="黑体"/>
          <w:b/>
          <w:bCs/>
          <w:sz w:val="32"/>
          <w:szCs w:val="32"/>
        </w:rPr>
      </w:pPr>
      <w:r>
        <w:rPr>
          <w:rFonts w:hint="eastAsia" w:ascii="楷体_GB2312" w:hAnsi="黑体" w:eastAsia="楷体_GB2312" w:cs="黑体"/>
          <w:b/>
          <w:bCs/>
          <w:sz w:val="32"/>
          <w:szCs w:val="32"/>
        </w:rPr>
        <w:t>2．做到“三个全覆盖”。</w:t>
      </w:r>
    </w:p>
    <w:p w14:paraId="3B540F69">
      <w:pPr>
        <w:adjustRightInd w:val="0"/>
        <w:snapToGrid w:val="0"/>
        <w:spacing w:line="660" w:lineRule="exact"/>
        <w:ind w:firstLine="640" w:firstLineChars="200"/>
        <w:rPr>
          <w:rFonts w:ascii="Times New Roman" w:hAnsi="Times New Roman" w:eastAsia="仿宋_GB2312"/>
          <w:sz w:val="32"/>
          <w:szCs w:val="32"/>
        </w:rPr>
      </w:pPr>
      <w:r>
        <w:rPr>
          <w:rFonts w:hint="eastAsia" w:ascii="仿宋_GB2312" w:hAnsi="楷体" w:eastAsia="仿宋_GB2312"/>
          <w:b/>
          <w:bCs/>
          <w:sz w:val="32"/>
          <w:szCs w:val="32"/>
        </w:rPr>
        <w:t>一是</w:t>
      </w:r>
      <w:r>
        <w:rPr>
          <w:rFonts w:ascii="仿宋_GB2312" w:hAnsi="楷体" w:eastAsia="仿宋_GB2312"/>
          <w:b/>
          <w:bCs/>
          <w:sz w:val="32"/>
          <w:szCs w:val="32"/>
        </w:rPr>
        <w:t>检查对象全覆盖。</w:t>
      </w:r>
      <w:r>
        <w:rPr>
          <w:rFonts w:ascii="Times New Roman" w:hAnsi="Times New Roman" w:eastAsia="仿宋_GB2312"/>
          <w:sz w:val="32"/>
          <w:szCs w:val="32"/>
        </w:rPr>
        <w:t>采取学校</w:t>
      </w:r>
      <w:r>
        <w:rPr>
          <w:rFonts w:hint="eastAsia" w:ascii="Times New Roman" w:hAnsi="Times New Roman" w:eastAsia="仿宋_GB2312"/>
          <w:sz w:val="32"/>
          <w:szCs w:val="32"/>
        </w:rPr>
        <w:t>（幼儿园）</w:t>
      </w:r>
      <w:r>
        <w:rPr>
          <w:rFonts w:ascii="Times New Roman" w:hAnsi="Times New Roman" w:eastAsia="仿宋_GB2312"/>
          <w:sz w:val="32"/>
          <w:szCs w:val="32"/>
        </w:rPr>
        <w:t>全面自查、</w:t>
      </w:r>
      <w:r>
        <w:rPr>
          <w:rFonts w:hint="eastAsia" w:ascii="Times New Roman" w:hAnsi="Times New Roman" w:eastAsia="仿宋_GB2312"/>
          <w:sz w:val="32"/>
          <w:szCs w:val="32"/>
        </w:rPr>
        <w:t>教育局</w:t>
      </w:r>
      <w:r>
        <w:rPr>
          <w:rFonts w:ascii="Times New Roman" w:hAnsi="Times New Roman" w:eastAsia="仿宋_GB2312"/>
          <w:sz w:val="32"/>
          <w:szCs w:val="32"/>
        </w:rPr>
        <w:t>实地</w:t>
      </w:r>
      <w:r>
        <w:rPr>
          <w:rFonts w:hint="eastAsia" w:ascii="Times New Roman" w:hAnsi="Times New Roman" w:eastAsia="仿宋_GB2312"/>
          <w:sz w:val="32"/>
          <w:szCs w:val="32"/>
        </w:rPr>
        <w:t>督查</w:t>
      </w:r>
      <w:r>
        <w:rPr>
          <w:rFonts w:ascii="Times New Roman" w:hAnsi="Times New Roman" w:eastAsia="仿宋_GB2312"/>
          <w:sz w:val="32"/>
          <w:szCs w:val="32"/>
        </w:rPr>
        <w:t>相结合的方式进行，原则上要实现所有学校全覆盖，特别是基础薄弱学校、寄</w:t>
      </w:r>
      <w:bookmarkStart w:id="0" w:name="_GoBack"/>
      <w:bookmarkEnd w:id="0"/>
      <w:r>
        <w:rPr>
          <w:rFonts w:ascii="Times New Roman" w:hAnsi="Times New Roman" w:eastAsia="仿宋_GB2312"/>
          <w:sz w:val="32"/>
          <w:szCs w:val="32"/>
        </w:rPr>
        <w:t>宿制学校、农村偏远学校等。</w:t>
      </w:r>
      <w:r>
        <w:rPr>
          <w:rFonts w:hint="eastAsia" w:ascii="Times New Roman" w:hAnsi="Times New Roman" w:eastAsia="仿宋_GB2312"/>
          <w:sz w:val="32"/>
          <w:szCs w:val="32"/>
        </w:rPr>
        <w:t>按照分级管理原则，各私立幼儿园由中心学校组织督查并督促搞好问题整改。</w:t>
      </w:r>
    </w:p>
    <w:p w14:paraId="657C4964">
      <w:pPr>
        <w:adjustRightInd w:val="0"/>
        <w:snapToGrid w:val="0"/>
        <w:spacing w:line="660" w:lineRule="exact"/>
        <w:ind w:firstLine="640" w:firstLineChars="200"/>
        <w:rPr>
          <w:rFonts w:ascii="Times New Roman" w:hAnsi="Times New Roman" w:eastAsia="仿宋_GB2312"/>
          <w:sz w:val="32"/>
          <w:szCs w:val="32"/>
        </w:rPr>
      </w:pPr>
      <w:r>
        <w:rPr>
          <w:rFonts w:hint="eastAsia" w:ascii="仿宋_GB2312" w:hAnsi="楷体" w:eastAsia="仿宋_GB2312"/>
          <w:b/>
          <w:bCs/>
          <w:sz w:val="32"/>
          <w:szCs w:val="32"/>
        </w:rPr>
        <w:t>二是</w:t>
      </w:r>
      <w:r>
        <w:rPr>
          <w:rFonts w:ascii="仿宋_GB2312" w:hAnsi="楷体" w:eastAsia="仿宋_GB2312"/>
          <w:b/>
          <w:bCs/>
          <w:sz w:val="32"/>
          <w:szCs w:val="32"/>
        </w:rPr>
        <w:t>督导内容全覆盖。</w:t>
      </w:r>
      <w:r>
        <w:rPr>
          <w:rFonts w:ascii="Times New Roman" w:hAnsi="Times New Roman" w:eastAsia="仿宋_GB2312"/>
          <w:sz w:val="32"/>
          <w:szCs w:val="32"/>
        </w:rPr>
        <w:t>以开学</w:t>
      </w:r>
      <w:r>
        <w:rPr>
          <w:rFonts w:hint="eastAsia" w:ascii="Times New Roman" w:hAnsi="Times New Roman" w:eastAsia="仿宋_GB2312"/>
          <w:sz w:val="32"/>
          <w:szCs w:val="32"/>
        </w:rPr>
        <w:t>防疫准备、</w:t>
      </w:r>
      <w:r>
        <w:rPr>
          <w:rFonts w:ascii="Times New Roman" w:hAnsi="Times New Roman" w:eastAsia="仿宋_GB2312"/>
          <w:sz w:val="32"/>
          <w:szCs w:val="32"/>
        </w:rPr>
        <w:t>条件保障和学校安全工作为重点，突出对困难学生资助、统编教材使用、经费保障和</w:t>
      </w:r>
      <w:r>
        <w:rPr>
          <w:rFonts w:hint="eastAsia" w:ascii="Times New Roman" w:hAnsi="Times New Roman" w:eastAsia="仿宋_GB2312"/>
          <w:sz w:val="32"/>
          <w:szCs w:val="32"/>
        </w:rPr>
        <w:t>防</w:t>
      </w:r>
      <w:r>
        <w:rPr>
          <w:rFonts w:ascii="Times New Roman" w:hAnsi="Times New Roman" w:eastAsia="仿宋_GB2312"/>
          <w:sz w:val="32"/>
          <w:szCs w:val="32"/>
        </w:rPr>
        <w:t>溺水、食品安全、校车安全、学生欺凌与暴力等群众关心的热点问题与校园安全管理难点的解决及部署落实情况的督导。</w:t>
      </w:r>
    </w:p>
    <w:p w14:paraId="152ABDEF">
      <w:pPr>
        <w:adjustRightInd w:val="0"/>
        <w:snapToGrid w:val="0"/>
        <w:spacing w:line="660" w:lineRule="exact"/>
        <w:ind w:firstLine="640" w:firstLineChars="200"/>
        <w:rPr>
          <w:rFonts w:ascii="Times New Roman" w:hAnsi="Times New Roman" w:eastAsia="仿宋_GB2312"/>
          <w:sz w:val="32"/>
          <w:szCs w:val="32"/>
        </w:rPr>
      </w:pPr>
      <w:r>
        <w:rPr>
          <w:rFonts w:hint="eastAsia" w:ascii="仿宋_GB2312" w:hAnsi="楷体" w:eastAsia="仿宋_GB2312"/>
          <w:b/>
          <w:bCs/>
          <w:sz w:val="32"/>
          <w:szCs w:val="32"/>
        </w:rPr>
        <w:t>三是</w:t>
      </w:r>
      <w:r>
        <w:rPr>
          <w:rFonts w:ascii="仿宋_GB2312" w:hAnsi="楷体" w:eastAsia="仿宋_GB2312"/>
          <w:b/>
          <w:bCs/>
          <w:sz w:val="32"/>
          <w:szCs w:val="32"/>
        </w:rPr>
        <w:t>问题整改全覆盖。</w:t>
      </w:r>
      <w:r>
        <w:rPr>
          <w:rFonts w:hint="eastAsia" w:ascii="仿宋_GB2312" w:hAnsi="仿宋_GB2312" w:eastAsia="仿宋_GB2312" w:cs="仿宋_GB2312"/>
          <w:sz w:val="32"/>
          <w:szCs w:val="32"/>
        </w:rPr>
        <w:t>各督查组</w:t>
      </w:r>
      <w:r>
        <w:rPr>
          <w:rFonts w:hint="eastAsia" w:ascii="Times New Roman" w:hAnsi="Times New Roman" w:eastAsia="仿宋_GB2312" w:cs="仿宋_GB2312"/>
          <w:kern w:val="0"/>
          <w:sz w:val="32"/>
          <w:szCs w:val="32"/>
        </w:rPr>
        <w:t>要坚持问题导向，及时发现问题、解决问题，督促指导各学校扎扎实实做好开学前安全防控及其他各项准备工作，确保学校教育教学安全顺利实施。对实地督查发现的问题和存在的安全隐患及时提出整改要求，限期整改到位。</w:t>
      </w:r>
      <w:r>
        <w:rPr>
          <w:rFonts w:ascii="Times New Roman" w:hAnsi="Times New Roman" w:eastAsia="仿宋_GB2312"/>
          <w:sz w:val="32"/>
          <w:szCs w:val="32"/>
        </w:rPr>
        <w:t>督办结果和整改情况将作</w:t>
      </w:r>
      <w:r>
        <w:rPr>
          <w:rFonts w:hint="eastAsia" w:ascii="Times New Roman" w:hAnsi="Times New Roman" w:eastAsia="仿宋_GB2312"/>
          <w:sz w:val="32"/>
          <w:szCs w:val="32"/>
        </w:rPr>
        <w:t>为</w:t>
      </w:r>
      <w:r>
        <w:rPr>
          <w:rFonts w:ascii="Times New Roman" w:hAnsi="Times New Roman" w:eastAsia="仿宋_GB2312"/>
          <w:sz w:val="32"/>
          <w:szCs w:val="32"/>
        </w:rPr>
        <w:t>评先表</w:t>
      </w:r>
      <w:r>
        <w:rPr>
          <w:rFonts w:hint="eastAsia" w:ascii="Times New Roman" w:hAnsi="Times New Roman" w:eastAsia="仿宋_GB2312"/>
          <w:sz w:val="32"/>
          <w:szCs w:val="32"/>
        </w:rPr>
        <w:t>模</w:t>
      </w:r>
      <w:r>
        <w:rPr>
          <w:rFonts w:ascii="Times New Roman" w:hAnsi="Times New Roman" w:eastAsia="仿宋_GB2312"/>
          <w:sz w:val="32"/>
          <w:szCs w:val="32"/>
        </w:rPr>
        <w:t>及综合评价等有关工作的重要参考依据。</w:t>
      </w:r>
    </w:p>
    <w:p w14:paraId="1AB6C605">
      <w:pPr>
        <w:spacing w:line="660" w:lineRule="exact"/>
        <w:ind w:firstLine="640" w:firstLineChars="200"/>
        <w:rPr>
          <w:rFonts w:ascii="仿宋_GB2312" w:eastAsia="仿宋_GB2312"/>
          <w:sz w:val="32"/>
          <w:szCs w:val="32"/>
        </w:rPr>
      </w:pPr>
      <w:r>
        <w:rPr>
          <w:rFonts w:hint="eastAsia" w:ascii="楷体_GB2312" w:hAnsi="黑体" w:eastAsia="楷体_GB2312" w:cs="黑体"/>
          <w:b/>
          <w:bCs/>
          <w:sz w:val="32"/>
          <w:szCs w:val="32"/>
        </w:rPr>
        <w:t>3．其他要求。</w:t>
      </w:r>
      <w:r>
        <w:rPr>
          <w:rFonts w:hint="eastAsia" w:ascii="仿宋_GB2312" w:eastAsia="仿宋_GB2312"/>
          <w:sz w:val="32"/>
          <w:szCs w:val="32"/>
        </w:rPr>
        <w:t>局领导亲自带队督导，通过现场随机查看、设施查验、资料核查、询问了解等方式进行督查。各组要搞好分工，对被督导学校进行量化考核和定性评价。督导要坚持“三不两直”的要求，坚决防止工作中的形式主义、官僚主义。督导工作完成后，各组要汇总督导结果向督导办反馈情况，提交《督导问题清单》（附后）。</w:t>
      </w:r>
    </w:p>
    <w:p w14:paraId="13081728">
      <w:pPr>
        <w:spacing w:line="660" w:lineRule="exact"/>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三、开学督查包保分组安排</w:t>
      </w:r>
    </w:p>
    <w:p w14:paraId="203EF94C">
      <w:pPr>
        <w:spacing w:line="660" w:lineRule="exact"/>
        <w:ind w:firstLine="640" w:firstLineChars="200"/>
        <w:rPr>
          <w:rFonts w:ascii="楷体_GB2312" w:hAnsi="仿宋_GB2312" w:eastAsia="楷体_GB2312" w:cs="仿宋_GB2312"/>
          <w:b/>
          <w:sz w:val="32"/>
          <w:szCs w:val="40"/>
        </w:rPr>
      </w:pPr>
      <w:r>
        <w:rPr>
          <w:rFonts w:ascii="楷体_GB2312" w:hAnsi="仿宋_GB2312" w:eastAsia="楷体_GB2312" w:cs="仿宋_GB2312"/>
          <w:b/>
          <w:sz w:val="32"/>
          <w:szCs w:val="40"/>
        </w:rPr>
        <w:t>1</w:t>
      </w:r>
      <w:r>
        <w:rPr>
          <w:rFonts w:hint="eastAsia" w:ascii="Times New Roman" w:hAnsi="Times New Roman" w:eastAsia="仿宋_GB2312" w:cs="仿宋_GB2312"/>
          <w:kern w:val="0"/>
          <w:sz w:val="32"/>
          <w:szCs w:val="32"/>
        </w:rPr>
        <w:t>．</w:t>
      </w:r>
      <w:r>
        <w:rPr>
          <w:rFonts w:hint="eastAsia" w:ascii="楷体_GB2312" w:hAnsi="仿宋_GB2312" w:eastAsia="楷体_GB2312" w:cs="仿宋_GB2312"/>
          <w:b/>
          <w:sz w:val="32"/>
          <w:szCs w:val="40"/>
        </w:rPr>
        <w:t>第一组：</w:t>
      </w:r>
    </w:p>
    <w:p w14:paraId="68BBDA25">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带队领导：温前进</w:t>
      </w:r>
    </w:p>
    <w:p w14:paraId="3121C6A0">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督查人员：董 明、</w:t>
      </w:r>
      <w:r>
        <w:rPr>
          <w:rFonts w:hint="eastAsia" w:ascii="仿宋_GB2312" w:hAnsi="仿宋_GB2312" w:eastAsia="仿宋_GB2312" w:cs="仿宋_GB2312"/>
          <w:sz w:val="32"/>
          <w:szCs w:val="32"/>
          <w:lang w:eastAsia="zh-CN"/>
        </w:rPr>
        <w:t>钱玉嘉</w:t>
      </w:r>
      <w:r>
        <w:rPr>
          <w:rFonts w:hint="eastAsia" w:ascii="仿宋_GB2312" w:hAnsi="仿宋_GB2312" w:eastAsia="仿宋_GB2312" w:cs="仿宋_GB2312"/>
          <w:sz w:val="32"/>
          <w:szCs w:val="32"/>
        </w:rPr>
        <w:t>、叶飞</w:t>
      </w:r>
    </w:p>
    <w:p w14:paraId="35C6E6DA">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督查学校：洛阳、西城、一中、东关学校、文峰学校、随州市外国语学校、机电工程学校</w:t>
      </w:r>
    </w:p>
    <w:p w14:paraId="4E2E32B2">
      <w:pPr>
        <w:spacing w:line="660" w:lineRule="exact"/>
        <w:ind w:firstLine="640" w:firstLineChars="200"/>
        <w:rPr>
          <w:rFonts w:ascii="楷体_GB2312" w:hAnsi="仿宋_GB2312" w:eastAsia="楷体_GB2312" w:cs="仿宋_GB2312"/>
          <w:b/>
          <w:sz w:val="32"/>
          <w:szCs w:val="40"/>
        </w:rPr>
      </w:pPr>
      <w:r>
        <w:rPr>
          <w:rFonts w:ascii="楷体_GB2312" w:hAnsi="仿宋_GB2312" w:eastAsia="楷体_GB2312" w:cs="仿宋_GB2312"/>
          <w:b/>
          <w:sz w:val="32"/>
          <w:szCs w:val="40"/>
        </w:rPr>
        <w:t>2</w:t>
      </w:r>
      <w:r>
        <w:rPr>
          <w:rFonts w:hint="eastAsia" w:ascii="Times New Roman" w:hAnsi="Times New Roman" w:eastAsia="仿宋_GB2312" w:cs="仿宋_GB2312"/>
          <w:kern w:val="0"/>
          <w:sz w:val="32"/>
          <w:szCs w:val="32"/>
        </w:rPr>
        <w:t>．</w:t>
      </w:r>
      <w:r>
        <w:rPr>
          <w:rFonts w:hint="eastAsia" w:ascii="楷体_GB2312" w:hAnsi="仿宋_GB2312" w:eastAsia="楷体_GB2312" w:cs="仿宋_GB2312"/>
          <w:b/>
          <w:sz w:val="32"/>
          <w:szCs w:val="40"/>
        </w:rPr>
        <w:t>第二组：</w:t>
      </w:r>
    </w:p>
    <w:p w14:paraId="5EF1B94E">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带队领导：关英廷</w:t>
      </w:r>
    </w:p>
    <w:p w14:paraId="27CCE323">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督查人员：王贤斌、钟海滨、陈奇</w:t>
      </w:r>
    </w:p>
    <w:p w14:paraId="59C1202D">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督查单位：府河、东城、二中、铁树学校、一幼、东关外国语学校、白云双语学校</w:t>
      </w:r>
    </w:p>
    <w:p w14:paraId="60EB7E32">
      <w:pPr>
        <w:spacing w:line="660" w:lineRule="exact"/>
        <w:ind w:firstLine="640" w:firstLineChars="200"/>
        <w:rPr>
          <w:rFonts w:ascii="楷体_GB2312" w:hAnsi="仿宋_GB2312" w:eastAsia="楷体_GB2312" w:cs="仿宋_GB2312"/>
          <w:b/>
          <w:sz w:val="32"/>
          <w:szCs w:val="40"/>
        </w:rPr>
      </w:pPr>
      <w:r>
        <w:rPr>
          <w:rFonts w:ascii="楷体_GB2312" w:hAnsi="仿宋_GB2312" w:eastAsia="楷体_GB2312" w:cs="仿宋_GB2312"/>
          <w:b/>
          <w:sz w:val="32"/>
          <w:szCs w:val="40"/>
        </w:rPr>
        <w:t>3</w:t>
      </w:r>
      <w:r>
        <w:rPr>
          <w:rFonts w:hint="eastAsia" w:ascii="Times New Roman" w:hAnsi="Times New Roman" w:eastAsia="仿宋_GB2312" w:cs="仿宋_GB2312"/>
          <w:kern w:val="0"/>
          <w:sz w:val="32"/>
          <w:szCs w:val="32"/>
        </w:rPr>
        <w:t>．</w:t>
      </w:r>
      <w:r>
        <w:rPr>
          <w:rFonts w:hint="eastAsia" w:ascii="楷体_GB2312" w:hAnsi="仿宋_GB2312" w:eastAsia="楷体_GB2312" w:cs="仿宋_GB2312"/>
          <w:b/>
          <w:sz w:val="32"/>
          <w:szCs w:val="40"/>
        </w:rPr>
        <w:t>第三组：</w:t>
      </w:r>
    </w:p>
    <w:p w14:paraId="6B2B2B21">
      <w:pPr>
        <w:spacing w:line="6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带队领导：吴宇林</w:t>
      </w:r>
    </w:p>
    <w:p w14:paraId="12D3A3C2">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督查人员：雷传新、刘海生</w:t>
      </w:r>
      <w:r>
        <w:rPr>
          <w:rFonts w:hint="eastAsia" w:ascii="仿宋_GB2312" w:hAnsi="仿宋_GB2312" w:eastAsia="仿宋_GB2312" w:cs="仿宋_GB2312"/>
          <w:sz w:val="32"/>
          <w:szCs w:val="32"/>
          <w:lang w:eastAsia="zh-CN"/>
        </w:rPr>
        <w:t>、沈汉斌</w:t>
      </w:r>
    </w:p>
    <w:p w14:paraId="277D20E4">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督查学校：万店、南郊、实验中学、白云湖学校、</w:t>
      </w:r>
      <w:r>
        <w:rPr>
          <w:rFonts w:hint="eastAsia" w:ascii="仿宋_GB2312" w:hAnsi="仿宋_GB2312" w:eastAsia="仿宋_GB2312" w:cs="仿宋_GB2312"/>
          <w:sz w:val="32"/>
          <w:szCs w:val="32"/>
          <w:lang w:eastAsia="zh-CN"/>
        </w:rPr>
        <w:t>鹿鹤学校、</w:t>
      </w:r>
      <w:r>
        <w:rPr>
          <w:rFonts w:hint="eastAsia" w:ascii="仿宋_GB2312" w:hAnsi="仿宋_GB2312" w:eastAsia="仿宋_GB2312" w:cs="仿宋_GB2312"/>
          <w:sz w:val="32"/>
          <w:szCs w:val="32"/>
        </w:rPr>
        <w:t>特校、阳光学校、金太阳学校</w:t>
      </w:r>
    </w:p>
    <w:p w14:paraId="17B1B3DB">
      <w:pPr>
        <w:spacing w:line="660" w:lineRule="exact"/>
        <w:ind w:firstLine="640" w:firstLineChars="200"/>
        <w:rPr>
          <w:rFonts w:ascii="楷体_GB2312" w:hAnsi="仿宋_GB2312" w:eastAsia="楷体_GB2312" w:cs="仿宋_GB2312"/>
          <w:b/>
          <w:sz w:val="32"/>
          <w:szCs w:val="40"/>
        </w:rPr>
      </w:pPr>
      <w:r>
        <w:rPr>
          <w:rFonts w:ascii="楷体_GB2312" w:hAnsi="仿宋_GB2312" w:eastAsia="楷体_GB2312" w:cs="仿宋_GB2312"/>
          <w:b/>
          <w:sz w:val="32"/>
          <w:szCs w:val="40"/>
        </w:rPr>
        <w:t>4</w:t>
      </w:r>
      <w:r>
        <w:rPr>
          <w:rFonts w:hint="eastAsia" w:ascii="Times New Roman" w:hAnsi="Times New Roman" w:eastAsia="仿宋_GB2312" w:cs="仿宋_GB2312"/>
          <w:kern w:val="0"/>
          <w:sz w:val="32"/>
          <w:szCs w:val="32"/>
        </w:rPr>
        <w:t>．</w:t>
      </w:r>
      <w:r>
        <w:rPr>
          <w:rFonts w:hint="eastAsia" w:ascii="楷体_GB2312" w:hAnsi="仿宋_GB2312" w:eastAsia="楷体_GB2312" w:cs="仿宋_GB2312"/>
          <w:b/>
          <w:sz w:val="32"/>
          <w:szCs w:val="40"/>
        </w:rPr>
        <w:t>第四组：</w:t>
      </w:r>
    </w:p>
    <w:p w14:paraId="675CCE00">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带队领导：张光顺</w:t>
      </w:r>
    </w:p>
    <w:p w14:paraId="2E0E451E">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督查人员：</w:t>
      </w:r>
      <w:r>
        <w:rPr>
          <w:rFonts w:hint="eastAsia" w:ascii="仿宋_GB2312" w:hAnsi="仿宋_GB2312" w:eastAsia="仿宋_GB2312" w:cs="仿宋_GB2312"/>
          <w:sz w:val="32"/>
          <w:szCs w:val="32"/>
          <w:lang w:eastAsia="zh-CN"/>
        </w:rPr>
        <w:t>冷正学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冷艳玲</w:t>
      </w:r>
      <w:r>
        <w:rPr>
          <w:rFonts w:hint="eastAsia" w:ascii="仿宋_GB2312" w:hAnsi="仿宋_GB2312" w:eastAsia="仿宋_GB2312" w:cs="仿宋_GB2312"/>
          <w:sz w:val="32"/>
          <w:szCs w:val="32"/>
        </w:rPr>
        <w:t>、黄昆</w:t>
      </w:r>
    </w:p>
    <w:p w14:paraId="5CE89DD1">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督查学校：何店、北郊、两水、实验小学、</w:t>
      </w:r>
      <w:r>
        <w:rPr>
          <w:rFonts w:hint="eastAsia" w:ascii="仿宋_GB2312" w:hAnsi="仿宋_GB2312" w:eastAsia="仿宋_GB2312" w:cs="仿宋_GB2312"/>
          <w:sz w:val="32"/>
          <w:szCs w:val="32"/>
          <w:lang w:eastAsia="zh-CN"/>
        </w:rPr>
        <w:t>五丰学校、</w:t>
      </w:r>
      <w:r>
        <w:rPr>
          <w:rFonts w:hint="eastAsia" w:ascii="仿宋_GB2312" w:hAnsi="仿宋_GB2312" w:eastAsia="仿宋_GB2312" w:cs="仿宋_GB2312"/>
          <w:sz w:val="32"/>
          <w:szCs w:val="32"/>
        </w:rPr>
        <w:t>清河路学校、铁路学校、华师随州附属小学</w:t>
      </w:r>
    </w:p>
    <w:p w14:paraId="753AF6D0">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、曾都区</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20年秋季开学工作督查考评表</w:t>
      </w:r>
    </w:p>
    <w:p w14:paraId="27322600">
      <w:pPr>
        <w:spacing w:line="660" w:lineRule="exact"/>
        <w:ind w:firstLine="960" w:firstLineChars="300"/>
        <w:rPr>
          <w:rFonts w:ascii="仿宋_GB2312" w:hAnsi="宋体" w:eastAsia="仿宋_GB2312"/>
          <w:kern w:val="0"/>
          <w:sz w:val="32"/>
          <w:szCs w:val="32"/>
        </w:rPr>
      </w:pPr>
      <w:r>
        <w:rPr>
          <w:rFonts w:hint="eastAsia" w:ascii="仿宋_GB2312" w:hAnsi="仿宋_GB2312" w:eastAsia="仿宋_GB2312" w:cs="仿宋_GB2312"/>
          <w:sz w:val="32"/>
          <w:szCs w:val="32"/>
        </w:rPr>
        <w:t xml:space="preserve">    2、</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20年秋季开学工作督查问题清单</w:t>
      </w:r>
    </w:p>
    <w:p w14:paraId="3BF09216">
      <w:pPr>
        <w:spacing w:line="660" w:lineRule="exact"/>
        <w:rPr>
          <w:rFonts w:ascii="仿宋_GB2312" w:hAnsi="宋体" w:eastAsia="仿宋_GB2312"/>
          <w:kern w:val="0"/>
          <w:sz w:val="32"/>
          <w:szCs w:val="32"/>
        </w:rPr>
      </w:pPr>
    </w:p>
    <w:p w14:paraId="3C518FDE">
      <w:pPr>
        <w:spacing w:line="660" w:lineRule="exact"/>
        <w:rPr>
          <w:rFonts w:ascii="仿宋_GB2312" w:hAnsi="宋体" w:eastAsia="仿宋_GB2312"/>
          <w:kern w:val="0"/>
          <w:sz w:val="32"/>
          <w:szCs w:val="32"/>
        </w:rPr>
      </w:pPr>
    </w:p>
    <w:p w14:paraId="288996FC">
      <w:pPr>
        <w:spacing w:line="6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曾都区人民政府教育督导室       曾都区教育局</w:t>
      </w:r>
    </w:p>
    <w:p w14:paraId="0F993BB9">
      <w:pPr>
        <w:spacing w:line="660" w:lineRule="exact"/>
        <w:ind w:firstLine="3964" w:firstLineChars="1239"/>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20年8月27日</w:t>
      </w:r>
    </w:p>
    <w:p w14:paraId="74956516">
      <w:pPr>
        <w:spacing w:line="640" w:lineRule="exact"/>
        <w:ind w:firstLine="2691" w:firstLineChars="841"/>
        <w:rPr>
          <w:rFonts w:ascii="仿宋_GB2312" w:hAnsi="仿宋_GB2312" w:eastAsia="仿宋_GB2312" w:cs="仿宋_GB2312"/>
          <w:sz w:val="32"/>
          <w:szCs w:val="32"/>
        </w:rPr>
      </w:pPr>
    </w:p>
    <w:p w14:paraId="6EADE01C">
      <w:pPr>
        <w:spacing w:line="640" w:lineRule="exact"/>
        <w:ind w:firstLine="2691" w:firstLineChars="841"/>
        <w:rPr>
          <w:rFonts w:ascii="仿宋_GB2312" w:hAnsi="仿宋_GB2312" w:eastAsia="仿宋_GB2312" w:cs="仿宋_GB2312"/>
          <w:sz w:val="32"/>
          <w:szCs w:val="32"/>
        </w:rPr>
      </w:pPr>
    </w:p>
    <w:p w14:paraId="3011C397">
      <w:pPr>
        <w:spacing w:line="640" w:lineRule="exact"/>
        <w:ind w:firstLine="2691" w:firstLineChars="841"/>
        <w:rPr>
          <w:rFonts w:hint="eastAsia" w:ascii="仿宋_GB2312" w:hAnsi="仿宋_GB2312" w:eastAsia="仿宋_GB2312" w:cs="仿宋_GB2312"/>
          <w:sz w:val="32"/>
          <w:szCs w:val="32"/>
        </w:rPr>
      </w:pPr>
    </w:p>
    <w:p w14:paraId="0E5616E6">
      <w:pPr>
        <w:spacing w:line="640" w:lineRule="exact"/>
        <w:ind w:firstLine="2691" w:firstLineChars="841"/>
        <w:rPr>
          <w:rFonts w:hint="eastAsia" w:ascii="仿宋_GB2312" w:hAnsi="仿宋_GB2312" w:eastAsia="仿宋_GB2312" w:cs="仿宋_GB2312"/>
          <w:sz w:val="32"/>
          <w:szCs w:val="32"/>
        </w:rPr>
      </w:pPr>
    </w:p>
    <w:p w14:paraId="20AFEDDC">
      <w:pPr>
        <w:spacing w:line="640" w:lineRule="exact"/>
        <w:ind w:firstLine="2691" w:firstLineChars="841"/>
        <w:rPr>
          <w:rFonts w:hint="eastAsia" w:ascii="仿宋_GB2312" w:hAnsi="仿宋_GB2312" w:eastAsia="仿宋_GB2312" w:cs="仿宋_GB2312"/>
          <w:sz w:val="32"/>
          <w:szCs w:val="32"/>
        </w:rPr>
      </w:pPr>
    </w:p>
    <w:p w14:paraId="4A5482AB">
      <w:pPr>
        <w:spacing w:line="640" w:lineRule="exact"/>
        <w:ind w:firstLine="2691" w:firstLineChars="841"/>
        <w:rPr>
          <w:rFonts w:hint="eastAsia" w:ascii="仿宋_GB2312" w:hAnsi="仿宋_GB2312" w:eastAsia="仿宋_GB2312" w:cs="仿宋_GB2312"/>
          <w:sz w:val="32"/>
          <w:szCs w:val="32"/>
        </w:rPr>
      </w:pPr>
    </w:p>
    <w:p w14:paraId="3D63C253">
      <w:pPr>
        <w:spacing w:line="640" w:lineRule="exact"/>
        <w:ind w:firstLine="2691" w:firstLineChars="841"/>
        <w:rPr>
          <w:rFonts w:hint="eastAsia" w:ascii="仿宋_GB2312" w:hAnsi="仿宋_GB2312" w:eastAsia="仿宋_GB2312" w:cs="仿宋_GB2312"/>
          <w:sz w:val="32"/>
          <w:szCs w:val="32"/>
        </w:rPr>
      </w:pPr>
    </w:p>
    <w:p w14:paraId="3A3C06AD">
      <w:pPr>
        <w:jc w:val="center"/>
        <w:rPr>
          <w:rFonts w:ascii="仿宋_GB2312" w:hAnsi="仿宋_GB2312" w:eastAsia="仿宋_GB2312" w:cs="仿宋_GB2312"/>
          <w:sz w:val="36"/>
          <w:szCs w:val="36"/>
        </w:rPr>
      </w:pPr>
      <w:r>
        <w:rPr>
          <w:rFonts w:hint="eastAsia" w:ascii="方正小标宋简体" w:hAnsi="仿宋_GB2312" w:eastAsia="方正小标宋简体" w:cs="仿宋_GB2312"/>
          <w:bCs/>
          <w:sz w:val="36"/>
          <w:szCs w:val="36"/>
        </w:rPr>
        <w:t>曾都区</w:t>
      </w:r>
      <w:r>
        <w:rPr>
          <w:rFonts w:ascii="方正小标宋简体" w:hAnsi="仿宋_GB2312" w:eastAsia="方正小标宋简体" w:cs="仿宋_GB2312"/>
          <w:bCs/>
          <w:sz w:val="36"/>
          <w:szCs w:val="36"/>
        </w:rPr>
        <w:t>20</w:t>
      </w:r>
      <w:r>
        <w:rPr>
          <w:rFonts w:hint="eastAsia" w:ascii="方正小标宋简体" w:hAnsi="仿宋_GB2312" w:eastAsia="方正小标宋简体" w:cs="仿宋_GB2312"/>
          <w:bCs/>
          <w:sz w:val="36"/>
          <w:szCs w:val="36"/>
        </w:rPr>
        <w:t>20年秋季开学工作督查（自查）表</w:t>
      </w:r>
    </w:p>
    <w:p w14:paraId="40B5A085">
      <w:pPr>
        <w:topLinePunct/>
        <w:ind w:left="-60" w:leftChars="-87" w:hanging="122" w:hangingChars="51"/>
        <w:jc w:val="left"/>
        <w:rPr>
          <w:rFonts w:ascii="楷体_GB2312" w:hAnsi="Times New Roman" w:eastAsia="楷体_GB2312"/>
          <w:sz w:val="24"/>
        </w:rPr>
      </w:pPr>
      <w:r>
        <w:rPr>
          <w:rFonts w:hint="eastAsia" w:ascii="楷体_GB2312" w:hAnsi="宋体" w:eastAsia="楷体_GB2312" w:cs="仿宋_GB2312"/>
          <w:sz w:val="24"/>
        </w:rPr>
        <w:t>学校名称：               校长：                 检查时间：2020年  月  日</w:t>
      </w:r>
    </w:p>
    <w:tbl>
      <w:tblPr>
        <w:tblStyle w:val="5"/>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5658"/>
        <w:gridCol w:w="438"/>
        <w:gridCol w:w="425"/>
        <w:gridCol w:w="1134"/>
        <w:gridCol w:w="413"/>
      </w:tblGrid>
      <w:tr w14:paraId="2841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33" w:type="dxa"/>
            <w:vAlign w:val="center"/>
          </w:tcPr>
          <w:p w14:paraId="2F07F4AA">
            <w:pPr>
              <w:topLinePun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工作</w:t>
            </w:r>
          </w:p>
          <w:p w14:paraId="2562CE69">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项目</w:t>
            </w:r>
          </w:p>
        </w:tc>
        <w:tc>
          <w:tcPr>
            <w:tcW w:w="5658" w:type="dxa"/>
            <w:vAlign w:val="center"/>
          </w:tcPr>
          <w:p w14:paraId="3855DD46">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工作内容（每项4分）</w:t>
            </w:r>
          </w:p>
        </w:tc>
        <w:tc>
          <w:tcPr>
            <w:tcW w:w="863" w:type="dxa"/>
            <w:gridSpan w:val="2"/>
            <w:vAlign w:val="center"/>
          </w:tcPr>
          <w:p w14:paraId="269D9338">
            <w:pPr>
              <w:tabs>
                <w:tab w:val="left" w:pos="254"/>
              </w:tabs>
              <w:topLinePun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完成</w:t>
            </w:r>
          </w:p>
          <w:p w14:paraId="2F6389EF">
            <w:pPr>
              <w:tabs>
                <w:tab w:val="left" w:pos="254"/>
              </w:tabs>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情况</w:t>
            </w:r>
          </w:p>
        </w:tc>
        <w:tc>
          <w:tcPr>
            <w:tcW w:w="1134" w:type="dxa"/>
            <w:vAlign w:val="center"/>
          </w:tcPr>
          <w:p w14:paraId="5F97841F">
            <w:pPr>
              <w:topLinePunct/>
              <w:jc w:val="center"/>
              <w:rPr>
                <w:rFonts w:asciiTheme="minorEastAsia" w:hAnsiTheme="minorEastAsia" w:eastAsiaTheme="minorEastAsia"/>
                <w:sz w:val="24"/>
              </w:rPr>
            </w:pPr>
            <w:r>
              <w:rPr>
                <w:rFonts w:hint="eastAsia" w:asciiTheme="minorEastAsia" w:hAnsiTheme="minorEastAsia" w:eastAsiaTheme="minorEastAsia"/>
                <w:sz w:val="24"/>
              </w:rPr>
              <w:t>主要</w:t>
            </w:r>
          </w:p>
          <w:p w14:paraId="469F798F">
            <w:pPr>
              <w:topLinePunct/>
              <w:jc w:val="center"/>
              <w:rPr>
                <w:rFonts w:asciiTheme="minorEastAsia" w:hAnsiTheme="minorEastAsia" w:eastAsiaTheme="minorEastAsia"/>
                <w:sz w:val="24"/>
              </w:rPr>
            </w:pPr>
            <w:r>
              <w:rPr>
                <w:rFonts w:hint="eastAsia" w:asciiTheme="minorEastAsia" w:hAnsiTheme="minorEastAsia" w:eastAsiaTheme="minorEastAsia"/>
                <w:sz w:val="24"/>
              </w:rPr>
              <w:t>问题</w:t>
            </w:r>
          </w:p>
        </w:tc>
        <w:tc>
          <w:tcPr>
            <w:tcW w:w="413" w:type="dxa"/>
            <w:vAlign w:val="center"/>
          </w:tcPr>
          <w:p w14:paraId="0CDF7501">
            <w:pPr>
              <w:topLinePunct/>
              <w:jc w:val="center"/>
              <w:rPr>
                <w:rFonts w:asciiTheme="minorEastAsia" w:hAnsiTheme="minorEastAsia" w:eastAsiaTheme="minorEastAsia"/>
                <w:sz w:val="24"/>
              </w:rPr>
            </w:pPr>
            <w:r>
              <w:rPr>
                <w:rFonts w:hint="eastAsia" w:asciiTheme="minorEastAsia" w:hAnsiTheme="minorEastAsia" w:eastAsiaTheme="minorEastAsia"/>
                <w:sz w:val="24"/>
              </w:rPr>
              <w:t>得分</w:t>
            </w:r>
          </w:p>
        </w:tc>
      </w:tr>
      <w:tr w14:paraId="62A7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033" w:type="dxa"/>
            <w:vMerge w:val="restart"/>
            <w:vAlign w:val="center"/>
          </w:tcPr>
          <w:p w14:paraId="795A2FF6">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一、加强组织领导</w:t>
            </w:r>
          </w:p>
        </w:tc>
        <w:tc>
          <w:tcPr>
            <w:tcW w:w="5658" w:type="dxa"/>
            <w:vAlign w:val="center"/>
          </w:tcPr>
          <w:p w14:paraId="2550530E">
            <w:pPr>
              <w:topLinePunct/>
              <w:rPr>
                <w:rFonts w:asciiTheme="minorEastAsia" w:hAnsiTheme="minorEastAsia" w:eastAsiaTheme="minorEastAsia"/>
                <w:sz w:val="24"/>
              </w:rPr>
            </w:pPr>
            <w:r>
              <w:rPr>
                <w:rFonts w:hint="eastAsia" w:cs="仿宋_GB2312" w:asciiTheme="minorEastAsia" w:hAnsiTheme="minorEastAsia" w:eastAsiaTheme="minorEastAsia"/>
                <w:sz w:val="24"/>
              </w:rPr>
              <w:t>１．学校是否成立防控工作领导小组和工作专班，由主要负责人担任组长，班子成员和相关部门负责人参与，明确职责分工。</w:t>
            </w:r>
          </w:p>
        </w:tc>
        <w:tc>
          <w:tcPr>
            <w:tcW w:w="438" w:type="dxa"/>
            <w:vAlign w:val="center"/>
          </w:tcPr>
          <w:p w14:paraId="4EDFF743">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0DCDAD5F">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7605D493">
            <w:pPr>
              <w:topLinePunct/>
              <w:jc w:val="center"/>
              <w:rPr>
                <w:rFonts w:asciiTheme="minorEastAsia" w:hAnsiTheme="minorEastAsia" w:eastAsiaTheme="minorEastAsia"/>
                <w:sz w:val="24"/>
              </w:rPr>
            </w:pPr>
          </w:p>
        </w:tc>
        <w:tc>
          <w:tcPr>
            <w:tcW w:w="413" w:type="dxa"/>
            <w:vAlign w:val="center"/>
          </w:tcPr>
          <w:p w14:paraId="65F52DD0">
            <w:pPr>
              <w:topLinePunct/>
              <w:jc w:val="center"/>
              <w:rPr>
                <w:rFonts w:asciiTheme="minorEastAsia" w:hAnsiTheme="minorEastAsia" w:eastAsiaTheme="minorEastAsia"/>
                <w:sz w:val="24"/>
              </w:rPr>
            </w:pPr>
          </w:p>
        </w:tc>
      </w:tr>
      <w:tr w14:paraId="0367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33" w:type="dxa"/>
            <w:vMerge w:val="continue"/>
            <w:vAlign w:val="center"/>
          </w:tcPr>
          <w:p w14:paraId="28BA6C54">
            <w:pPr>
              <w:topLinePunct/>
              <w:jc w:val="center"/>
              <w:rPr>
                <w:rFonts w:asciiTheme="minorEastAsia" w:hAnsiTheme="minorEastAsia" w:eastAsiaTheme="minorEastAsia"/>
                <w:sz w:val="24"/>
              </w:rPr>
            </w:pPr>
          </w:p>
        </w:tc>
        <w:tc>
          <w:tcPr>
            <w:tcW w:w="5658" w:type="dxa"/>
            <w:vAlign w:val="center"/>
          </w:tcPr>
          <w:p w14:paraId="502DECA9">
            <w:pPr>
              <w:topLinePunct/>
              <w:rPr>
                <w:rFonts w:asciiTheme="minorEastAsia" w:hAnsiTheme="minorEastAsia" w:eastAsiaTheme="minorEastAsia"/>
                <w:sz w:val="24"/>
              </w:rPr>
            </w:pPr>
            <w:r>
              <w:rPr>
                <w:rFonts w:hint="eastAsia" w:cs="仿宋_GB2312" w:asciiTheme="minorEastAsia" w:hAnsiTheme="minorEastAsia" w:eastAsiaTheme="minorEastAsia"/>
                <w:sz w:val="24"/>
              </w:rPr>
              <w:t>２．学校是否与属地疾病预防控制部门、医疗机构、社区等沟通联系机制，明确双方联系人、联系方式，完成双向对接。</w:t>
            </w:r>
          </w:p>
        </w:tc>
        <w:tc>
          <w:tcPr>
            <w:tcW w:w="438" w:type="dxa"/>
            <w:vAlign w:val="center"/>
          </w:tcPr>
          <w:p w14:paraId="52A473F6">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69C7C3DD">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78CE5890">
            <w:pPr>
              <w:topLinePunct/>
              <w:jc w:val="center"/>
              <w:rPr>
                <w:rFonts w:asciiTheme="minorEastAsia" w:hAnsiTheme="minorEastAsia" w:eastAsiaTheme="minorEastAsia"/>
                <w:sz w:val="24"/>
              </w:rPr>
            </w:pPr>
          </w:p>
        </w:tc>
        <w:tc>
          <w:tcPr>
            <w:tcW w:w="413" w:type="dxa"/>
            <w:vAlign w:val="center"/>
          </w:tcPr>
          <w:p w14:paraId="1975F9C1">
            <w:pPr>
              <w:topLinePunct/>
              <w:jc w:val="center"/>
              <w:rPr>
                <w:rFonts w:asciiTheme="minorEastAsia" w:hAnsiTheme="minorEastAsia" w:eastAsiaTheme="minorEastAsia"/>
                <w:sz w:val="24"/>
              </w:rPr>
            </w:pPr>
          </w:p>
        </w:tc>
      </w:tr>
      <w:tr w14:paraId="551A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33" w:type="dxa"/>
            <w:vMerge w:val="restart"/>
            <w:vAlign w:val="center"/>
          </w:tcPr>
          <w:p w14:paraId="7A9325DE">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二、完善相关制度</w:t>
            </w:r>
          </w:p>
        </w:tc>
        <w:tc>
          <w:tcPr>
            <w:tcW w:w="5658" w:type="dxa"/>
            <w:vAlign w:val="center"/>
          </w:tcPr>
          <w:p w14:paraId="121A7073">
            <w:pPr>
              <w:topLinePunct/>
              <w:rPr>
                <w:rFonts w:asciiTheme="minorEastAsia" w:hAnsiTheme="minorEastAsia" w:eastAsiaTheme="minorEastAsia"/>
                <w:sz w:val="24"/>
              </w:rPr>
            </w:pPr>
            <w:r>
              <w:rPr>
                <w:rFonts w:hint="eastAsia" w:cs="仿宋_GB2312" w:asciiTheme="minorEastAsia" w:hAnsiTheme="minorEastAsia" w:eastAsiaTheme="minorEastAsia"/>
                <w:sz w:val="24"/>
              </w:rPr>
              <w:t>3．是否制定学校防控工作方案。明确防控措施、培训演练、应急处置、后勤保障、责任分工等内容。</w:t>
            </w:r>
          </w:p>
        </w:tc>
        <w:tc>
          <w:tcPr>
            <w:tcW w:w="438" w:type="dxa"/>
            <w:vAlign w:val="center"/>
          </w:tcPr>
          <w:p w14:paraId="09016970">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7510F7AC">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10254381">
            <w:pPr>
              <w:topLinePunct/>
              <w:jc w:val="center"/>
              <w:rPr>
                <w:rFonts w:asciiTheme="minorEastAsia" w:hAnsiTheme="minorEastAsia" w:eastAsiaTheme="minorEastAsia"/>
                <w:sz w:val="24"/>
              </w:rPr>
            </w:pPr>
          </w:p>
        </w:tc>
        <w:tc>
          <w:tcPr>
            <w:tcW w:w="413" w:type="dxa"/>
            <w:vAlign w:val="center"/>
          </w:tcPr>
          <w:p w14:paraId="7D995C6E">
            <w:pPr>
              <w:topLinePunct/>
              <w:jc w:val="center"/>
              <w:rPr>
                <w:rFonts w:asciiTheme="minorEastAsia" w:hAnsiTheme="minorEastAsia" w:eastAsiaTheme="minorEastAsia"/>
                <w:sz w:val="24"/>
              </w:rPr>
            </w:pPr>
          </w:p>
        </w:tc>
      </w:tr>
      <w:tr w14:paraId="4957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033" w:type="dxa"/>
            <w:vMerge w:val="continue"/>
            <w:vAlign w:val="center"/>
          </w:tcPr>
          <w:p w14:paraId="6D8DD464">
            <w:pPr>
              <w:topLinePunct/>
              <w:jc w:val="center"/>
              <w:rPr>
                <w:rFonts w:asciiTheme="minorEastAsia" w:hAnsiTheme="minorEastAsia" w:eastAsiaTheme="minorEastAsia"/>
                <w:sz w:val="24"/>
              </w:rPr>
            </w:pPr>
          </w:p>
        </w:tc>
        <w:tc>
          <w:tcPr>
            <w:tcW w:w="5658" w:type="dxa"/>
            <w:vAlign w:val="center"/>
          </w:tcPr>
          <w:p w14:paraId="7DF87CCA">
            <w:pPr>
              <w:topLinePunct/>
              <w:rPr>
                <w:rFonts w:asciiTheme="minorEastAsia" w:hAnsiTheme="minorEastAsia" w:eastAsiaTheme="minorEastAsia"/>
                <w:sz w:val="24"/>
              </w:rPr>
            </w:pPr>
            <w:r>
              <w:rPr>
                <w:rFonts w:hint="eastAsia" w:cs="仿宋_GB2312" w:asciiTheme="minorEastAsia" w:hAnsiTheme="minorEastAsia" w:eastAsiaTheme="minorEastAsia"/>
                <w:sz w:val="24"/>
              </w:rPr>
              <w:t>4．是否制定防控应急处置预案。细化应急处置职责、处置程序、应急准备、善后处理等内容。</w:t>
            </w:r>
          </w:p>
        </w:tc>
        <w:tc>
          <w:tcPr>
            <w:tcW w:w="438" w:type="dxa"/>
            <w:vAlign w:val="center"/>
          </w:tcPr>
          <w:p w14:paraId="2651CD5A">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030C6EEC">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3CB26E83">
            <w:pPr>
              <w:topLinePunct/>
              <w:jc w:val="center"/>
              <w:rPr>
                <w:rFonts w:asciiTheme="minorEastAsia" w:hAnsiTheme="minorEastAsia" w:eastAsiaTheme="minorEastAsia"/>
                <w:sz w:val="24"/>
              </w:rPr>
            </w:pPr>
          </w:p>
        </w:tc>
        <w:tc>
          <w:tcPr>
            <w:tcW w:w="413" w:type="dxa"/>
            <w:vAlign w:val="center"/>
          </w:tcPr>
          <w:p w14:paraId="02FDA457">
            <w:pPr>
              <w:topLinePunct/>
              <w:jc w:val="center"/>
              <w:rPr>
                <w:rFonts w:asciiTheme="minorEastAsia" w:hAnsiTheme="minorEastAsia" w:eastAsiaTheme="minorEastAsia"/>
                <w:sz w:val="24"/>
              </w:rPr>
            </w:pPr>
          </w:p>
        </w:tc>
      </w:tr>
      <w:tr w14:paraId="4A07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033" w:type="dxa"/>
            <w:vMerge w:val="continue"/>
            <w:vAlign w:val="center"/>
          </w:tcPr>
          <w:p w14:paraId="0F73882A">
            <w:pPr>
              <w:topLinePunct/>
              <w:jc w:val="center"/>
              <w:rPr>
                <w:rFonts w:asciiTheme="minorEastAsia" w:hAnsiTheme="minorEastAsia" w:eastAsiaTheme="minorEastAsia"/>
                <w:sz w:val="24"/>
              </w:rPr>
            </w:pPr>
          </w:p>
        </w:tc>
        <w:tc>
          <w:tcPr>
            <w:tcW w:w="5658" w:type="dxa"/>
            <w:vAlign w:val="center"/>
          </w:tcPr>
          <w:p w14:paraId="500BCE44">
            <w:pPr>
              <w:topLinePunct/>
              <w:rPr>
                <w:rFonts w:asciiTheme="minorEastAsia" w:hAnsiTheme="minorEastAsia" w:eastAsiaTheme="minorEastAsia"/>
                <w:sz w:val="24"/>
              </w:rPr>
            </w:pPr>
            <w:r>
              <w:rPr>
                <w:rFonts w:hint="eastAsia" w:cs="仿宋_GB2312" w:asciiTheme="minorEastAsia" w:hAnsiTheme="minorEastAsia" w:eastAsiaTheme="minorEastAsia"/>
                <w:sz w:val="24"/>
              </w:rPr>
              <w:t>5．是否建立完善师生员工体温自测报告制度、学校疫情报告制度、晨午晚检制度、因病缺勤缺课登记追踪制度、复课证明查验制度、日常健康管理制度、消毒通风制度、健康教育制度、环境卫生检查通报制度等。“两案九制”是否上墙。</w:t>
            </w:r>
          </w:p>
        </w:tc>
        <w:tc>
          <w:tcPr>
            <w:tcW w:w="438" w:type="dxa"/>
            <w:vAlign w:val="center"/>
          </w:tcPr>
          <w:p w14:paraId="7C1A5CE2">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0104316C">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26F6F9F4">
            <w:pPr>
              <w:topLinePunct/>
              <w:jc w:val="center"/>
              <w:rPr>
                <w:rFonts w:asciiTheme="minorEastAsia" w:hAnsiTheme="minorEastAsia" w:eastAsiaTheme="minorEastAsia"/>
                <w:sz w:val="24"/>
              </w:rPr>
            </w:pPr>
          </w:p>
        </w:tc>
        <w:tc>
          <w:tcPr>
            <w:tcW w:w="413" w:type="dxa"/>
            <w:vAlign w:val="center"/>
          </w:tcPr>
          <w:p w14:paraId="74EC0D4F">
            <w:pPr>
              <w:topLinePunct/>
              <w:jc w:val="center"/>
              <w:rPr>
                <w:rFonts w:asciiTheme="minorEastAsia" w:hAnsiTheme="minorEastAsia" w:eastAsiaTheme="minorEastAsia"/>
                <w:sz w:val="24"/>
              </w:rPr>
            </w:pPr>
          </w:p>
        </w:tc>
      </w:tr>
      <w:tr w14:paraId="216E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33" w:type="dxa"/>
            <w:vMerge w:val="restart"/>
            <w:vAlign w:val="center"/>
          </w:tcPr>
          <w:p w14:paraId="7C25053A">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三、做好健康监测</w:t>
            </w:r>
          </w:p>
        </w:tc>
        <w:tc>
          <w:tcPr>
            <w:tcW w:w="5658" w:type="dxa"/>
            <w:vAlign w:val="center"/>
          </w:tcPr>
          <w:p w14:paraId="3DFD7C22">
            <w:pPr>
              <w:topLinePunct/>
              <w:rPr>
                <w:rFonts w:asciiTheme="minorEastAsia" w:hAnsiTheme="minorEastAsia" w:eastAsiaTheme="minorEastAsia"/>
                <w:sz w:val="24"/>
              </w:rPr>
            </w:pPr>
            <w:r>
              <w:rPr>
                <w:rFonts w:hint="eastAsia" w:cs="仿宋_GB2312" w:asciiTheme="minorEastAsia" w:hAnsiTheme="minorEastAsia" w:eastAsiaTheme="minorEastAsia"/>
                <w:sz w:val="24"/>
              </w:rPr>
              <w:t>6．是否及时准确掌握师生员工健康情况，实行“日报告”“零报告”制度。</w:t>
            </w:r>
          </w:p>
        </w:tc>
        <w:tc>
          <w:tcPr>
            <w:tcW w:w="438" w:type="dxa"/>
            <w:vAlign w:val="center"/>
          </w:tcPr>
          <w:p w14:paraId="7F45A49B">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5BAE4988">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70235848">
            <w:pPr>
              <w:topLinePunct/>
              <w:jc w:val="center"/>
              <w:rPr>
                <w:rFonts w:asciiTheme="minorEastAsia" w:hAnsiTheme="minorEastAsia" w:eastAsiaTheme="minorEastAsia"/>
                <w:sz w:val="24"/>
              </w:rPr>
            </w:pPr>
          </w:p>
        </w:tc>
        <w:tc>
          <w:tcPr>
            <w:tcW w:w="413" w:type="dxa"/>
            <w:vAlign w:val="center"/>
          </w:tcPr>
          <w:p w14:paraId="745B035F">
            <w:pPr>
              <w:topLinePunct/>
              <w:jc w:val="center"/>
              <w:rPr>
                <w:rFonts w:asciiTheme="minorEastAsia" w:hAnsiTheme="minorEastAsia" w:eastAsiaTheme="minorEastAsia"/>
                <w:sz w:val="24"/>
              </w:rPr>
            </w:pPr>
          </w:p>
        </w:tc>
      </w:tr>
      <w:tr w14:paraId="16CF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033" w:type="dxa"/>
            <w:vMerge w:val="continue"/>
            <w:vAlign w:val="center"/>
          </w:tcPr>
          <w:p w14:paraId="1C1B2DFB">
            <w:pPr>
              <w:topLinePunct/>
              <w:jc w:val="center"/>
              <w:rPr>
                <w:rFonts w:asciiTheme="minorEastAsia" w:hAnsiTheme="minorEastAsia" w:eastAsiaTheme="minorEastAsia"/>
                <w:sz w:val="24"/>
              </w:rPr>
            </w:pPr>
          </w:p>
        </w:tc>
        <w:tc>
          <w:tcPr>
            <w:tcW w:w="5658" w:type="dxa"/>
            <w:vAlign w:val="center"/>
          </w:tcPr>
          <w:p w14:paraId="32FE880C">
            <w:pPr>
              <w:topLinePunct/>
              <w:rPr>
                <w:rFonts w:asciiTheme="minorEastAsia" w:hAnsiTheme="minorEastAsia" w:eastAsiaTheme="minorEastAsia"/>
                <w:sz w:val="24"/>
              </w:rPr>
            </w:pPr>
            <w:r>
              <w:rPr>
                <w:rFonts w:hint="eastAsia" w:cs="仿宋_GB2312" w:asciiTheme="minorEastAsia" w:hAnsiTheme="minorEastAsia" w:eastAsiaTheme="minorEastAsia"/>
                <w:sz w:val="24"/>
              </w:rPr>
              <w:t>7．是否精准了解师生员工返校前</w:t>
            </w:r>
            <w:r>
              <w:rPr>
                <w:rFonts w:asciiTheme="minorEastAsia" w:hAnsiTheme="minorEastAsia" w:eastAsiaTheme="minorEastAsia"/>
                <w:sz w:val="24"/>
              </w:rPr>
              <w:t>14</w:t>
            </w:r>
            <w:r>
              <w:rPr>
                <w:rFonts w:hint="eastAsia" w:cs="仿宋_GB2312" w:asciiTheme="minorEastAsia" w:hAnsiTheme="minorEastAsia" w:eastAsiaTheme="minorEastAsia"/>
                <w:sz w:val="24"/>
              </w:rPr>
              <w:t>天的身体健康状况以及休假期间外出情况、与病人接触情况等流行病学史及与本人同住人员身体健康情况，建立健康监测台账。</w:t>
            </w:r>
          </w:p>
        </w:tc>
        <w:tc>
          <w:tcPr>
            <w:tcW w:w="438" w:type="dxa"/>
            <w:vAlign w:val="center"/>
          </w:tcPr>
          <w:p w14:paraId="2488AADC">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1171530C">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76AC98D9">
            <w:pPr>
              <w:topLinePunct/>
              <w:jc w:val="center"/>
              <w:rPr>
                <w:rFonts w:asciiTheme="minorEastAsia" w:hAnsiTheme="minorEastAsia" w:eastAsiaTheme="minorEastAsia"/>
                <w:sz w:val="24"/>
              </w:rPr>
            </w:pPr>
          </w:p>
        </w:tc>
        <w:tc>
          <w:tcPr>
            <w:tcW w:w="413" w:type="dxa"/>
            <w:vAlign w:val="center"/>
          </w:tcPr>
          <w:p w14:paraId="66AAFE98">
            <w:pPr>
              <w:topLinePunct/>
              <w:jc w:val="center"/>
              <w:rPr>
                <w:rFonts w:asciiTheme="minorEastAsia" w:hAnsiTheme="minorEastAsia" w:eastAsiaTheme="minorEastAsia"/>
                <w:sz w:val="24"/>
              </w:rPr>
            </w:pPr>
          </w:p>
        </w:tc>
      </w:tr>
      <w:tr w14:paraId="57C5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33" w:type="dxa"/>
            <w:vMerge w:val="continue"/>
            <w:vAlign w:val="center"/>
          </w:tcPr>
          <w:p w14:paraId="1D978C99">
            <w:pPr>
              <w:topLinePunct/>
              <w:jc w:val="center"/>
              <w:rPr>
                <w:rFonts w:asciiTheme="minorEastAsia" w:hAnsiTheme="minorEastAsia" w:eastAsiaTheme="minorEastAsia"/>
                <w:sz w:val="24"/>
              </w:rPr>
            </w:pPr>
          </w:p>
        </w:tc>
        <w:tc>
          <w:tcPr>
            <w:tcW w:w="5658" w:type="dxa"/>
            <w:vAlign w:val="center"/>
          </w:tcPr>
          <w:p w14:paraId="10615FD4">
            <w:pPr>
              <w:topLinePunct/>
              <w:rPr>
                <w:rFonts w:asciiTheme="minorEastAsia" w:hAnsiTheme="minorEastAsia" w:eastAsiaTheme="minorEastAsia"/>
                <w:sz w:val="24"/>
              </w:rPr>
            </w:pPr>
            <w:r>
              <w:rPr>
                <w:rFonts w:hint="eastAsia" w:cs="仿宋_GB2312" w:asciiTheme="minorEastAsia" w:hAnsiTheme="minorEastAsia" w:eastAsiaTheme="minorEastAsia"/>
                <w:sz w:val="24"/>
              </w:rPr>
              <w:t>8．对排查的重点人员，是否加强跟踪管理，制定具体返校方案。教职工、学生是否进行了核酸检测。</w:t>
            </w:r>
          </w:p>
        </w:tc>
        <w:tc>
          <w:tcPr>
            <w:tcW w:w="438" w:type="dxa"/>
            <w:vAlign w:val="center"/>
          </w:tcPr>
          <w:p w14:paraId="20BC1C48">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2AB27525">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45BEE374">
            <w:pPr>
              <w:topLinePunct/>
              <w:jc w:val="center"/>
              <w:rPr>
                <w:rFonts w:asciiTheme="minorEastAsia" w:hAnsiTheme="minorEastAsia" w:eastAsiaTheme="minorEastAsia"/>
                <w:sz w:val="24"/>
              </w:rPr>
            </w:pPr>
          </w:p>
        </w:tc>
        <w:tc>
          <w:tcPr>
            <w:tcW w:w="413" w:type="dxa"/>
            <w:vAlign w:val="center"/>
          </w:tcPr>
          <w:p w14:paraId="108ECEED">
            <w:pPr>
              <w:topLinePunct/>
              <w:jc w:val="center"/>
              <w:rPr>
                <w:rFonts w:asciiTheme="minorEastAsia" w:hAnsiTheme="minorEastAsia" w:eastAsiaTheme="minorEastAsia"/>
                <w:sz w:val="24"/>
              </w:rPr>
            </w:pPr>
          </w:p>
        </w:tc>
      </w:tr>
      <w:tr w14:paraId="7BF0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33" w:type="dxa"/>
            <w:vMerge w:val="restart"/>
            <w:vAlign w:val="center"/>
          </w:tcPr>
          <w:p w14:paraId="3E06D9AE">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四、做好教学安排</w:t>
            </w:r>
          </w:p>
        </w:tc>
        <w:tc>
          <w:tcPr>
            <w:tcW w:w="5658" w:type="dxa"/>
            <w:vAlign w:val="center"/>
          </w:tcPr>
          <w:p w14:paraId="5A1D89EE">
            <w:pPr>
              <w:topLinePunct/>
              <w:rPr>
                <w:rFonts w:asciiTheme="minorEastAsia" w:hAnsiTheme="minorEastAsia" w:eastAsiaTheme="minorEastAsia"/>
                <w:sz w:val="24"/>
              </w:rPr>
            </w:pPr>
            <w:r>
              <w:rPr>
                <w:rFonts w:hint="eastAsia" w:cs="仿宋_GB2312" w:asciiTheme="minorEastAsia" w:hAnsiTheme="minorEastAsia" w:eastAsiaTheme="minorEastAsia"/>
                <w:sz w:val="24"/>
              </w:rPr>
              <w:t>9．结合开学时间，是否组织教职工提前返岗，科学评估学生线上学习成效，及时调整优化教育教学计划，做好备课工作。</w:t>
            </w:r>
          </w:p>
        </w:tc>
        <w:tc>
          <w:tcPr>
            <w:tcW w:w="438" w:type="dxa"/>
            <w:vAlign w:val="center"/>
          </w:tcPr>
          <w:p w14:paraId="2D0A82E3">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2DDB9644">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4CF095F2">
            <w:pPr>
              <w:topLinePunct/>
              <w:jc w:val="center"/>
              <w:rPr>
                <w:rFonts w:asciiTheme="minorEastAsia" w:hAnsiTheme="minorEastAsia" w:eastAsiaTheme="minorEastAsia"/>
                <w:sz w:val="24"/>
              </w:rPr>
            </w:pPr>
          </w:p>
        </w:tc>
        <w:tc>
          <w:tcPr>
            <w:tcW w:w="413" w:type="dxa"/>
            <w:vAlign w:val="center"/>
          </w:tcPr>
          <w:p w14:paraId="2B04720D">
            <w:pPr>
              <w:topLinePunct/>
              <w:jc w:val="center"/>
              <w:rPr>
                <w:rFonts w:asciiTheme="minorEastAsia" w:hAnsiTheme="minorEastAsia" w:eastAsiaTheme="minorEastAsia"/>
                <w:sz w:val="24"/>
              </w:rPr>
            </w:pPr>
          </w:p>
        </w:tc>
      </w:tr>
      <w:tr w14:paraId="0027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33" w:type="dxa"/>
            <w:vMerge w:val="continue"/>
            <w:vAlign w:val="center"/>
          </w:tcPr>
          <w:p w14:paraId="02D87485">
            <w:pPr>
              <w:topLinePunct/>
              <w:jc w:val="center"/>
              <w:rPr>
                <w:rFonts w:asciiTheme="minorEastAsia" w:hAnsiTheme="minorEastAsia" w:eastAsiaTheme="minorEastAsia"/>
                <w:sz w:val="24"/>
              </w:rPr>
            </w:pPr>
          </w:p>
        </w:tc>
        <w:tc>
          <w:tcPr>
            <w:tcW w:w="5658" w:type="dxa"/>
            <w:vAlign w:val="center"/>
          </w:tcPr>
          <w:p w14:paraId="3B982827">
            <w:pPr>
              <w:topLinePunct/>
              <w:rPr>
                <w:rFonts w:asciiTheme="minorEastAsia" w:hAnsiTheme="minorEastAsia" w:eastAsiaTheme="minorEastAsia"/>
                <w:sz w:val="24"/>
              </w:rPr>
            </w:pPr>
            <w:r>
              <w:rPr>
                <w:rFonts w:hint="eastAsia" w:cs="仿宋_GB2312" w:asciiTheme="minorEastAsia" w:hAnsiTheme="minorEastAsia" w:eastAsiaTheme="minorEastAsia"/>
                <w:sz w:val="24"/>
              </w:rPr>
              <w:t>10．是否全面检修测试教育教学设施设备，协调教材教辅资料按期到校。</w:t>
            </w:r>
          </w:p>
        </w:tc>
        <w:tc>
          <w:tcPr>
            <w:tcW w:w="438" w:type="dxa"/>
            <w:vAlign w:val="center"/>
          </w:tcPr>
          <w:p w14:paraId="2D07A948">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51E659A4">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0DB8C675">
            <w:pPr>
              <w:topLinePunct/>
              <w:jc w:val="center"/>
              <w:rPr>
                <w:rFonts w:asciiTheme="minorEastAsia" w:hAnsiTheme="minorEastAsia" w:eastAsiaTheme="minorEastAsia"/>
                <w:sz w:val="24"/>
              </w:rPr>
            </w:pPr>
          </w:p>
        </w:tc>
        <w:tc>
          <w:tcPr>
            <w:tcW w:w="413" w:type="dxa"/>
            <w:vAlign w:val="center"/>
          </w:tcPr>
          <w:p w14:paraId="3A3F692A">
            <w:pPr>
              <w:topLinePunct/>
              <w:jc w:val="center"/>
              <w:rPr>
                <w:rFonts w:asciiTheme="minorEastAsia" w:hAnsiTheme="minorEastAsia" w:eastAsiaTheme="minorEastAsia"/>
                <w:sz w:val="24"/>
              </w:rPr>
            </w:pPr>
          </w:p>
        </w:tc>
      </w:tr>
      <w:tr w14:paraId="6D22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33" w:type="dxa"/>
            <w:vMerge w:val="continue"/>
            <w:vAlign w:val="center"/>
          </w:tcPr>
          <w:p w14:paraId="2A300EA6">
            <w:pPr>
              <w:topLinePunct/>
              <w:jc w:val="center"/>
              <w:rPr>
                <w:rFonts w:asciiTheme="minorEastAsia" w:hAnsiTheme="minorEastAsia" w:eastAsiaTheme="minorEastAsia"/>
                <w:sz w:val="24"/>
              </w:rPr>
            </w:pPr>
          </w:p>
        </w:tc>
        <w:tc>
          <w:tcPr>
            <w:tcW w:w="5658" w:type="dxa"/>
            <w:vAlign w:val="center"/>
          </w:tcPr>
          <w:p w14:paraId="209CFF43">
            <w:pPr>
              <w:topLinePunct/>
              <w:rPr>
                <w:rFonts w:asciiTheme="minorEastAsia" w:hAnsiTheme="minorEastAsia" w:eastAsiaTheme="minorEastAsia"/>
                <w:sz w:val="24"/>
              </w:rPr>
            </w:pPr>
            <w:r>
              <w:rPr>
                <w:rFonts w:hint="eastAsia" w:cs="仿宋_GB2312" w:asciiTheme="minorEastAsia" w:hAnsiTheme="minorEastAsia" w:eastAsiaTheme="minorEastAsia"/>
                <w:sz w:val="24"/>
              </w:rPr>
              <w:t>11．是否做好正式开学后无法正常返校学生的教学应对预案。</w:t>
            </w:r>
          </w:p>
        </w:tc>
        <w:tc>
          <w:tcPr>
            <w:tcW w:w="438" w:type="dxa"/>
            <w:vAlign w:val="center"/>
          </w:tcPr>
          <w:p w14:paraId="4514F591">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2035034B">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5A7ECBC1">
            <w:pPr>
              <w:topLinePunct/>
              <w:jc w:val="center"/>
              <w:rPr>
                <w:rFonts w:asciiTheme="minorEastAsia" w:hAnsiTheme="minorEastAsia" w:eastAsiaTheme="minorEastAsia"/>
                <w:sz w:val="24"/>
              </w:rPr>
            </w:pPr>
          </w:p>
        </w:tc>
        <w:tc>
          <w:tcPr>
            <w:tcW w:w="413" w:type="dxa"/>
            <w:vAlign w:val="center"/>
          </w:tcPr>
          <w:p w14:paraId="3237AC1C">
            <w:pPr>
              <w:topLinePunct/>
              <w:jc w:val="center"/>
              <w:rPr>
                <w:rFonts w:asciiTheme="minorEastAsia" w:hAnsiTheme="minorEastAsia" w:eastAsiaTheme="minorEastAsia"/>
                <w:sz w:val="24"/>
              </w:rPr>
            </w:pPr>
          </w:p>
        </w:tc>
      </w:tr>
      <w:tr w14:paraId="303D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033" w:type="dxa"/>
            <w:vMerge w:val="restart"/>
            <w:vAlign w:val="center"/>
          </w:tcPr>
          <w:p w14:paraId="1BA91035">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五、严格校园管控</w:t>
            </w:r>
          </w:p>
        </w:tc>
        <w:tc>
          <w:tcPr>
            <w:tcW w:w="5658" w:type="dxa"/>
            <w:vAlign w:val="center"/>
          </w:tcPr>
          <w:p w14:paraId="794760CD">
            <w:pPr>
              <w:topLinePunct/>
              <w:rPr>
                <w:rFonts w:asciiTheme="minorEastAsia" w:hAnsiTheme="minorEastAsia" w:eastAsiaTheme="minorEastAsia"/>
                <w:sz w:val="24"/>
              </w:rPr>
            </w:pPr>
            <w:r>
              <w:rPr>
                <w:rFonts w:hint="eastAsia" w:cs="仿宋_GB2312" w:asciiTheme="minorEastAsia" w:hAnsiTheme="minorEastAsia" w:eastAsiaTheme="minorEastAsia"/>
                <w:sz w:val="24"/>
              </w:rPr>
              <w:t>12．是否落实封闭管理“四必措施”，对未经学校批准学生一律不准返校，校外无关人员一律不准进校，师生入校一律核验身份和检测体温，对发烧咳嗽者一律实行医学隔离观察，不服从管理者一律严肃处理。</w:t>
            </w:r>
          </w:p>
        </w:tc>
        <w:tc>
          <w:tcPr>
            <w:tcW w:w="438" w:type="dxa"/>
            <w:vAlign w:val="center"/>
          </w:tcPr>
          <w:p w14:paraId="1957E4AF">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43D5DCE6">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2974E92E">
            <w:pPr>
              <w:topLinePunct/>
              <w:jc w:val="center"/>
              <w:rPr>
                <w:rFonts w:asciiTheme="minorEastAsia" w:hAnsiTheme="minorEastAsia" w:eastAsiaTheme="minorEastAsia"/>
                <w:sz w:val="24"/>
              </w:rPr>
            </w:pPr>
          </w:p>
        </w:tc>
        <w:tc>
          <w:tcPr>
            <w:tcW w:w="413" w:type="dxa"/>
            <w:vAlign w:val="center"/>
          </w:tcPr>
          <w:p w14:paraId="613AE82A">
            <w:pPr>
              <w:topLinePunct/>
              <w:jc w:val="center"/>
              <w:rPr>
                <w:rFonts w:asciiTheme="minorEastAsia" w:hAnsiTheme="minorEastAsia" w:eastAsiaTheme="minorEastAsia"/>
                <w:sz w:val="24"/>
              </w:rPr>
            </w:pPr>
          </w:p>
        </w:tc>
      </w:tr>
      <w:tr w14:paraId="220D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033" w:type="dxa"/>
            <w:vMerge w:val="continue"/>
            <w:vAlign w:val="center"/>
          </w:tcPr>
          <w:p w14:paraId="5BE6559D">
            <w:pPr>
              <w:topLinePunct/>
              <w:jc w:val="center"/>
              <w:rPr>
                <w:rFonts w:asciiTheme="minorEastAsia" w:hAnsiTheme="minorEastAsia" w:eastAsiaTheme="minorEastAsia"/>
                <w:sz w:val="24"/>
              </w:rPr>
            </w:pPr>
          </w:p>
        </w:tc>
        <w:tc>
          <w:tcPr>
            <w:tcW w:w="5658" w:type="dxa"/>
            <w:vAlign w:val="center"/>
          </w:tcPr>
          <w:p w14:paraId="0639276A">
            <w:pPr>
              <w:topLinePunct/>
              <w:rPr>
                <w:rFonts w:asciiTheme="minorEastAsia" w:hAnsiTheme="minorEastAsia" w:eastAsiaTheme="minorEastAsia"/>
                <w:sz w:val="24"/>
              </w:rPr>
            </w:pPr>
            <w:r>
              <w:rPr>
                <w:rFonts w:hint="eastAsia" w:cs="仿宋_GB2312" w:asciiTheme="minorEastAsia" w:hAnsiTheme="minorEastAsia" w:eastAsiaTheme="minorEastAsia"/>
                <w:sz w:val="24"/>
              </w:rPr>
              <w:t>13．开学前是否对学校进行全面彻底清洁消毒，重点做好教室、宿舍、食堂、办公室、实验室、洗手间、临时隔离场所等重点区域和场所的预防性消毒处理和通风换气工作。学校被征用作为隔离点的场所是否在开学前全面恢复原功能，由属地疫情防控指挥部负责开展终末消毒工作，经疾控部门检测合格。</w:t>
            </w:r>
          </w:p>
        </w:tc>
        <w:tc>
          <w:tcPr>
            <w:tcW w:w="438" w:type="dxa"/>
            <w:vAlign w:val="center"/>
          </w:tcPr>
          <w:p w14:paraId="04FDE8AF">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33FC77C3">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1D4DE99A">
            <w:pPr>
              <w:topLinePunct/>
              <w:jc w:val="center"/>
              <w:rPr>
                <w:rFonts w:asciiTheme="minorEastAsia" w:hAnsiTheme="minorEastAsia" w:eastAsiaTheme="minorEastAsia"/>
                <w:sz w:val="24"/>
              </w:rPr>
            </w:pPr>
          </w:p>
        </w:tc>
        <w:tc>
          <w:tcPr>
            <w:tcW w:w="413" w:type="dxa"/>
            <w:vAlign w:val="center"/>
          </w:tcPr>
          <w:p w14:paraId="513C1B71">
            <w:pPr>
              <w:topLinePunct/>
              <w:jc w:val="center"/>
              <w:rPr>
                <w:rFonts w:asciiTheme="minorEastAsia" w:hAnsiTheme="minorEastAsia" w:eastAsiaTheme="minorEastAsia"/>
                <w:sz w:val="24"/>
              </w:rPr>
            </w:pPr>
          </w:p>
        </w:tc>
      </w:tr>
      <w:tr w14:paraId="3BD6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3" w:type="dxa"/>
            <w:vMerge w:val="continue"/>
            <w:vAlign w:val="center"/>
          </w:tcPr>
          <w:p w14:paraId="68F69B8B">
            <w:pPr>
              <w:topLinePunct/>
              <w:jc w:val="center"/>
              <w:rPr>
                <w:rFonts w:asciiTheme="minorEastAsia" w:hAnsiTheme="minorEastAsia" w:eastAsiaTheme="minorEastAsia"/>
                <w:sz w:val="24"/>
              </w:rPr>
            </w:pPr>
          </w:p>
        </w:tc>
        <w:tc>
          <w:tcPr>
            <w:tcW w:w="5658" w:type="dxa"/>
            <w:vAlign w:val="center"/>
          </w:tcPr>
          <w:p w14:paraId="4AD4A830">
            <w:pPr>
              <w:topLinePunct/>
              <w:rPr>
                <w:rFonts w:asciiTheme="minorEastAsia" w:hAnsiTheme="minorEastAsia" w:eastAsiaTheme="minorEastAsia"/>
                <w:sz w:val="24"/>
              </w:rPr>
            </w:pPr>
            <w:r>
              <w:rPr>
                <w:rFonts w:hint="eastAsia" w:cs="仿宋_GB2312" w:asciiTheme="minorEastAsia" w:hAnsiTheme="minorEastAsia" w:eastAsiaTheme="minorEastAsia"/>
                <w:sz w:val="24"/>
              </w:rPr>
              <w:t>14．是否统筹做好校舍、食品、饮水、校车、消防、实验室等安全隐患排查和整改工作，防范安全事故。</w:t>
            </w:r>
          </w:p>
        </w:tc>
        <w:tc>
          <w:tcPr>
            <w:tcW w:w="438" w:type="dxa"/>
            <w:vAlign w:val="center"/>
          </w:tcPr>
          <w:p w14:paraId="02B5714A">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6707C1B0">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14D2EE08">
            <w:pPr>
              <w:topLinePunct/>
              <w:jc w:val="center"/>
              <w:rPr>
                <w:rFonts w:asciiTheme="minorEastAsia" w:hAnsiTheme="minorEastAsia" w:eastAsiaTheme="minorEastAsia"/>
                <w:sz w:val="24"/>
              </w:rPr>
            </w:pPr>
          </w:p>
        </w:tc>
        <w:tc>
          <w:tcPr>
            <w:tcW w:w="413" w:type="dxa"/>
            <w:vAlign w:val="center"/>
          </w:tcPr>
          <w:p w14:paraId="6675CC25">
            <w:pPr>
              <w:topLinePunct/>
              <w:jc w:val="center"/>
              <w:rPr>
                <w:rFonts w:asciiTheme="minorEastAsia" w:hAnsiTheme="minorEastAsia" w:eastAsiaTheme="minorEastAsia"/>
                <w:sz w:val="24"/>
              </w:rPr>
            </w:pPr>
          </w:p>
        </w:tc>
      </w:tr>
      <w:tr w14:paraId="48E0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33" w:type="dxa"/>
            <w:vMerge w:val="continue"/>
            <w:vAlign w:val="center"/>
          </w:tcPr>
          <w:p w14:paraId="51181848">
            <w:pPr>
              <w:topLinePunct/>
              <w:jc w:val="center"/>
              <w:rPr>
                <w:rFonts w:asciiTheme="minorEastAsia" w:hAnsiTheme="minorEastAsia" w:eastAsiaTheme="minorEastAsia"/>
                <w:sz w:val="24"/>
              </w:rPr>
            </w:pPr>
          </w:p>
        </w:tc>
        <w:tc>
          <w:tcPr>
            <w:tcW w:w="5658" w:type="dxa"/>
            <w:vAlign w:val="center"/>
          </w:tcPr>
          <w:p w14:paraId="3C599BDE">
            <w:pPr>
              <w:topLinePunct/>
              <w:rPr>
                <w:rFonts w:asciiTheme="minorEastAsia" w:hAnsiTheme="minorEastAsia" w:eastAsiaTheme="minorEastAsia"/>
                <w:sz w:val="24"/>
              </w:rPr>
            </w:pPr>
            <w:r>
              <w:rPr>
                <w:rFonts w:hint="eastAsia" w:cs="仿宋_GB2312" w:asciiTheme="minorEastAsia" w:hAnsiTheme="minorEastAsia" w:eastAsiaTheme="minorEastAsia"/>
                <w:sz w:val="24"/>
              </w:rPr>
              <w:t>15．是否建立分班级错峰上下学及就餐机制。</w:t>
            </w:r>
          </w:p>
        </w:tc>
        <w:tc>
          <w:tcPr>
            <w:tcW w:w="438" w:type="dxa"/>
            <w:vAlign w:val="center"/>
          </w:tcPr>
          <w:p w14:paraId="6999CA0F">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7AAF7CBD">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164D96FC">
            <w:pPr>
              <w:topLinePunct/>
              <w:jc w:val="center"/>
              <w:rPr>
                <w:rFonts w:asciiTheme="minorEastAsia" w:hAnsiTheme="minorEastAsia" w:eastAsiaTheme="minorEastAsia"/>
                <w:sz w:val="24"/>
              </w:rPr>
            </w:pPr>
          </w:p>
        </w:tc>
        <w:tc>
          <w:tcPr>
            <w:tcW w:w="413" w:type="dxa"/>
            <w:vAlign w:val="center"/>
          </w:tcPr>
          <w:p w14:paraId="2FB04434">
            <w:pPr>
              <w:topLinePunct/>
              <w:jc w:val="center"/>
              <w:rPr>
                <w:rFonts w:asciiTheme="minorEastAsia" w:hAnsiTheme="minorEastAsia" w:eastAsiaTheme="minorEastAsia"/>
                <w:sz w:val="24"/>
              </w:rPr>
            </w:pPr>
          </w:p>
        </w:tc>
      </w:tr>
      <w:tr w14:paraId="6C1E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33" w:type="dxa"/>
            <w:vMerge w:val="restart"/>
            <w:vAlign w:val="center"/>
          </w:tcPr>
          <w:p w14:paraId="2ADEEBB4">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六、做好条件保障</w:t>
            </w:r>
          </w:p>
        </w:tc>
        <w:tc>
          <w:tcPr>
            <w:tcW w:w="5658" w:type="dxa"/>
            <w:vAlign w:val="center"/>
          </w:tcPr>
          <w:p w14:paraId="5AF30102">
            <w:pPr>
              <w:topLinePunct/>
              <w:rPr>
                <w:rFonts w:asciiTheme="minorEastAsia" w:hAnsiTheme="minorEastAsia" w:eastAsiaTheme="minorEastAsia"/>
                <w:sz w:val="24"/>
              </w:rPr>
            </w:pPr>
            <w:r>
              <w:rPr>
                <w:rFonts w:hint="eastAsia" w:cs="仿宋_GB2312" w:asciiTheme="minorEastAsia" w:hAnsiTheme="minorEastAsia" w:eastAsiaTheme="minorEastAsia"/>
                <w:sz w:val="24"/>
              </w:rPr>
              <w:t>16．是否按照中小学防控物资配备建设标准，结合实际，做好口罩、手套、消毒剂、测温仪等防控物资储备。</w:t>
            </w:r>
          </w:p>
        </w:tc>
        <w:tc>
          <w:tcPr>
            <w:tcW w:w="438" w:type="dxa"/>
            <w:vAlign w:val="center"/>
          </w:tcPr>
          <w:p w14:paraId="4EBE762C">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0C4A99BF">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2539D7C8">
            <w:pPr>
              <w:topLinePunct/>
              <w:jc w:val="center"/>
              <w:rPr>
                <w:rFonts w:asciiTheme="minorEastAsia" w:hAnsiTheme="minorEastAsia" w:eastAsiaTheme="minorEastAsia"/>
                <w:sz w:val="24"/>
              </w:rPr>
            </w:pPr>
          </w:p>
        </w:tc>
        <w:tc>
          <w:tcPr>
            <w:tcW w:w="413" w:type="dxa"/>
            <w:vAlign w:val="center"/>
          </w:tcPr>
          <w:p w14:paraId="24257F79">
            <w:pPr>
              <w:topLinePunct/>
              <w:jc w:val="center"/>
              <w:rPr>
                <w:rFonts w:asciiTheme="minorEastAsia" w:hAnsiTheme="minorEastAsia" w:eastAsiaTheme="minorEastAsia"/>
                <w:sz w:val="24"/>
              </w:rPr>
            </w:pPr>
          </w:p>
        </w:tc>
      </w:tr>
      <w:tr w14:paraId="1EFA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14:paraId="016A03CF">
            <w:pPr>
              <w:topLinePunct/>
              <w:jc w:val="center"/>
              <w:rPr>
                <w:rFonts w:asciiTheme="minorEastAsia" w:hAnsiTheme="minorEastAsia" w:eastAsiaTheme="minorEastAsia"/>
                <w:sz w:val="24"/>
              </w:rPr>
            </w:pPr>
          </w:p>
        </w:tc>
        <w:tc>
          <w:tcPr>
            <w:tcW w:w="5658" w:type="dxa"/>
            <w:vAlign w:val="center"/>
          </w:tcPr>
          <w:p w14:paraId="4440084D">
            <w:pPr>
              <w:topLinePunct/>
              <w:rPr>
                <w:rFonts w:asciiTheme="minorEastAsia" w:hAnsiTheme="minorEastAsia" w:eastAsiaTheme="minorEastAsia"/>
                <w:sz w:val="24"/>
              </w:rPr>
            </w:pPr>
            <w:r>
              <w:rPr>
                <w:rFonts w:hint="eastAsia" w:cs="仿宋_GB2312" w:asciiTheme="minorEastAsia" w:hAnsiTheme="minorEastAsia" w:eastAsiaTheme="minorEastAsia"/>
                <w:sz w:val="24"/>
              </w:rPr>
              <w:t>17．是否按比例每</w:t>
            </w:r>
            <w:r>
              <w:rPr>
                <w:rFonts w:asciiTheme="minorEastAsia" w:hAnsiTheme="minorEastAsia" w:eastAsiaTheme="minorEastAsia"/>
                <w:sz w:val="24"/>
              </w:rPr>
              <w:t>40</w:t>
            </w:r>
            <w:r>
              <w:rPr>
                <w:rFonts w:hint="eastAsia" w:cs="仿宋_GB2312" w:asciiTheme="minorEastAsia" w:hAnsiTheme="minorEastAsia" w:eastAsiaTheme="minorEastAsia"/>
                <w:sz w:val="24"/>
              </w:rPr>
              <w:t>－</w:t>
            </w:r>
            <w:r>
              <w:rPr>
                <w:rFonts w:asciiTheme="minorEastAsia" w:hAnsiTheme="minorEastAsia" w:eastAsiaTheme="minorEastAsia"/>
                <w:sz w:val="24"/>
              </w:rPr>
              <w:t>45</w:t>
            </w:r>
            <w:r>
              <w:rPr>
                <w:rFonts w:hint="eastAsia" w:cs="仿宋_GB2312" w:asciiTheme="minorEastAsia" w:hAnsiTheme="minorEastAsia" w:eastAsiaTheme="minorEastAsia"/>
                <w:sz w:val="24"/>
              </w:rPr>
              <w:t>人设一个洗手盆或</w:t>
            </w:r>
            <w:r>
              <w:rPr>
                <w:rFonts w:asciiTheme="minorEastAsia" w:hAnsiTheme="minorEastAsia" w:eastAsiaTheme="minorEastAsia"/>
                <w:sz w:val="24"/>
              </w:rPr>
              <w:t>0.6m</w:t>
            </w:r>
            <w:r>
              <w:rPr>
                <w:rFonts w:hint="eastAsia" w:cs="仿宋_GB2312" w:asciiTheme="minorEastAsia" w:hAnsiTheme="minorEastAsia" w:eastAsiaTheme="minorEastAsia"/>
                <w:sz w:val="24"/>
              </w:rPr>
              <w:t>长盥洗槽，并备有洗手液、肥皂等，配备速干手消毒剂。</w:t>
            </w:r>
          </w:p>
        </w:tc>
        <w:tc>
          <w:tcPr>
            <w:tcW w:w="438" w:type="dxa"/>
            <w:vAlign w:val="center"/>
          </w:tcPr>
          <w:p w14:paraId="7B208CE9">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605AF603">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357A10F9">
            <w:pPr>
              <w:topLinePunct/>
              <w:jc w:val="center"/>
              <w:rPr>
                <w:rFonts w:asciiTheme="minorEastAsia" w:hAnsiTheme="minorEastAsia" w:eastAsiaTheme="minorEastAsia"/>
                <w:sz w:val="24"/>
              </w:rPr>
            </w:pPr>
          </w:p>
        </w:tc>
        <w:tc>
          <w:tcPr>
            <w:tcW w:w="413" w:type="dxa"/>
            <w:vAlign w:val="center"/>
          </w:tcPr>
          <w:p w14:paraId="722D9C14">
            <w:pPr>
              <w:topLinePunct/>
              <w:jc w:val="center"/>
              <w:rPr>
                <w:rFonts w:asciiTheme="minorEastAsia" w:hAnsiTheme="minorEastAsia" w:eastAsiaTheme="minorEastAsia"/>
                <w:sz w:val="24"/>
              </w:rPr>
            </w:pPr>
          </w:p>
        </w:tc>
      </w:tr>
      <w:tr w14:paraId="5559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14:paraId="21498BA3">
            <w:pPr>
              <w:topLinePunct/>
              <w:jc w:val="center"/>
              <w:rPr>
                <w:rFonts w:asciiTheme="minorEastAsia" w:hAnsiTheme="minorEastAsia" w:eastAsiaTheme="minorEastAsia"/>
                <w:sz w:val="24"/>
              </w:rPr>
            </w:pPr>
          </w:p>
        </w:tc>
        <w:tc>
          <w:tcPr>
            <w:tcW w:w="5658" w:type="dxa"/>
            <w:vAlign w:val="center"/>
          </w:tcPr>
          <w:p w14:paraId="47D96D7E">
            <w:pPr>
              <w:topLinePunct/>
              <w:rPr>
                <w:rFonts w:asciiTheme="minorEastAsia" w:hAnsiTheme="minorEastAsia" w:eastAsiaTheme="minorEastAsia"/>
                <w:sz w:val="24"/>
              </w:rPr>
            </w:pPr>
            <w:r>
              <w:rPr>
                <w:rFonts w:hint="eastAsia" w:cs="仿宋_GB2312" w:asciiTheme="minorEastAsia" w:hAnsiTheme="minorEastAsia" w:eastAsiaTheme="minorEastAsia"/>
                <w:sz w:val="24"/>
              </w:rPr>
              <w:t>18．配备全自动红外测温设备的学校，是否提前做好安装调试工作，保障正常使用。</w:t>
            </w:r>
          </w:p>
        </w:tc>
        <w:tc>
          <w:tcPr>
            <w:tcW w:w="438" w:type="dxa"/>
            <w:vAlign w:val="center"/>
          </w:tcPr>
          <w:p w14:paraId="0D2B3426">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39081BD8">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293CFAD6">
            <w:pPr>
              <w:topLinePunct/>
              <w:jc w:val="center"/>
              <w:rPr>
                <w:rFonts w:asciiTheme="minorEastAsia" w:hAnsiTheme="minorEastAsia" w:eastAsiaTheme="minorEastAsia"/>
                <w:sz w:val="24"/>
              </w:rPr>
            </w:pPr>
          </w:p>
        </w:tc>
        <w:tc>
          <w:tcPr>
            <w:tcW w:w="413" w:type="dxa"/>
            <w:vAlign w:val="center"/>
          </w:tcPr>
          <w:p w14:paraId="6D5DD01A">
            <w:pPr>
              <w:topLinePunct/>
              <w:jc w:val="center"/>
              <w:rPr>
                <w:rFonts w:asciiTheme="minorEastAsia" w:hAnsiTheme="minorEastAsia" w:eastAsiaTheme="minorEastAsia"/>
                <w:sz w:val="24"/>
              </w:rPr>
            </w:pPr>
          </w:p>
        </w:tc>
      </w:tr>
      <w:tr w14:paraId="7798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14:paraId="507B8ADF">
            <w:pPr>
              <w:topLinePunct/>
              <w:jc w:val="center"/>
              <w:rPr>
                <w:rFonts w:asciiTheme="minorEastAsia" w:hAnsiTheme="minorEastAsia" w:eastAsiaTheme="minorEastAsia"/>
                <w:sz w:val="24"/>
              </w:rPr>
            </w:pPr>
          </w:p>
        </w:tc>
        <w:tc>
          <w:tcPr>
            <w:tcW w:w="5658" w:type="dxa"/>
            <w:vAlign w:val="center"/>
          </w:tcPr>
          <w:p w14:paraId="1DA09281">
            <w:pPr>
              <w:topLinePunct/>
              <w:rPr>
                <w:rFonts w:asciiTheme="minorEastAsia" w:hAnsiTheme="minorEastAsia" w:eastAsiaTheme="minorEastAsia"/>
                <w:sz w:val="24"/>
              </w:rPr>
            </w:pPr>
            <w:r>
              <w:rPr>
                <w:rFonts w:hint="eastAsia" w:cs="仿宋_GB2312" w:asciiTheme="minorEastAsia" w:hAnsiTheme="minorEastAsia" w:eastAsiaTheme="minorEastAsia"/>
                <w:sz w:val="24"/>
              </w:rPr>
              <w:t>19．是否执行了每</w:t>
            </w:r>
            <w:r>
              <w:rPr>
                <w:rFonts w:asciiTheme="minorEastAsia" w:hAnsiTheme="minorEastAsia" w:eastAsiaTheme="minorEastAsia"/>
                <w:sz w:val="24"/>
              </w:rPr>
              <w:t>600</w:t>
            </w:r>
            <w:r>
              <w:rPr>
                <w:rFonts w:hint="eastAsia" w:cs="仿宋_GB2312" w:asciiTheme="minorEastAsia" w:hAnsiTheme="minorEastAsia" w:eastAsiaTheme="minorEastAsia"/>
                <w:sz w:val="24"/>
              </w:rPr>
              <w:t>名学生配备</w:t>
            </w:r>
            <w:r>
              <w:rPr>
                <w:rFonts w:asciiTheme="minorEastAsia" w:hAnsiTheme="minorEastAsia" w:eastAsiaTheme="minorEastAsia"/>
                <w:sz w:val="24"/>
              </w:rPr>
              <w:t>1</w:t>
            </w:r>
            <w:r>
              <w:rPr>
                <w:rFonts w:hint="eastAsia" w:cs="仿宋_GB2312" w:asciiTheme="minorEastAsia" w:hAnsiTheme="minorEastAsia" w:eastAsiaTheme="minorEastAsia"/>
                <w:sz w:val="24"/>
              </w:rPr>
              <w:t>名专职或兼职校医，是否合理设置留观室。</w:t>
            </w:r>
          </w:p>
        </w:tc>
        <w:tc>
          <w:tcPr>
            <w:tcW w:w="438" w:type="dxa"/>
            <w:vAlign w:val="center"/>
          </w:tcPr>
          <w:p w14:paraId="1B43722D">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5F8AC7FF">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2E0856E1">
            <w:pPr>
              <w:topLinePunct/>
              <w:jc w:val="center"/>
              <w:rPr>
                <w:rFonts w:asciiTheme="minorEastAsia" w:hAnsiTheme="minorEastAsia" w:eastAsiaTheme="minorEastAsia"/>
                <w:sz w:val="24"/>
              </w:rPr>
            </w:pPr>
          </w:p>
        </w:tc>
        <w:tc>
          <w:tcPr>
            <w:tcW w:w="413" w:type="dxa"/>
            <w:vAlign w:val="center"/>
          </w:tcPr>
          <w:p w14:paraId="63F5A6B4">
            <w:pPr>
              <w:topLinePunct/>
              <w:jc w:val="center"/>
              <w:rPr>
                <w:rFonts w:asciiTheme="minorEastAsia" w:hAnsiTheme="minorEastAsia" w:eastAsiaTheme="minorEastAsia"/>
                <w:sz w:val="24"/>
              </w:rPr>
            </w:pPr>
          </w:p>
        </w:tc>
      </w:tr>
      <w:tr w14:paraId="3C0D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restart"/>
            <w:vAlign w:val="center"/>
          </w:tcPr>
          <w:p w14:paraId="4CE6130A">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七、做好培训演练</w:t>
            </w:r>
          </w:p>
        </w:tc>
        <w:tc>
          <w:tcPr>
            <w:tcW w:w="5658" w:type="dxa"/>
            <w:vAlign w:val="center"/>
          </w:tcPr>
          <w:p w14:paraId="06FD4F15">
            <w:pPr>
              <w:topLinePunct/>
              <w:rPr>
                <w:rFonts w:asciiTheme="minorEastAsia" w:hAnsiTheme="minorEastAsia" w:eastAsiaTheme="minorEastAsia"/>
                <w:sz w:val="24"/>
              </w:rPr>
            </w:pPr>
            <w:r>
              <w:rPr>
                <w:rFonts w:hint="eastAsia" w:cs="仿宋_GB2312" w:asciiTheme="minorEastAsia" w:hAnsiTheme="minorEastAsia" w:eastAsiaTheme="minorEastAsia"/>
                <w:sz w:val="24"/>
              </w:rPr>
              <w:t>20．是否对教职员工开展疫情防控、卫生消毒、应急处置等专业知识和技能培训。</w:t>
            </w:r>
          </w:p>
        </w:tc>
        <w:tc>
          <w:tcPr>
            <w:tcW w:w="438" w:type="dxa"/>
            <w:vAlign w:val="center"/>
          </w:tcPr>
          <w:p w14:paraId="13F6E287">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607BAAF5">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69BD8267">
            <w:pPr>
              <w:topLinePunct/>
              <w:jc w:val="center"/>
              <w:rPr>
                <w:rFonts w:asciiTheme="minorEastAsia" w:hAnsiTheme="minorEastAsia" w:eastAsiaTheme="minorEastAsia"/>
                <w:sz w:val="24"/>
              </w:rPr>
            </w:pPr>
          </w:p>
        </w:tc>
        <w:tc>
          <w:tcPr>
            <w:tcW w:w="413" w:type="dxa"/>
            <w:vAlign w:val="center"/>
          </w:tcPr>
          <w:p w14:paraId="1EF3B4EF">
            <w:pPr>
              <w:topLinePunct/>
              <w:jc w:val="center"/>
              <w:rPr>
                <w:rFonts w:asciiTheme="minorEastAsia" w:hAnsiTheme="minorEastAsia" w:eastAsiaTheme="minorEastAsia"/>
                <w:sz w:val="24"/>
              </w:rPr>
            </w:pPr>
          </w:p>
        </w:tc>
      </w:tr>
      <w:tr w14:paraId="3EEC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33" w:type="dxa"/>
            <w:vMerge w:val="continue"/>
            <w:vAlign w:val="center"/>
          </w:tcPr>
          <w:p w14:paraId="59DA45D3">
            <w:pPr>
              <w:topLinePunct/>
              <w:jc w:val="center"/>
              <w:rPr>
                <w:rFonts w:asciiTheme="minorEastAsia" w:hAnsiTheme="minorEastAsia" w:eastAsiaTheme="minorEastAsia"/>
                <w:sz w:val="24"/>
              </w:rPr>
            </w:pPr>
          </w:p>
        </w:tc>
        <w:tc>
          <w:tcPr>
            <w:tcW w:w="5658" w:type="dxa"/>
            <w:vAlign w:val="center"/>
          </w:tcPr>
          <w:p w14:paraId="69A048E2">
            <w:pPr>
              <w:topLinePunct/>
              <w:rPr>
                <w:rFonts w:asciiTheme="minorEastAsia" w:hAnsiTheme="minorEastAsia" w:eastAsiaTheme="minorEastAsia"/>
                <w:sz w:val="24"/>
              </w:rPr>
            </w:pPr>
            <w:r>
              <w:rPr>
                <w:rFonts w:hint="eastAsia" w:cs="仿宋_GB2312" w:asciiTheme="minorEastAsia" w:hAnsiTheme="minorEastAsia" w:eastAsiaTheme="minorEastAsia"/>
                <w:sz w:val="24"/>
              </w:rPr>
              <w:t>21．是否组织开展开学防控演练，重点针对返校入学、聚集性场所出入、食堂就餐、应急处置等环节进行演练，熟悉相关工作流程和操作办法。</w:t>
            </w:r>
          </w:p>
        </w:tc>
        <w:tc>
          <w:tcPr>
            <w:tcW w:w="438" w:type="dxa"/>
            <w:vAlign w:val="center"/>
          </w:tcPr>
          <w:p w14:paraId="78BC3003">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6F783FA1">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25E9BC39">
            <w:pPr>
              <w:topLinePunct/>
              <w:jc w:val="center"/>
              <w:rPr>
                <w:rFonts w:asciiTheme="minorEastAsia" w:hAnsiTheme="minorEastAsia" w:eastAsiaTheme="minorEastAsia"/>
                <w:sz w:val="24"/>
              </w:rPr>
            </w:pPr>
          </w:p>
        </w:tc>
        <w:tc>
          <w:tcPr>
            <w:tcW w:w="413" w:type="dxa"/>
            <w:vAlign w:val="center"/>
          </w:tcPr>
          <w:p w14:paraId="41E4D141">
            <w:pPr>
              <w:topLinePunct/>
              <w:jc w:val="center"/>
              <w:rPr>
                <w:rFonts w:asciiTheme="minorEastAsia" w:hAnsiTheme="minorEastAsia" w:eastAsiaTheme="minorEastAsia"/>
                <w:sz w:val="24"/>
              </w:rPr>
            </w:pPr>
          </w:p>
        </w:tc>
      </w:tr>
      <w:tr w14:paraId="2CB7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Align w:val="center"/>
          </w:tcPr>
          <w:p w14:paraId="0D2F9407">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八、做好家校沟通</w:t>
            </w:r>
          </w:p>
        </w:tc>
        <w:tc>
          <w:tcPr>
            <w:tcW w:w="5658" w:type="dxa"/>
            <w:vAlign w:val="center"/>
          </w:tcPr>
          <w:p w14:paraId="666F9E7C">
            <w:pPr>
              <w:topLinePunct/>
              <w:rPr>
                <w:rFonts w:asciiTheme="minorEastAsia" w:hAnsiTheme="minorEastAsia" w:eastAsiaTheme="minorEastAsia"/>
                <w:sz w:val="24"/>
              </w:rPr>
            </w:pPr>
            <w:r>
              <w:rPr>
                <w:rFonts w:hint="eastAsia" w:cs="仿宋_GB2312" w:asciiTheme="minorEastAsia" w:hAnsiTheme="minorEastAsia" w:eastAsiaTheme="minorEastAsia"/>
                <w:sz w:val="24"/>
              </w:rPr>
              <w:t>22．开学前是否向全体家长发出开学告知书，告知学校开学流程、学生返校注意事项等，提示家长关注学生在家期间身体健康状况，做好体温检测，教育孩子少出门、勤洗手，不去人员聚集场所，调整作息规律，以适当方式加强体育锻炼，为返校复课做好准备。</w:t>
            </w:r>
          </w:p>
        </w:tc>
        <w:tc>
          <w:tcPr>
            <w:tcW w:w="438" w:type="dxa"/>
            <w:vAlign w:val="center"/>
          </w:tcPr>
          <w:p w14:paraId="436CA094">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788714A2">
            <w:pPr>
              <w:topLinePunct/>
              <w:jc w:val="center"/>
              <w:rPr>
                <w:rFonts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22EB7CF6">
            <w:pPr>
              <w:topLinePunct/>
              <w:jc w:val="center"/>
              <w:rPr>
                <w:rFonts w:asciiTheme="minorEastAsia" w:hAnsiTheme="minorEastAsia" w:eastAsiaTheme="minorEastAsia"/>
                <w:sz w:val="24"/>
              </w:rPr>
            </w:pPr>
          </w:p>
        </w:tc>
        <w:tc>
          <w:tcPr>
            <w:tcW w:w="413" w:type="dxa"/>
            <w:vAlign w:val="center"/>
          </w:tcPr>
          <w:p w14:paraId="66810F4A">
            <w:pPr>
              <w:topLinePunct/>
              <w:jc w:val="center"/>
              <w:rPr>
                <w:rFonts w:asciiTheme="minorEastAsia" w:hAnsiTheme="minorEastAsia" w:eastAsiaTheme="minorEastAsia"/>
                <w:sz w:val="24"/>
              </w:rPr>
            </w:pPr>
          </w:p>
        </w:tc>
      </w:tr>
      <w:tr w14:paraId="485B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1033" w:type="dxa"/>
            <w:vMerge w:val="restart"/>
            <w:vAlign w:val="center"/>
          </w:tcPr>
          <w:p w14:paraId="49A6DFAF">
            <w:pPr>
              <w:topLinePun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九、做好开学前后其他工作</w:t>
            </w:r>
          </w:p>
        </w:tc>
        <w:tc>
          <w:tcPr>
            <w:tcW w:w="5658" w:type="dxa"/>
            <w:vAlign w:val="center"/>
          </w:tcPr>
          <w:p w14:paraId="58292DAB">
            <w:pPr>
              <w:topLinePunct/>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rPr>
              <w:t>23．是否落实“复学第一课”活动，是否落实心理健康教育。</w:t>
            </w:r>
            <w:r>
              <w:rPr>
                <w:rFonts w:hint="eastAsia" w:cs="仿宋_GB2312" w:asciiTheme="minorEastAsia" w:hAnsiTheme="minorEastAsia" w:eastAsiaTheme="minorEastAsia"/>
                <w:sz w:val="24"/>
                <w:lang w:eastAsia="zh-CN"/>
              </w:rPr>
              <w:t>学校收费是否规范。</w:t>
            </w:r>
          </w:p>
        </w:tc>
        <w:tc>
          <w:tcPr>
            <w:tcW w:w="438" w:type="dxa"/>
            <w:vAlign w:val="center"/>
          </w:tcPr>
          <w:p w14:paraId="3BC800D6">
            <w:pPr>
              <w:topLinePun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5B6BA45E">
            <w:pPr>
              <w:topLinePun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2A1CE571">
            <w:pPr>
              <w:topLinePunct/>
              <w:jc w:val="center"/>
              <w:rPr>
                <w:rFonts w:asciiTheme="minorEastAsia" w:hAnsiTheme="minorEastAsia" w:eastAsiaTheme="minorEastAsia"/>
                <w:sz w:val="24"/>
              </w:rPr>
            </w:pPr>
          </w:p>
        </w:tc>
        <w:tc>
          <w:tcPr>
            <w:tcW w:w="413" w:type="dxa"/>
            <w:vAlign w:val="center"/>
          </w:tcPr>
          <w:p w14:paraId="0FE7DF14">
            <w:pPr>
              <w:topLinePunct/>
              <w:jc w:val="center"/>
              <w:rPr>
                <w:rFonts w:asciiTheme="minorEastAsia" w:hAnsiTheme="minorEastAsia" w:eastAsiaTheme="minorEastAsia"/>
                <w:sz w:val="24"/>
              </w:rPr>
            </w:pPr>
          </w:p>
        </w:tc>
      </w:tr>
      <w:tr w14:paraId="46E3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14:paraId="6316D02F">
            <w:pPr>
              <w:topLinePunct/>
              <w:jc w:val="center"/>
              <w:rPr>
                <w:rFonts w:cs="仿宋_GB2312" w:asciiTheme="minorEastAsia" w:hAnsiTheme="minorEastAsia" w:eastAsiaTheme="minorEastAsia"/>
                <w:sz w:val="24"/>
              </w:rPr>
            </w:pPr>
          </w:p>
        </w:tc>
        <w:tc>
          <w:tcPr>
            <w:tcW w:w="5658" w:type="dxa"/>
            <w:vAlign w:val="center"/>
          </w:tcPr>
          <w:p w14:paraId="7797390E">
            <w:pPr>
              <w:topLinePunct/>
              <w:rPr>
                <w:rFonts w:cs="仿宋_GB2312" w:asciiTheme="minorEastAsia" w:hAnsiTheme="minorEastAsia" w:eastAsiaTheme="minorEastAsia"/>
                <w:sz w:val="24"/>
              </w:rPr>
            </w:pPr>
            <w:r>
              <w:rPr>
                <w:rFonts w:hint="eastAsia" w:cs="仿宋_GB2312" w:asciiTheme="minorEastAsia" w:hAnsiTheme="minorEastAsia" w:eastAsiaTheme="minorEastAsia"/>
                <w:sz w:val="24"/>
              </w:rPr>
              <w:t>24．是否落实开学后校园安全防控体系长效机制建设。保安员工作规范，最大限度提高“见警率”。</w:t>
            </w:r>
          </w:p>
        </w:tc>
        <w:tc>
          <w:tcPr>
            <w:tcW w:w="438" w:type="dxa"/>
            <w:vAlign w:val="center"/>
          </w:tcPr>
          <w:p w14:paraId="45CF3B76">
            <w:pPr>
              <w:topLinePun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1C65B79F">
            <w:pPr>
              <w:topLinePun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317E4ED8">
            <w:pPr>
              <w:topLinePunct/>
              <w:jc w:val="center"/>
              <w:rPr>
                <w:rFonts w:asciiTheme="minorEastAsia" w:hAnsiTheme="minorEastAsia" w:eastAsiaTheme="minorEastAsia"/>
                <w:sz w:val="24"/>
              </w:rPr>
            </w:pPr>
          </w:p>
        </w:tc>
        <w:tc>
          <w:tcPr>
            <w:tcW w:w="413" w:type="dxa"/>
            <w:vAlign w:val="center"/>
          </w:tcPr>
          <w:p w14:paraId="0E15FFE8">
            <w:pPr>
              <w:topLinePunct/>
              <w:jc w:val="center"/>
              <w:rPr>
                <w:rFonts w:asciiTheme="minorEastAsia" w:hAnsiTheme="minorEastAsia" w:eastAsiaTheme="minorEastAsia"/>
                <w:sz w:val="24"/>
              </w:rPr>
            </w:pPr>
          </w:p>
        </w:tc>
      </w:tr>
      <w:tr w14:paraId="519F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14:paraId="69C2F470">
            <w:pPr>
              <w:topLinePunct/>
              <w:jc w:val="center"/>
              <w:rPr>
                <w:rFonts w:cs="仿宋_GB2312" w:asciiTheme="minorEastAsia" w:hAnsiTheme="minorEastAsia" w:eastAsiaTheme="minorEastAsia"/>
                <w:sz w:val="24"/>
              </w:rPr>
            </w:pPr>
          </w:p>
        </w:tc>
        <w:tc>
          <w:tcPr>
            <w:tcW w:w="5658" w:type="dxa"/>
            <w:vAlign w:val="center"/>
          </w:tcPr>
          <w:p w14:paraId="04391EC2">
            <w:pPr>
              <w:topLinePunct/>
              <w:rPr>
                <w:rFonts w:cs="仿宋_GB2312" w:asciiTheme="minorEastAsia" w:hAnsiTheme="minorEastAsia" w:eastAsiaTheme="minorEastAsia"/>
                <w:sz w:val="24"/>
              </w:rPr>
            </w:pPr>
            <w:r>
              <w:rPr>
                <w:rFonts w:hint="eastAsia" w:cs="仿宋_GB2312" w:asciiTheme="minorEastAsia" w:hAnsiTheme="minorEastAsia" w:eastAsiaTheme="minorEastAsia"/>
                <w:sz w:val="24"/>
              </w:rPr>
              <w:t>25．是否落实控辍保学、贫困生资助政策宣传，是否知晓区教育局等六部门印发的《实施细则》等工作。</w:t>
            </w:r>
          </w:p>
        </w:tc>
        <w:tc>
          <w:tcPr>
            <w:tcW w:w="438" w:type="dxa"/>
            <w:vAlign w:val="center"/>
          </w:tcPr>
          <w:p w14:paraId="518A0169">
            <w:pPr>
              <w:topLinePun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是</w:t>
            </w:r>
          </w:p>
        </w:tc>
        <w:tc>
          <w:tcPr>
            <w:tcW w:w="425" w:type="dxa"/>
            <w:vAlign w:val="center"/>
          </w:tcPr>
          <w:p w14:paraId="79984032">
            <w:pPr>
              <w:topLinePun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否</w:t>
            </w:r>
          </w:p>
        </w:tc>
        <w:tc>
          <w:tcPr>
            <w:tcW w:w="1134" w:type="dxa"/>
            <w:vAlign w:val="center"/>
          </w:tcPr>
          <w:p w14:paraId="3F29AB04">
            <w:pPr>
              <w:topLinePunct/>
              <w:jc w:val="center"/>
              <w:rPr>
                <w:rFonts w:asciiTheme="minorEastAsia" w:hAnsiTheme="minorEastAsia" w:eastAsiaTheme="minorEastAsia"/>
                <w:sz w:val="24"/>
              </w:rPr>
            </w:pPr>
          </w:p>
        </w:tc>
        <w:tc>
          <w:tcPr>
            <w:tcW w:w="413" w:type="dxa"/>
            <w:vAlign w:val="center"/>
          </w:tcPr>
          <w:p w14:paraId="48AAE46E">
            <w:pPr>
              <w:topLinePunct/>
              <w:jc w:val="center"/>
              <w:rPr>
                <w:rFonts w:asciiTheme="minorEastAsia" w:hAnsiTheme="minorEastAsia" w:eastAsiaTheme="minorEastAsia"/>
                <w:sz w:val="24"/>
              </w:rPr>
            </w:pPr>
          </w:p>
        </w:tc>
      </w:tr>
      <w:tr w14:paraId="3668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1033" w:type="dxa"/>
            <w:vAlign w:val="center"/>
          </w:tcPr>
          <w:p w14:paraId="0FE1D923">
            <w:pPr>
              <w:topLinePunct/>
              <w:spacing w:line="28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工作亮点、存在的</w:t>
            </w:r>
          </w:p>
          <w:p w14:paraId="0777CE1C">
            <w:pPr>
              <w:topLinePunct/>
              <w:spacing w:line="28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问题及整改</w:t>
            </w:r>
          </w:p>
          <w:p w14:paraId="2C2E5D19">
            <w:pPr>
              <w:topLinePunct/>
              <w:spacing w:line="28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措施</w:t>
            </w:r>
          </w:p>
        </w:tc>
        <w:tc>
          <w:tcPr>
            <w:tcW w:w="8068" w:type="dxa"/>
            <w:gridSpan w:val="5"/>
            <w:vAlign w:val="center"/>
          </w:tcPr>
          <w:p w14:paraId="78927BF6">
            <w:pPr>
              <w:topLinePunct/>
              <w:jc w:val="center"/>
              <w:rPr>
                <w:rFonts w:asciiTheme="minorEastAsia" w:hAnsiTheme="minorEastAsia" w:eastAsiaTheme="minorEastAsia"/>
                <w:sz w:val="24"/>
              </w:rPr>
            </w:pPr>
          </w:p>
        </w:tc>
      </w:tr>
    </w:tbl>
    <w:p w14:paraId="027A35E4">
      <w:pPr>
        <w:topLinePunct/>
        <w:ind w:firstLine="280" w:firstLineChars="100"/>
        <w:rPr>
          <w:rFonts w:ascii="楷体_GB2312" w:hAnsi="宋体" w:eastAsia="楷体_GB2312" w:cs="仿宋_GB2312"/>
          <w:sz w:val="28"/>
          <w:szCs w:val="28"/>
        </w:rPr>
      </w:pPr>
      <w:r>
        <w:rPr>
          <w:rFonts w:hint="eastAsia" w:ascii="楷体_GB2312" w:hAnsi="宋体" w:eastAsia="楷体_GB2312" w:cs="仿宋_GB2312"/>
          <w:sz w:val="28"/>
          <w:szCs w:val="28"/>
        </w:rPr>
        <w:t>督导评估人员签名：</w:t>
      </w:r>
    </w:p>
    <w:p w14:paraId="276EEC75">
      <w:pPr>
        <w:jc w:val="center"/>
        <w:rPr>
          <w:rFonts w:ascii="方正小标宋简体" w:hAnsi="仿宋_GB2312" w:eastAsia="方正小标宋简体" w:cs="仿宋_GB2312"/>
          <w:bCs/>
          <w:sz w:val="36"/>
          <w:szCs w:val="36"/>
        </w:rPr>
      </w:pPr>
      <w:r>
        <w:rPr>
          <w:rFonts w:hint="eastAsia" w:ascii="方正小标宋简体" w:hAnsi="仿宋_GB2312" w:eastAsia="方正小标宋简体" w:cs="仿宋_GB2312"/>
          <w:bCs/>
          <w:sz w:val="36"/>
          <w:szCs w:val="36"/>
        </w:rPr>
        <w:t>2020年秋季开学重点督导问题清单</w:t>
      </w:r>
    </w:p>
    <w:p w14:paraId="3C3BBCF5">
      <w:pPr>
        <w:topLinePunct/>
        <w:ind w:firstLine="280" w:firstLineChars="100"/>
        <w:rPr>
          <w:rFonts w:ascii="楷体_GB2312" w:hAnsi="Times New Roman" w:eastAsia="楷体_GB2312"/>
          <w:sz w:val="28"/>
          <w:szCs w:val="28"/>
        </w:rPr>
      </w:pPr>
      <w:r>
        <w:rPr>
          <w:rFonts w:hint="eastAsia" w:ascii="楷体_GB2312" w:hAnsi="Times New Roman" w:eastAsia="楷体_GB2312"/>
          <w:sz w:val="28"/>
          <w:szCs w:val="28"/>
        </w:rPr>
        <w:t>学校：                               校 长：</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54"/>
        <w:gridCol w:w="5325"/>
        <w:gridCol w:w="1849"/>
      </w:tblGrid>
      <w:tr w14:paraId="0AE585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9" w:hRule="atLeast"/>
        </w:trPr>
        <w:tc>
          <w:tcPr>
            <w:tcW w:w="1354" w:type="dxa"/>
          </w:tcPr>
          <w:p w14:paraId="70FF81F2">
            <w:pPr>
              <w:topLinePunct/>
              <w:ind w:firstLine="280" w:firstLineChars="100"/>
              <w:rPr>
                <w:rFonts w:ascii="楷体_GB2312" w:hAnsi="Times New Roman" w:eastAsia="楷体_GB2312"/>
                <w:sz w:val="28"/>
                <w:szCs w:val="28"/>
              </w:rPr>
            </w:pPr>
            <w:r>
              <w:rPr>
                <w:rFonts w:hint="eastAsia" w:ascii="楷体_GB2312" w:hAnsi="Times New Roman" w:eastAsia="楷体_GB2312"/>
                <w:sz w:val="28"/>
                <w:szCs w:val="28"/>
              </w:rPr>
              <w:t>类别</w:t>
            </w:r>
          </w:p>
        </w:tc>
        <w:tc>
          <w:tcPr>
            <w:tcW w:w="5325" w:type="dxa"/>
          </w:tcPr>
          <w:p w14:paraId="7EF978F9">
            <w:pPr>
              <w:topLinePunct/>
              <w:ind w:firstLine="1400" w:firstLineChars="500"/>
              <w:rPr>
                <w:rFonts w:ascii="楷体_GB2312" w:hAnsi="Times New Roman" w:eastAsia="楷体_GB2312"/>
                <w:sz w:val="28"/>
                <w:szCs w:val="28"/>
              </w:rPr>
            </w:pPr>
            <w:r>
              <w:rPr>
                <w:rFonts w:hint="eastAsia" w:ascii="楷体_GB2312" w:hAnsi="Times New Roman" w:eastAsia="楷体_GB2312"/>
                <w:sz w:val="28"/>
                <w:szCs w:val="28"/>
              </w:rPr>
              <w:t>存在的主要问题</w:t>
            </w:r>
          </w:p>
        </w:tc>
        <w:tc>
          <w:tcPr>
            <w:tcW w:w="1849" w:type="dxa"/>
          </w:tcPr>
          <w:p w14:paraId="47065425">
            <w:pPr>
              <w:topLinePunct/>
              <w:ind w:firstLine="280" w:firstLineChars="100"/>
              <w:rPr>
                <w:rFonts w:ascii="楷体_GB2312" w:hAnsi="Times New Roman" w:eastAsia="楷体_GB2312"/>
                <w:sz w:val="28"/>
                <w:szCs w:val="28"/>
              </w:rPr>
            </w:pPr>
            <w:r>
              <w:rPr>
                <w:rFonts w:hint="eastAsia" w:ascii="楷体_GB2312" w:hAnsi="Times New Roman" w:eastAsia="楷体_GB2312"/>
                <w:sz w:val="28"/>
                <w:szCs w:val="28"/>
              </w:rPr>
              <w:t>整改意见</w:t>
            </w:r>
          </w:p>
        </w:tc>
      </w:tr>
      <w:tr w14:paraId="65B190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3" w:hRule="atLeast"/>
        </w:trPr>
        <w:tc>
          <w:tcPr>
            <w:tcW w:w="1354" w:type="dxa"/>
            <w:vAlign w:val="center"/>
          </w:tcPr>
          <w:p w14:paraId="6B30E5C2">
            <w:pPr>
              <w:topLinePunct/>
              <w:jc w:val="center"/>
              <w:rPr>
                <w:rFonts w:ascii="仿宋_GB2312" w:eastAsia="仿宋_GB2312"/>
                <w:sz w:val="28"/>
                <w:szCs w:val="28"/>
              </w:rPr>
            </w:pPr>
            <w:r>
              <w:rPr>
                <w:rFonts w:hint="eastAsia" w:ascii="仿宋_GB2312" w:eastAsia="仿宋_GB2312"/>
                <w:sz w:val="28"/>
                <w:szCs w:val="28"/>
              </w:rPr>
              <w:t>疫情防控</w:t>
            </w:r>
          </w:p>
          <w:p w14:paraId="1D9E4BC2">
            <w:pPr>
              <w:topLinePunct/>
              <w:jc w:val="center"/>
              <w:rPr>
                <w:rFonts w:ascii="楷体_GB2312" w:hAnsi="Times New Roman" w:eastAsia="仿宋_GB2312"/>
                <w:sz w:val="28"/>
                <w:szCs w:val="28"/>
              </w:rPr>
            </w:pPr>
            <w:r>
              <w:rPr>
                <w:rFonts w:hint="eastAsia" w:ascii="仿宋_GB2312" w:eastAsia="仿宋_GB2312"/>
                <w:sz w:val="28"/>
                <w:szCs w:val="28"/>
              </w:rPr>
              <w:t>落实情况</w:t>
            </w:r>
          </w:p>
        </w:tc>
        <w:tc>
          <w:tcPr>
            <w:tcW w:w="5325" w:type="dxa"/>
            <w:vAlign w:val="center"/>
          </w:tcPr>
          <w:p w14:paraId="2DD0F374">
            <w:pPr>
              <w:topLinePunct/>
              <w:jc w:val="center"/>
              <w:rPr>
                <w:rFonts w:ascii="楷体_GB2312" w:hAnsi="Times New Roman" w:eastAsia="楷体_GB2312"/>
                <w:sz w:val="28"/>
                <w:szCs w:val="28"/>
              </w:rPr>
            </w:pPr>
          </w:p>
        </w:tc>
        <w:tc>
          <w:tcPr>
            <w:tcW w:w="1849" w:type="dxa"/>
          </w:tcPr>
          <w:p w14:paraId="3CAAAB15">
            <w:pPr>
              <w:topLinePunct/>
              <w:rPr>
                <w:rFonts w:ascii="楷体_GB2312" w:hAnsi="Times New Roman" w:eastAsia="楷体_GB2312"/>
                <w:sz w:val="28"/>
                <w:szCs w:val="28"/>
              </w:rPr>
            </w:pPr>
          </w:p>
        </w:tc>
      </w:tr>
      <w:tr w14:paraId="5619BB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88" w:hRule="atLeast"/>
        </w:trPr>
        <w:tc>
          <w:tcPr>
            <w:tcW w:w="1354" w:type="dxa"/>
            <w:vAlign w:val="center"/>
          </w:tcPr>
          <w:p w14:paraId="17E0E40C">
            <w:pPr>
              <w:topLinePunct/>
              <w:jc w:val="center"/>
              <w:rPr>
                <w:rFonts w:ascii="仿宋_GB2312" w:eastAsia="仿宋_GB2312"/>
                <w:sz w:val="28"/>
                <w:szCs w:val="28"/>
              </w:rPr>
            </w:pPr>
            <w:r>
              <w:rPr>
                <w:rFonts w:hint="eastAsia" w:ascii="仿宋_GB2312" w:eastAsia="仿宋_GB2312"/>
                <w:sz w:val="28"/>
                <w:szCs w:val="28"/>
              </w:rPr>
              <w:t>教学组织</w:t>
            </w:r>
          </w:p>
          <w:p w14:paraId="7387C72D">
            <w:pPr>
              <w:topLinePunct/>
              <w:jc w:val="center"/>
              <w:rPr>
                <w:rFonts w:ascii="楷体_GB2312" w:hAnsi="Times New Roman" w:eastAsia="仿宋_GB2312"/>
                <w:sz w:val="28"/>
                <w:szCs w:val="28"/>
              </w:rPr>
            </w:pPr>
            <w:r>
              <w:rPr>
                <w:rFonts w:hint="eastAsia" w:ascii="仿宋_GB2312" w:eastAsia="仿宋_GB2312"/>
                <w:sz w:val="28"/>
                <w:szCs w:val="28"/>
              </w:rPr>
              <w:t>安排情况</w:t>
            </w:r>
          </w:p>
        </w:tc>
        <w:tc>
          <w:tcPr>
            <w:tcW w:w="5325" w:type="dxa"/>
            <w:vAlign w:val="center"/>
          </w:tcPr>
          <w:p w14:paraId="77884724">
            <w:pPr>
              <w:topLinePunct/>
              <w:jc w:val="center"/>
              <w:rPr>
                <w:rFonts w:ascii="楷体_GB2312" w:hAnsi="Times New Roman" w:eastAsia="楷体_GB2312"/>
                <w:sz w:val="28"/>
                <w:szCs w:val="28"/>
              </w:rPr>
            </w:pPr>
          </w:p>
        </w:tc>
        <w:tc>
          <w:tcPr>
            <w:tcW w:w="1849" w:type="dxa"/>
          </w:tcPr>
          <w:p w14:paraId="533AC325">
            <w:pPr>
              <w:topLinePunct/>
              <w:rPr>
                <w:rFonts w:ascii="楷体_GB2312" w:hAnsi="Times New Roman" w:eastAsia="楷体_GB2312"/>
                <w:sz w:val="28"/>
                <w:szCs w:val="28"/>
              </w:rPr>
            </w:pPr>
          </w:p>
        </w:tc>
      </w:tr>
      <w:tr w14:paraId="1E38DE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3" w:hRule="atLeast"/>
        </w:trPr>
        <w:tc>
          <w:tcPr>
            <w:tcW w:w="1354" w:type="dxa"/>
          </w:tcPr>
          <w:p w14:paraId="5C630762">
            <w:pPr>
              <w:topLinePunct/>
              <w:rPr>
                <w:rFonts w:ascii="楷体_GB2312" w:hAnsi="Times New Roman" w:eastAsia="楷体_GB2312"/>
                <w:sz w:val="28"/>
                <w:szCs w:val="28"/>
              </w:rPr>
            </w:pPr>
            <w:r>
              <w:rPr>
                <w:rFonts w:hint="eastAsia" w:ascii="楷体_GB2312" w:hAnsi="Times New Roman" w:eastAsia="楷体_GB2312"/>
                <w:sz w:val="28"/>
                <w:szCs w:val="28"/>
              </w:rPr>
              <w:t>校园安全</w:t>
            </w:r>
          </w:p>
          <w:p w14:paraId="64F5D75D">
            <w:pPr>
              <w:topLinePunct/>
              <w:jc w:val="center"/>
              <w:rPr>
                <w:rFonts w:ascii="楷体_GB2312" w:hAnsi="Times New Roman" w:eastAsia="楷体_GB2312"/>
                <w:sz w:val="28"/>
                <w:szCs w:val="28"/>
              </w:rPr>
            </w:pPr>
            <w:r>
              <w:rPr>
                <w:rFonts w:hint="eastAsia" w:ascii="楷体_GB2312" w:hAnsi="Times New Roman" w:eastAsia="楷体_GB2312"/>
                <w:sz w:val="28"/>
                <w:szCs w:val="28"/>
              </w:rPr>
              <w:t>部署与排查情况</w:t>
            </w:r>
          </w:p>
        </w:tc>
        <w:tc>
          <w:tcPr>
            <w:tcW w:w="5325" w:type="dxa"/>
          </w:tcPr>
          <w:p w14:paraId="17B00363">
            <w:pPr>
              <w:topLinePunct/>
              <w:rPr>
                <w:rFonts w:ascii="楷体_GB2312" w:hAnsi="Times New Roman" w:eastAsia="楷体_GB2312"/>
                <w:sz w:val="28"/>
                <w:szCs w:val="28"/>
              </w:rPr>
            </w:pPr>
          </w:p>
        </w:tc>
        <w:tc>
          <w:tcPr>
            <w:tcW w:w="1849" w:type="dxa"/>
          </w:tcPr>
          <w:p w14:paraId="5449A068">
            <w:pPr>
              <w:topLinePunct/>
              <w:rPr>
                <w:rFonts w:ascii="楷体_GB2312" w:hAnsi="Times New Roman" w:eastAsia="楷体_GB2312"/>
                <w:sz w:val="28"/>
                <w:szCs w:val="28"/>
              </w:rPr>
            </w:pPr>
          </w:p>
        </w:tc>
      </w:tr>
      <w:tr w14:paraId="32C62C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7" w:hRule="atLeast"/>
        </w:trPr>
        <w:tc>
          <w:tcPr>
            <w:tcW w:w="1354" w:type="dxa"/>
          </w:tcPr>
          <w:p w14:paraId="7793A966">
            <w:pPr>
              <w:topLinePunct/>
              <w:rPr>
                <w:rFonts w:ascii="楷体_GB2312" w:hAnsi="Times New Roman" w:eastAsia="楷体_GB2312"/>
                <w:sz w:val="28"/>
                <w:szCs w:val="28"/>
              </w:rPr>
            </w:pPr>
            <w:r>
              <w:rPr>
                <w:rFonts w:hint="eastAsia" w:ascii="楷体_GB2312" w:hAnsi="Times New Roman" w:eastAsia="楷体_GB2312"/>
                <w:sz w:val="28"/>
                <w:szCs w:val="28"/>
              </w:rPr>
              <w:t>校园文化卫生环境整治情况</w:t>
            </w:r>
          </w:p>
        </w:tc>
        <w:tc>
          <w:tcPr>
            <w:tcW w:w="5325" w:type="dxa"/>
          </w:tcPr>
          <w:p w14:paraId="12181A2B">
            <w:pPr>
              <w:topLinePunct/>
              <w:rPr>
                <w:rFonts w:ascii="楷体_GB2312" w:hAnsi="Times New Roman" w:eastAsia="楷体_GB2312"/>
                <w:sz w:val="28"/>
                <w:szCs w:val="28"/>
              </w:rPr>
            </w:pPr>
          </w:p>
        </w:tc>
        <w:tc>
          <w:tcPr>
            <w:tcW w:w="1849" w:type="dxa"/>
          </w:tcPr>
          <w:p w14:paraId="27B6B5AA">
            <w:pPr>
              <w:topLinePunct/>
              <w:rPr>
                <w:rFonts w:ascii="楷体_GB2312" w:hAnsi="Times New Roman" w:eastAsia="楷体_GB2312"/>
                <w:sz w:val="28"/>
                <w:szCs w:val="28"/>
              </w:rPr>
            </w:pPr>
          </w:p>
        </w:tc>
      </w:tr>
      <w:tr w14:paraId="6BD96E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78" w:hRule="atLeast"/>
        </w:trPr>
        <w:tc>
          <w:tcPr>
            <w:tcW w:w="1354" w:type="dxa"/>
            <w:vAlign w:val="center"/>
          </w:tcPr>
          <w:p w14:paraId="0D7E5EAF">
            <w:pPr>
              <w:topLinePunct/>
              <w:jc w:val="center"/>
              <w:rPr>
                <w:rFonts w:ascii="仿宋_GB2312" w:eastAsia="仿宋_GB2312"/>
                <w:sz w:val="28"/>
                <w:szCs w:val="28"/>
              </w:rPr>
            </w:pPr>
            <w:r>
              <w:rPr>
                <w:rFonts w:hint="eastAsia" w:ascii="仿宋_GB2312" w:eastAsia="仿宋_GB2312"/>
                <w:sz w:val="28"/>
                <w:szCs w:val="28"/>
              </w:rPr>
              <w:t>后勤服务</w:t>
            </w:r>
          </w:p>
          <w:p w14:paraId="36A7D85E">
            <w:pPr>
              <w:topLinePunct/>
              <w:jc w:val="center"/>
              <w:rPr>
                <w:rFonts w:ascii="楷体_GB2312" w:hAnsi="Times New Roman" w:eastAsia="楷体_GB2312"/>
                <w:sz w:val="28"/>
                <w:szCs w:val="28"/>
              </w:rPr>
            </w:pPr>
            <w:r>
              <w:rPr>
                <w:rFonts w:hint="eastAsia" w:ascii="仿宋_GB2312" w:eastAsia="仿宋_GB2312"/>
                <w:sz w:val="28"/>
                <w:szCs w:val="28"/>
              </w:rPr>
              <w:t>保障情况</w:t>
            </w:r>
          </w:p>
        </w:tc>
        <w:tc>
          <w:tcPr>
            <w:tcW w:w="5325" w:type="dxa"/>
            <w:vAlign w:val="center"/>
          </w:tcPr>
          <w:p w14:paraId="176F2347">
            <w:pPr>
              <w:topLinePunct/>
              <w:jc w:val="center"/>
              <w:rPr>
                <w:rFonts w:ascii="楷体_GB2312" w:hAnsi="Times New Roman" w:eastAsia="楷体_GB2312"/>
                <w:sz w:val="28"/>
                <w:szCs w:val="28"/>
              </w:rPr>
            </w:pPr>
          </w:p>
        </w:tc>
        <w:tc>
          <w:tcPr>
            <w:tcW w:w="1849" w:type="dxa"/>
          </w:tcPr>
          <w:p w14:paraId="79D86E59">
            <w:pPr>
              <w:topLinePunct/>
              <w:rPr>
                <w:rFonts w:ascii="楷体_GB2312" w:hAnsi="Times New Roman" w:eastAsia="楷体_GB2312"/>
                <w:sz w:val="28"/>
                <w:szCs w:val="28"/>
              </w:rPr>
            </w:pPr>
          </w:p>
        </w:tc>
      </w:tr>
      <w:tr w14:paraId="018898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26" w:hRule="atLeast"/>
        </w:trPr>
        <w:tc>
          <w:tcPr>
            <w:tcW w:w="1354" w:type="dxa"/>
            <w:vAlign w:val="center"/>
          </w:tcPr>
          <w:p w14:paraId="30CE0091">
            <w:pPr>
              <w:topLinePunct/>
              <w:jc w:val="center"/>
              <w:rPr>
                <w:rFonts w:ascii="楷体_GB2312" w:hAnsi="Times New Roman" w:eastAsia="仿宋_GB2312"/>
                <w:sz w:val="28"/>
                <w:szCs w:val="28"/>
              </w:rPr>
            </w:pPr>
            <w:r>
              <w:rPr>
                <w:rFonts w:hint="eastAsia" w:ascii="楷体_GB2312" w:hAnsi="Times New Roman" w:eastAsia="仿宋_GB2312"/>
                <w:sz w:val="28"/>
                <w:szCs w:val="28"/>
              </w:rPr>
              <w:t>控辍保学与扶贫资助情况</w:t>
            </w:r>
          </w:p>
        </w:tc>
        <w:tc>
          <w:tcPr>
            <w:tcW w:w="5325" w:type="dxa"/>
            <w:vAlign w:val="center"/>
          </w:tcPr>
          <w:p w14:paraId="4613DA23">
            <w:pPr>
              <w:topLinePunct/>
              <w:jc w:val="center"/>
              <w:rPr>
                <w:rFonts w:ascii="楷体_GB2312" w:hAnsi="Times New Roman" w:eastAsia="楷体_GB2312"/>
                <w:sz w:val="28"/>
                <w:szCs w:val="28"/>
              </w:rPr>
            </w:pPr>
          </w:p>
        </w:tc>
        <w:tc>
          <w:tcPr>
            <w:tcW w:w="1849" w:type="dxa"/>
          </w:tcPr>
          <w:p w14:paraId="150756DF">
            <w:pPr>
              <w:topLinePunct/>
              <w:rPr>
                <w:rFonts w:ascii="楷体_GB2312" w:hAnsi="Times New Roman" w:eastAsia="楷体_GB2312"/>
                <w:sz w:val="28"/>
                <w:szCs w:val="28"/>
              </w:rPr>
            </w:pPr>
          </w:p>
        </w:tc>
      </w:tr>
    </w:tbl>
    <w:p w14:paraId="5933A583">
      <w:pPr>
        <w:topLinePunct/>
        <w:ind w:firstLine="280" w:firstLineChars="100"/>
        <w:rPr>
          <w:rFonts w:ascii="楷体_GB2312" w:hAnsi="Times New Roman" w:eastAsia="楷体_GB2312"/>
          <w:sz w:val="28"/>
          <w:szCs w:val="28"/>
        </w:rPr>
      </w:pPr>
      <w:r>
        <w:rPr>
          <w:rFonts w:hint="eastAsia" w:ascii="楷体_GB2312" w:hAnsi="宋体" w:eastAsia="楷体_GB2312" w:cs="仿宋_GB2312"/>
          <w:sz w:val="28"/>
          <w:szCs w:val="28"/>
        </w:rPr>
        <w:t>督导评估人员签名：                        年     月    日</w:t>
      </w:r>
    </w:p>
    <w:sectPr>
      <w:headerReference r:id="rId3" w:type="default"/>
      <w:footerReference r:id="rId4" w:type="default"/>
      <w:footerReference r:id="rId5" w:type="even"/>
      <w:pgSz w:w="11906" w:h="16838"/>
      <w:pgMar w:top="1440" w:right="1797" w:bottom="1440" w:left="1797"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F6598">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14:paraId="1F9C705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21B1B">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72C11375">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4339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93856CD"/>
    <w:rsid w:val="000264FE"/>
    <w:rsid w:val="00087A92"/>
    <w:rsid w:val="000C10E6"/>
    <w:rsid w:val="000E2D78"/>
    <w:rsid w:val="000F5119"/>
    <w:rsid w:val="001424DF"/>
    <w:rsid w:val="00201D59"/>
    <w:rsid w:val="00265AFF"/>
    <w:rsid w:val="003D24E7"/>
    <w:rsid w:val="00415ED6"/>
    <w:rsid w:val="004572D9"/>
    <w:rsid w:val="004C1153"/>
    <w:rsid w:val="005056F2"/>
    <w:rsid w:val="005A29E1"/>
    <w:rsid w:val="005C0671"/>
    <w:rsid w:val="0061341F"/>
    <w:rsid w:val="006731A1"/>
    <w:rsid w:val="006D2A4E"/>
    <w:rsid w:val="006D6BCC"/>
    <w:rsid w:val="007A3BDB"/>
    <w:rsid w:val="007F5877"/>
    <w:rsid w:val="00805799"/>
    <w:rsid w:val="008059D8"/>
    <w:rsid w:val="008E4AD9"/>
    <w:rsid w:val="008F106D"/>
    <w:rsid w:val="00A43561"/>
    <w:rsid w:val="00A440B1"/>
    <w:rsid w:val="00AE7A06"/>
    <w:rsid w:val="00C20CBC"/>
    <w:rsid w:val="00C84680"/>
    <w:rsid w:val="00CD1E58"/>
    <w:rsid w:val="00CF26F1"/>
    <w:rsid w:val="00E031CB"/>
    <w:rsid w:val="00E422B4"/>
    <w:rsid w:val="00E7487F"/>
    <w:rsid w:val="00EB1FD2"/>
    <w:rsid w:val="00EE2DC8"/>
    <w:rsid w:val="00F61732"/>
    <w:rsid w:val="00FD5BCD"/>
    <w:rsid w:val="093856CD"/>
    <w:rsid w:val="0B742598"/>
    <w:rsid w:val="0F23009A"/>
    <w:rsid w:val="2A856769"/>
    <w:rsid w:val="364B6411"/>
    <w:rsid w:val="3F623E94"/>
    <w:rsid w:val="574A1586"/>
    <w:rsid w:val="6D1B37C6"/>
    <w:rsid w:val="6F3A34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99"/>
    <w:rPr>
      <w:rFonts w:cs="Times New Roman"/>
    </w:rPr>
  </w:style>
  <w:style w:type="character" w:customStyle="1" w:styleId="9">
    <w:name w:val="日期 Char"/>
    <w:basedOn w:val="7"/>
    <w:link w:val="2"/>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4878</Words>
  <Characters>4946</Characters>
  <Lines>37</Lines>
  <Paragraphs>10</Paragraphs>
  <TotalTime>7</TotalTime>
  <ScaleCrop>false</ScaleCrop>
  <LinksUpToDate>false</LinksUpToDate>
  <CharactersWithSpaces>5059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2020-08-26T01:21:00Z</dcterms:created>
  <dc:creator>Administrator</dc:creator>
  <cp:lastModifiedBy>wwww</cp:lastModifiedBy>
  <cp:lastPrinted>2020-08-27T08:55:00Z</cp:lastPrinted>
  <dcterms:modified xsi:type="dcterms:W3CDTF">2025-03-14T01:51:03Z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eyJoZGlkIjoiZDIwMzQwYzY4NjhiNzkxZGMxMmI0Mzg5ZDdjMmZmZWMiLCJ1c2VySWQiOiIxMDM3NzUwNTQzIn0=</vt:lpwstr>
  </property>
  <property fmtid="{D5CDD505-2E9C-101B-9397-08002B2CF9AE}" pid="4" name="ICV">
    <vt:lpwstr>C8D5D3B31D3449989E559B514072A839_12</vt:lpwstr>
  </property>
</Properties>
</file>