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7E442">
      <w:pPr>
        <w:tabs>
          <w:tab w:val="left" w:pos="420"/>
          <w:tab w:val="center" w:pos="4213"/>
        </w:tabs>
        <w:spacing w:line="700" w:lineRule="exact"/>
        <w:jc w:val="center"/>
        <w:rPr>
          <w:rFonts w:hint="eastAsia" w:ascii="方正小标宋简体" w:hAnsi="宋体" w:eastAsia="方正小标宋简体" w:cs="宋体"/>
          <w:sz w:val="40"/>
          <w:szCs w:val="40"/>
        </w:rPr>
      </w:pPr>
    </w:p>
    <w:p w14:paraId="450845F5">
      <w:pPr>
        <w:tabs>
          <w:tab w:val="left" w:pos="420"/>
          <w:tab w:val="center" w:pos="4213"/>
        </w:tabs>
        <w:spacing w:line="700" w:lineRule="exact"/>
        <w:jc w:val="center"/>
        <w:rPr>
          <w:rFonts w:hint="eastAsia" w:ascii="方正小标宋简体" w:hAnsi="宋体" w:eastAsia="方正小标宋简体" w:cs="宋体"/>
          <w:sz w:val="40"/>
          <w:szCs w:val="40"/>
        </w:rPr>
      </w:pPr>
    </w:p>
    <w:p w14:paraId="4210D82E">
      <w:pPr>
        <w:tabs>
          <w:tab w:val="left" w:pos="420"/>
          <w:tab w:val="center" w:pos="4213"/>
        </w:tabs>
        <w:spacing w:line="700" w:lineRule="exact"/>
        <w:jc w:val="center"/>
        <w:rPr>
          <w:rFonts w:hint="eastAsia" w:ascii="方正小标宋简体" w:hAnsi="宋体" w:eastAsia="方正小标宋简体" w:cs="宋体"/>
          <w:sz w:val="40"/>
          <w:szCs w:val="40"/>
        </w:rPr>
      </w:pPr>
    </w:p>
    <w:p w14:paraId="6826CC25">
      <w:pPr>
        <w:tabs>
          <w:tab w:val="left" w:pos="420"/>
          <w:tab w:val="center" w:pos="4213"/>
        </w:tabs>
        <w:spacing w:line="700" w:lineRule="exact"/>
        <w:jc w:val="center"/>
        <w:rPr>
          <w:rFonts w:ascii="方正小标宋简体" w:hAnsi="宋体" w:eastAsia="方正小标宋简体" w:cs="宋体"/>
          <w:sz w:val="40"/>
          <w:szCs w:val="40"/>
        </w:rPr>
      </w:pPr>
      <w:r>
        <w:rPr>
          <w:rFonts w:hint="eastAsia" w:ascii="方正小标宋简体" w:hAnsi="宋体" w:eastAsia="方正小标宋简体" w:cs="宋体"/>
          <w:sz w:val="40"/>
          <w:szCs w:val="40"/>
        </w:rPr>
        <w:t>曾都区2020年秋季开学工作督查情况通报</w:t>
      </w:r>
    </w:p>
    <w:p w14:paraId="0951A323">
      <w:pPr>
        <w:spacing w:line="360" w:lineRule="auto"/>
        <w:rPr>
          <w:rFonts w:ascii="仿宋_GB2312" w:eastAsia="仿宋_GB2312"/>
          <w:sz w:val="32"/>
          <w:szCs w:val="32"/>
        </w:rPr>
      </w:pPr>
    </w:p>
    <w:p w14:paraId="473BDD68">
      <w:pPr>
        <w:spacing w:line="600" w:lineRule="exact"/>
        <w:ind w:firstLine="640" w:firstLineChars="200"/>
        <w:jc w:val="left"/>
        <w:rPr>
          <w:rFonts w:ascii="Times New Roman" w:hAnsi="Times New Roman" w:eastAsia="仿宋_GB2312" w:cs="仿宋_GB2312"/>
          <w:color w:val="000000"/>
          <w:kern w:val="0"/>
          <w:sz w:val="32"/>
          <w:szCs w:val="32"/>
        </w:rPr>
      </w:pPr>
      <w:r>
        <w:rPr>
          <w:rFonts w:hint="eastAsia" w:ascii="仿宋_GB2312" w:eastAsia="仿宋_GB2312"/>
          <w:sz w:val="32"/>
          <w:szCs w:val="32"/>
        </w:rPr>
        <w:t>为</w:t>
      </w:r>
      <w:r>
        <w:rPr>
          <w:rFonts w:hint="eastAsia" w:ascii="Times New Roman" w:hAnsi="Times New Roman" w:eastAsia="仿宋_GB2312" w:cs="仿宋_GB2312"/>
          <w:color w:val="000000"/>
          <w:kern w:val="0"/>
          <w:sz w:val="32"/>
          <w:szCs w:val="32"/>
        </w:rPr>
        <w:t>确保秋季开学平安顺利，根据《省教育厅 省公安厅关于做好2020年全省中小学开学重点督查暨学期常态督查工作的通知》精神，按照《中小学校（托幼机构）秋冬季新冠肺炎疫情防控技术方案》等相关文件要求，区政府教育督导室、教育局联合组织开展了全区中小学（幼儿园）秋季开学重点督查</w:t>
      </w:r>
      <w:r>
        <w:rPr>
          <w:rFonts w:hint="eastAsia" w:ascii="仿宋_GB2312" w:eastAsia="仿宋_GB2312"/>
          <w:sz w:val="32"/>
          <w:szCs w:val="32"/>
        </w:rPr>
        <w:t>活动。本次督查活动共分四个小组，局领导带队、局科室部分干部参加历时两天、校校走到，重点对疫情防控准备和落实情况、学校教学准备和后勤保障</w:t>
      </w:r>
      <w:r>
        <w:rPr>
          <w:rFonts w:hint="eastAsia" w:ascii="Times New Roman" w:hAnsi="Times New Roman" w:eastAsia="仿宋_GB2312" w:cs="仿宋_GB2312"/>
          <w:color w:val="000000"/>
          <w:kern w:val="0"/>
          <w:sz w:val="32"/>
          <w:szCs w:val="32"/>
        </w:rPr>
        <w:t>情况、学校安全工作以及控辍保学、学生资助情况等</w:t>
      </w:r>
      <w:r>
        <w:rPr>
          <w:rFonts w:hint="eastAsia" w:ascii="仿宋_GB2312" w:eastAsia="仿宋_GB2312"/>
          <w:sz w:val="32"/>
          <w:szCs w:val="32"/>
        </w:rPr>
        <w:t>在各校、各中心学校自查基础上，</w:t>
      </w:r>
      <w:r>
        <w:rPr>
          <w:rFonts w:hint="eastAsia" w:ascii="仿宋_GB2312" w:hAnsi="新宋体" w:eastAsia="仿宋_GB2312" w:cs="新宋体"/>
          <w:sz w:val="32"/>
          <w:szCs w:val="32"/>
        </w:rPr>
        <w:t>对全区中小学校进行了开学工作全面督查，对工作落实情况进行了定性评价和量化考核，建立了问题清单。现将督查情况通报如下：</w:t>
      </w:r>
    </w:p>
    <w:p w14:paraId="2E38C90D">
      <w:pPr>
        <w:widowControl/>
        <w:spacing w:line="600" w:lineRule="exact"/>
        <w:ind w:firstLine="640" w:firstLineChars="200"/>
        <w:jc w:val="left"/>
        <w:rPr>
          <w:rFonts w:ascii="黑体" w:hAnsi="新宋体" w:eastAsia="黑体" w:cs="新宋体"/>
          <w:sz w:val="32"/>
          <w:szCs w:val="32"/>
        </w:rPr>
      </w:pPr>
      <w:r>
        <w:rPr>
          <w:rFonts w:hint="eastAsia" w:ascii="黑体" w:hAnsi="新宋体" w:eastAsia="黑体" w:cs="新宋体"/>
          <w:sz w:val="32"/>
          <w:szCs w:val="32"/>
        </w:rPr>
        <w:t>一、工作落实情况</w:t>
      </w:r>
    </w:p>
    <w:p w14:paraId="2C0D358A">
      <w:pPr>
        <w:spacing w:line="600" w:lineRule="exact"/>
        <w:ind w:firstLine="640"/>
        <w:rPr>
          <w:rFonts w:ascii="仿宋_GB2312" w:eastAsia="仿宋_GB2312"/>
          <w:sz w:val="32"/>
          <w:szCs w:val="32"/>
        </w:rPr>
      </w:pPr>
      <w:r>
        <w:rPr>
          <w:rFonts w:hint="eastAsia" w:ascii="楷体_GB2312" w:hAnsi="新宋体" w:eastAsia="楷体_GB2312" w:cs="新宋体"/>
          <w:b/>
          <w:bCs/>
          <w:sz w:val="32"/>
          <w:szCs w:val="32"/>
        </w:rPr>
        <w:t>（一）</w:t>
      </w:r>
      <w:r>
        <w:rPr>
          <w:rFonts w:hint="eastAsia" w:ascii="楷体_GB2312" w:hAnsi="新宋体" w:eastAsia="楷体_GB2312" w:cs="新宋体"/>
          <w:b/>
          <w:bCs/>
          <w:sz w:val="32"/>
          <w:szCs w:val="32"/>
          <w:lang w:eastAsia="zh-CN"/>
        </w:rPr>
        <w:t>坚持全面从严治党</w:t>
      </w:r>
      <w:r>
        <w:rPr>
          <w:rFonts w:hint="eastAsia" w:ascii="楷体_GB2312" w:hAnsi="新宋体" w:eastAsia="楷体_GB2312" w:cs="新宋体"/>
          <w:b/>
          <w:bCs/>
          <w:sz w:val="32"/>
          <w:szCs w:val="32"/>
        </w:rPr>
        <w:t>，复学准备和疫情防控落实到位。</w:t>
      </w:r>
      <w:r>
        <w:rPr>
          <w:rFonts w:hint="eastAsia" w:ascii="仿宋_GB2312" w:hAnsi="新宋体" w:eastAsia="仿宋_GB2312" w:cs="新宋体"/>
          <w:sz w:val="32"/>
          <w:szCs w:val="32"/>
        </w:rPr>
        <w:t>教育局高度重视秋季开学工作，8月下旬在曾都宾馆召开了全区秋季开学工作专题会。各学校</w:t>
      </w:r>
      <w:r>
        <w:rPr>
          <w:rFonts w:hint="eastAsia" w:ascii="仿宋_GB2312" w:hAnsi="仿宋_GB2312" w:eastAsia="仿宋_GB2312" w:cs="仿宋_GB2312"/>
          <w:color w:val="000000"/>
          <w:kern w:val="0"/>
          <w:sz w:val="32"/>
          <w:szCs w:val="32"/>
        </w:rPr>
        <w:t>建立健全了“一岗三责”工作机制，</w:t>
      </w:r>
      <w:r>
        <w:rPr>
          <w:rFonts w:hint="eastAsia" w:ascii="仿宋_GB2312" w:hAnsi="新宋体" w:eastAsia="仿宋_GB2312" w:cs="新宋体"/>
          <w:sz w:val="32"/>
          <w:szCs w:val="32"/>
          <w:lang w:eastAsia="zh-CN"/>
        </w:rPr>
        <w:t>坚持全面从严治党</w:t>
      </w:r>
      <w:bookmarkStart w:id="0" w:name="_GoBack"/>
      <w:bookmarkEnd w:id="0"/>
      <w:r>
        <w:rPr>
          <w:rFonts w:hint="eastAsia" w:ascii="仿宋_GB2312" w:hAnsi="新宋体" w:eastAsia="仿宋_GB2312" w:cs="新宋体"/>
          <w:sz w:val="32"/>
          <w:szCs w:val="32"/>
        </w:rPr>
        <w:t>，积极发挥党组织核心作用，科学安排布局了</w:t>
      </w:r>
      <w:r>
        <w:rPr>
          <w:rFonts w:ascii="仿宋_GB2312" w:hAnsi="新宋体" w:eastAsia="仿宋_GB2312" w:cs="新宋体"/>
          <w:sz w:val="32"/>
          <w:szCs w:val="32"/>
        </w:rPr>
        <w:t>20</w:t>
      </w:r>
      <w:r>
        <w:rPr>
          <w:rFonts w:hint="eastAsia" w:ascii="仿宋_GB2312" w:hAnsi="新宋体" w:eastAsia="仿宋_GB2312" w:cs="新宋体"/>
          <w:sz w:val="32"/>
          <w:szCs w:val="32"/>
        </w:rPr>
        <w:t>20年下学期工作。</w:t>
      </w:r>
      <w:r>
        <w:rPr>
          <w:rFonts w:hint="eastAsia" w:ascii="仿宋_GB2312" w:hAnsi="仿宋_GB2312" w:eastAsia="仿宋_GB2312" w:cs="仿宋_GB2312"/>
          <w:sz w:val="32"/>
          <w:szCs w:val="32"/>
        </w:rPr>
        <w:t>各校</w:t>
      </w:r>
      <w:r>
        <w:rPr>
          <w:rFonts w:hint="eastAsia" w:ascii="仿宋_GB2312" w:hAnsi="新宋体" w:eastAsia="仿宋_GB2312" w:cs="新宋体"/>
          <w:sz w:val="32"/>
          <w:szCs w:val="32"/>
        </w:rPr>
        <w:t>高度重视秋季开学疫情防控工作，</w:t>
      </w:r>
      <w:r>
        <w:rPr>
          <w:rFonts w:hint="eastAsia" w:ascii="仿宋_GB2312" w:eastAsia="仿宋_GB2312"/>
          <w:sz w:val="32"/>
          <w:szCs w:val="32"/>
        </w:rPr>
        <w:t>细化了开学工作方案，各中小学幼儿园在总结春季学期疫情防控经验基础上，提前制定了秋季开学返校工作方案并接受了相关部门的开学评估验收。做细了家校联防联控工作，各学校与学生和家长取得了联系，督促开学前14天自觉做好了体温监测和健康管理工作。完善了防控措施，制定了防控工作方案、应急处置预案和工作制度，按要求储备了防控物资，配足了洗手设施，加强了师生员工防控知识和技能培训、演练工作，做好了校园清洁消毒工作。开学防控工作落实好的学校主要有：曾都一中、实验中学、文峰学校、铁树学校、白云湖学校、清河路学校、万店镇中心学校、万店镇小、何店中心学校、东城聚奎门学校。</w:t>
      </w:r>
    </w:p>
    <w:p w14:paraId="1F3B697B">
      <w:pPr>
        <w:spacing w:line="600" w:lineRule="exact"/>
        <w:ind w:firstLine="640"/>
        <w:rPr>
          <w:rFonts w:ascii="仿宋_GB2312" w:eastAsia="仿宋_GB2312"/>
          <w:sz w:val="32"/>
          <w:szCs w:val="32"/>
        </w:rPr>
      </w:pPr>
      <w:r>
        <w:rPr>
          <w:rFonts w:hint="eastAsia" w:ascii="楷体_GB2312" w:hAnsi="新宋体" w:eastAsia="楷体_GB2312" w:cs="新宋体"/>
          <w:b/>
          <w:bCs/>
          <w:sz w:val="32"/>
          <w:szCs w:val="32"/>
        </w:rPr>
        <w:t>（二）不断压实责任，教学准备和服务保障到位。</w:t>
      </w:r>
      <w:r>
        <w:rPr>
          <w:rFonts w:hint="eastAsia" w:ascii="仿宋_GB2312" w:hAnsi="仿宋_GB2312" w:eastAsia="仿宋_GB2312" w:cs="仿宋_GB2312"/>
          <w:sz w:val="32"/>
          <w:szCs w:val="32"/>
        </w:rPr>
        <w:t>各校工作扎实，措施得力，开学准备充分，校风校貌良好。</w:t>
      </w:r>
      <w:r>
        <w:rPr>
          <w:rFonts w:hint="eastAsia" w:ascii="仿宋_GB2312" w:eastAsia="仿宋_GB2312"/>
          <w:sz w:val="32"/>
          <w:szCs w:val="32"/>
        </w:rPr>
        <w:t>根据常态化防控要求和上学期网络教学情况认真研究制定了教学计划，确保了有效衔接。教职员工及时到岗，学生按时返校，教科书课前到书、人手一册。制定了线下教学、线上线下混合教学、线上教学三类教学预案，基本实现了线上线下教学的有序转换、无缝对接。</w:t>
      </w:r>
      <w:r>
        <w:rPr>
          <w:rFonts w:hint="eastAsia" w:ascii="仿宋_GB2312" w:hAnsi="新宋体" w:eastAsia="仿宋_GB2312" w:cs="新宋体"/>
          <w:sz w:val="32"/>
          <w:szCs w:val="32"/>
        </w:rPr>
        <w:t>各校均能</w:t>
      </w:r>
      <w:r>
        <w:rPr>
          <w:rFonts w:hint="eastAsia" w:ascii="仿宋_GB2312" w:hAnsi="新宋体" w:eastAsia="仿宋_GB2312" w:cs="新宋体"/>
          <w:kern w:val="0"/>
          <w:sz w:val="32"/>
          <w:szCs w:val="32"/>
        </w:rPr>
        <w:t>规范办学行为，</w:t>
      </w:r>
      <w:r>
        <w:rPr>
          <w:rFonts w:hint="eastAsia" w:ascii="仿宋_GB2312" w:hAnsi="新宋体" w:eastAsia="仿宋_GB2312" w:cs="新宋体"/>
          <w:sz w:val="32"/>
          <w:szCs w:val="32"/>
        </w:rPr>
        <w:t>收费规范，公示醒目，严格落实课程计划，开齐课程、开足课时。</w:t>
      </w:r>
      <w:r>
        <w:rPr>
          <w:rFonts w:hint="eastAsia" w:ascii="仿宋_GB2312" w:hAnsi="仿宋_GB2312" w:eastAsia="仿宋_GB2312" w:cs="仿宋_GB2312"/>
          <w:sz w:val="32"/>
          <w:szCs w:val="32"/>
        </w:rPr>
        <w:t>重点关注了随迁子女、留守儿童、贫困家庭学生和残疾儿童等特殊群体，确保了义务教育学生零辍学。</w:t>
      </w:r>
      <w:r>
        <w:rPr>
          <w:rFonts w:hint="eastAsia" w:ascii="仿宋_GB2312" w:eastAsia="仿宋_GB2312"/>
          <w:sz w:val="32"/>
          <w:szCs w:val="32"/>
        </w:rPr>
        <w:t>各校</w:t>
      </w:r>
      <w:r>
        <w:rPr>
          <w:rFonts w:hint="eastAsia" w:ascii="仿宋_GB2312" w:hAnsi="仿宋_GB2312" w:eastAsia="仿宋_GB2312" w:cs="仿宋_GB2312"/>
          <w:sz w:val="32"/>
          <w:szCs w:val="32"/>
        </w:rPr>
        <w:t>校园校舍维修一新，</w:t>
      </w:r>
      <w:r>
        <w:rPr>
          <w:rFonts w:hint="eastAsia" w:ascii="仿宋_GB2312" w:eastAsia="仿宋_GB2312"/>
          <w:sz w:val="32"/>
          <w:szCs w:val="32"/>
        </w:rPr>
        <w:t>重视健康校园建设，严格落实食品采购索票索证和进货查验制度，食品采购、储存、制作流程及食品留样规范，食堂窗明几净，物品摆放整齐，菜品花样众多，价格合理规范。</w:t>
      </w:r>
      <w:r>
        <w:rPr>
          <w:rFonts w:hint="eastAsia" w:ascii="仿宋_GB2312" w:hAnsi="仿宋_GB2312" w:eastAsia="仿宋_GB2312" w:cs="仿宋_GB2312"/>
          <w:sz w:val="32"/>
          <w:szCs w:val="32"/>
        </w:rPr>
        <w:t>学生资助政策宣传到位，建档立卡家庭经济困难学生做到了应助尽助，</w:t>
      </w:r>
      <w:r>
        <w:rPr>
          <w:rFonts w:hint="eastAsia" w:ascii="仿宋_GB2312" w:hAnsi="仿宋_GB2312" w:eastAsia="仿宋_GB2312" w:cs="仿宋_GB2312"/>
          <w:color w:val="000000"/>
          <w:kern w:val="0"/>
          <w:sz w:val="32"/>
          <w:szCs w:val="32"/>
        </w:rPr>
        <w:t>教风、学风、校风良好。</w:t>
      </w:r>
      <w:r>
        <w:rPr>
          <w:rFonts w:hint="eastAsia" w:ascii="仿宋_GB2312" w:eastAsia="仿宋_GB2312"/>
          <w:sz w:val="32"/>
          <w:szCs w:val="32"/>
        </w:rPr>
        <w:t>五丰学校、鹿鹤学校暑期建设任务重，开学准备做到了抢时间、保质量。区一中、区二中、实验小学、实验中学、文峰学校、白云湖学校、东关学校、清河路学校、府河中心学校、府河镇小学、府河东方小学、洛阳中心学校、</w:t>
      </w:r>
      <w:r>
        <w:rPr>
          <w:rFonts w:hint="eastAsia" w:ascii="仿宋_GB2312" w:hAnsi="仿宋_GB2312" w:eastAsia="仿宋_GB2312" w:cs="仿宋_GB2312"/>
          <w:sz w:val="32"/>
          <w:szCs w:val="32"/>
        </w:rPr>
        <w:t>洛阳中心幼儿园、</w:t>
      </w:r>
      <w:r>
        <w:rPr>
          <w:rFonts w:hint="eastAsia" w:ascii="仿宋_GB2312" w:eastAsia="仿宋_GB2312"/>
          <w:sz w:val="32"/>
          <w:szCs w:val="32"/>
        </w:rPr>
        <w:t>万店镇小学、</w:t>
      </w:r>
      <w:r>
        <w:rPr>
          <w:rFonts w:hint="eastAsia" w:ascii="仿宋_GB2312" w:hAnsi="仿宋_GB2312" w:eastAsia="仿宋_GB2312" w:cs="仿宋_GB2312"/>
          <w:sz w:val="32"/>
          <w:szCs w:val="32"/>
        </w:rPr>
        <w:t>万店中心学校、</w:t>
      </w:r>
      <w:r>
        <w:rPr>
          <w:rFonts w:hint="eastAsia" w:ascii="仿宋_GB2312" w:eastAsia="仿宋_GB2312"/>
          <w:sz w:val="32"/>
          <w:szCs w:val="32"/>
        </w:rPr>
        <w:t>何店中心学校、何店高小、何店镇小、北郊五眼桥小学、东城八角楼学校等单位开学工作部署早，校园亮丽整洁，师生精神面貌好，教学和服务保障工作到位。</w:t>
      </w:r>
    </w:p>
    <w:p w14:paraId="2B7AE73F">
      <w:pPr>
        <w:spacing w:line="600" w:lineRule="exact"/>
        <w:ind w:firstLine="640"/>
        <w:rPr>
          <w:rFonts w:ascii="仿宋_GB2312" w:hAnsi="仿宋_GB2312" w:eastAsia="仿宋_GB2312" w:cs="仿宋_GB2312"/>
          <w:sz w:val="32"/>
          <w:szCs w:val="32"/>
        </w:rPr>
      </w:pPr>
      <w:r>
        <w:rPr>
          <w:rFonts w:hint="eastAsia" w:ascii="楷体_GB2312" w:eastAsia="楷体_GB2312"/>
          <w:b/>
          <w:sz w:val="32"/>
          <w:szCs w:val="32"/>
        </w:rPr>
        <w:t>（三）重视安全工作</w:t>
      </w:r>
      <w:r>
        <w:rPr>
          <w:rFonts w:hint="eastAsia" w:ascii="楷体_GB2312" w:hAnsi="新宋体" w:eastAsia="楷体_GB2312" w:cs="新宋体"/>
          <w:b/>
          <w:bCs/>
          <w:sz w:val="32"/>
          <w:szCs w:val="32"/>
        </w:rPr>
        <w:t>，</w:t>
      </w:r>
      <w:r>
        <w:rPr>
          <w:rFonts w:hint="eastAsia" w:ascii="楷体_GB2312" w:eastAsia="楷体_GB2312"/>
          <w:b/>
          <w:bCs/>
          <w:sz w:val="32"/>
          <w:szCs w:val="32"/>
        </w:rPr>
        <w:t>安全教育和安全管理到位。</w:t>
      </w:r>
      <w:r>
        <w:rPr>
          <w:rFonts w:hint="eastAsia" w:ascii="仿宋_GB2312" w:eastAsia="仿宋_GB2312"/>
          <w:bCs/>
          <w:sz w:val="32"/>
          <w:szCs w:val="32"/>
        </w:rPr>
        <w:t>各学校重视</w:t>
      </w:r>
      <w:r>
        <w:rPr>
          <w:rFonts w:hint="eastAsia" w:ascii="仿宋_GB2312" w:eastAsia="仿宋_GB2312"/>
          <w:sz w:val="32"/>
          <w:szCs w:val="32"/>
        </w:rPr>
        <w:t>安全风险防控体系建设，“三个100%”（校园封闭管理、专职保安及“八件套”配备、一键报警和视频监控安装及与属地公安机关联网）推进顺利，校园安全隐患排查细致。</w:t>
      </w:r>
      <w:r>
        <w:rPr>
          <w:rFonts w:hint="eastAsia" w:ascii="仿宋_GB2312" w:hAnsi="新宋体" w:eastAsia="仿宋_GB2312" w:cs="新宋体"/>
          <w:sz w:val="32"/>
          <w:szCs w:val="32"/>
        </w:rPr>
        <w:t>各学校</w:t>
      </w:r>
      <w:r>
        <w:rPr>
          <w:rFonts w:hint="eastAsia" w:ascii="仿宋_GB2312" w:eastAsia="仿宋_GB2312"/>
          <w:sz w:val="32"/>
          <w:szCs w:val="32"/>
        </w:rPr>
        <w:t>强化了校园封闭管理，能主动协调公安机关落实高峰勤务，提高了“见警率”，保安员持械上岗，执守规范。落实了“四必措施”，落实了“日”报告“零”报告、晨午晚检、因病缺课（勤）病因追查登记等制度，建立完善了疫情防控联防联控机制。</w:t>
      </w:r>
      <w:r>
        <w:rPr>
          <w:rFonts w:hint="eastAsia" w:ascii="仿宋_GB2312" w:hAnsi="新宋体" w:eastAsia="仿宋_GB2312" w:cs="新宋体"/>
          <w:sz w:val="32"/>
          <w:szCs w:val="32"/>
        </w:rPr>
        <w:t>各学校</w:t>
      </w:r>
      <w:r>
        <w:rPr>
          <w:rFonts w:hint="eastAsia" w:ascii="仿宋_GB2312" w:eastAsia="仿宋_GB2312"/>
          <w:sz w:val="32"/>
          <w:szCs w:val="32"/>
        </w:rPr>
        <w:t>深入开展了新时代爱国卫生运动，教育引导学生科学佩戴口罩，勤洗手，用正确的方法洗手。加强了重点场所、公共部位的保洁和消毒工作。安全工作落实较好的学校有：区一中、区一幼、文峰学校、白云湖学校、实验小学、实验中学、两水学校、东城聚奎门学校、西城岁丰中心学校、何店中心学校、</w:t>
      </w:r>
      <w:r>
        <w:rPr>
          <w:rFonts w:hint="eastAsia" w:ascii="仿宋_GB2312" w:hAnsi="仿宋_GB2312" w:eastAsia="仿宋_GB2312" w:cs="仿宋_GB2312"/>
          <w:sz w:val="32"/>
          <w:szCs w:val="32"/>
        </w:rPr>
        <w:t>万店中心学校、</w:t>
      </w:r>
      <w:r>
        <w:rPr>
          <w:rFonts w:hint="eastAsia" w:ascii="仿宋_GB2312" w:eastAsia="仿宋_GB2312"/>
          <w:sz w:val="32"/>
          <w:szCs w:val="32"/>
        </w:rPr>
        <w:t>南郊中心学校、南郊中心小学、北郊五眼桥中心学校、府河中心学校、府河镇小、府河中心幼儿园。</w:t>
      </w:r>
    </w:p>
    <w:p w14:paraId="2CDC87C1">
      <w:pPr>
        <w:spacing w:line="600" w:lineRule="exact"/>
        <w:ind w:firstLine="640" w:firstLineChars="200"/>
        <w:rPr>
          <w:rFonts w:ascii="黑体" w:hAnsi="新宋体" w:eastAsia="黑体" w:cs="新宋体"/>
          <w:sz w:val="32"/>
          <w:szCs w:val="32"/>
        </w:rPr>
      </w:pPr>
      <w:r>
        <w:rPr>
          <w:rFonts w:hint="eastAsia" w:ascii="黑体" w:hAnsi="新宋体" w:eastAsia="黑体" w:cs="新宋体"/>
          <w:sz w:val="32"/>
          <w:szCs w:val="32"/>
        </w:rPr>
        <w:t>二、存在的主要问题</w:t>
      </w:r>
    </w:p>
    <w:p w14:paraId="1340CEB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疫情防控工作有些松懈。东关学校校门口防控氛围不浓。区二中两案九制未上墙上。区一幼防控工作方案未明确到责任人。两水学校消毒记录不全。铁路小学学生14天追踪记录不齐全。何店二幼学生14天追踪记录不齐全。五眼桥小学室外操场水龙头不足。洛阳中心幼儿园无防控演练方案。万店希望小学防控物资存放有安全隐患。万店镇小未见疫情防控培训内容资料。万店镇塔湾小学防控物资记录不全。西城娃哈哈幼儿园防控氛围不浓。府河中心学校水龙头配备不足。府河涢潭制度方案有待完善，水龙头配备不足。华师随州附属学校安全排查记录不齐全。随州外国语中学部洗手液物资储备不足。机电工程学校门口测温仪不能正常使用。</w:t>
      </w:r>
    </w:p>
    <w:p w14:paraId="6E14068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后勤服务管理尚有诸多不足。清河路学校食堂操作间小、物品摆放不整齐。白云湖学校就餐和送餐并存，跨度大，有安全风险。实验中学学生就餐时间错峰安排时间不够合理。实验小学学生食堂防蝇措施不到位。何店镇浪河小学煤气坛子需检测，食堂下水道未清理干净。何店镇贯庄小学食堂有苍蝇。何店镇景湖幼儿园食品留样柜形同摆设未通电、通风采光存在问题。北郊五眼桥中心学校食堂下水排水未清理干净。万店镇小学生寝室卫生及秩序需整顿。南郊擂鼓墩中心学校食堂设施老化需更新。南郊马家榨小学学生食堂面积狭小。华师随州附属学校食堂地面卫生有待改善。</w:t>
      </w:r>
    </w:p>
    <w:p w14:paraId="6D9F2E1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校园文化卫生环境有待改善。部分学校暑期在建工程未完工，学校卫生状况和安全防护不到位。少数学校幼儿园责任督学公示牌破损严重或挂牌位置不当。铁路小学教学楼卫生状况差。何店镇高小学生寝室卫生、文化建设不到位。何店镇小操场边绿化带垃圾多。洛阳中心学校校园文化布置陈旧需更换。</w:t>
      </w:r>
    </w:p>
    <w:p w14:paraId="13B2561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校园安全管理有待进一步加强。区二中学生寝室住宿拥挤。铁树学校校周边和校内拥堵。文峰学校、西城岁丰学校保安年龄偏大。清河路学校监控摄像头数量不足。五眼桥中心学校保安器械存放不合理。二幼幼儿离园高峰存在拥堵现象。南郊擂鼓墩中心学校学生寝室出口存在安全隐患。南郊中心小学大门口拥挤。白云小学学校大门有几处，存在安全风险。洛阳建国学校门卫室离校门太远，有隐患。东关外国语学校水龙头配备不足，保安年龄偏大，垃圾池需加防护栏。白云双语学校水龙头配备不足。金太阳学校学生寝室面积狭小拥挤，保安年龄偏大。南郊天才宝贝幼儿园视频监控未联网、消费设施不齐备防控物资无台账。阳光学校新校区建设未到位、学生无活动场地、有安全隐患。北郊水岸国际幼儿园攀爬玩具存在安全隐患、保安不会使用安保器材。</w:t>
      </w:r>
    </w:p>
    <w:p w14:paraId="09CBB01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5、办学条件、师资配置、学校规模等校际差距进一步拉大。城区小学、部分乡镇办事处镇小、高小大班额现象仍很严重，偏远学校如万店希望、府河五四学生不足60人，影响教师队伍稳定、影响教育均衡。</w:t>
      </w:r>
    </w:p>
    <w:p w14:paraId="6E350247">
      <w:pPr>
        <w:spacing w:line="600" w:lineRule="exact"/>
        <w:ind w:firstLine="640" w:firstLineChars="200"/>
        <w:rPr>
          <w:rFonts w:ascii="仿宋_GB2312" w:hAnsi="仿宋_GB2312" w:eastAsia="仿宋_GB2312" w:cs="仿宋_GB2312"/>
          <w:sz w:val="32"/>
          <w:szCs w:val="32"/>
        </w:rPr>
      </w:pPr>
      <w:r>
        <w:rPr>
          <w:rFonts w:hint="eastAsia" w:ascii="黑体" w:hAnsi="新宋体" w:eastAsia="黑体" w:cs="新宋体"/>
          <w:sz w:val="32"/>
          <w:szCs w:val="32"/>
        </w:rPr>
        <w:t>三、工作要求</w:t>
      </w:r>
    </w:p>
    <w:p w14:paraId="1A6BAE43">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本次开学工作督查活动，督查组发现了各学校的工作亮点，也发现了存在的一些问题，形成并下发了问题清单，希望各校认真搞好问题整改并在一周内向区教育督导室反馈整改落实情况。由于督查时间紧，各组督查的关注点不完全一致，部分学校或许还存在这样和那样的问题，希望各学校举一反三，全面梳理、排查、整改相关问题，并自觉规范办学行为，创新学校管理，为学期工作开好篇，为办曾都人民满意教育做出自己应有的贡献。</w:t>
      </w:r>
    </w:p>
    <w:p w14:paraId="7DAFC2E4">
      <w:pPr>
        <w:spacing w:line="600" w:lineRule="exact"/>
        <w:ind w:firstLine="640" w:firstLineChars="200"/>
        <w:rPr>
          <w:rFonts w:ascii="仿宋_GB2312" w:hAnsi="仿宋_GB2312" w:eastAsia="仿宋_GB2312" w:cs="仿宋_GB2312"/>
          <w:sz w:val="32"/>
          <w:szCs w:val="32"/>
        </w:rPr>
      </w:pPr>
    </w:p>
    <w:p w14:paraId="198FD409">
      <w:pPr>
        <w:spacing w:line="600" w:lineRule="exact"/>
        <w:ind w:firstLine="640" w:firstLineChars="200"/>
        <w:rPr>
          <w:rFonts w:ascii="仿宋_GB2312" w:hAnsi="仿宋_GB2312" w:eastAsia="仿宋_GB2312" w:cs="仿宋_GB2312"/>
          <w:sz w:val="32"/>
          <w:szCs w:val="32"/>
        </w:rPr>
      </w:pPr>
    </w:p>
    <w:p w14:paraId="40955134">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曾都区人民政府教育督导室     　曾都区教育局　　　</w:t>
      </w:r>
    </w:p>
    <w:p w14:paraId="6196832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2020年9月12日</w:t>
      </w:r>
    </w:p>
    <w:p w14:paraId="79B1CE27">
      <w:pPr>
        <w:spacing w:line="600" w:lineRule="exact"/>
        <w:ind w:firstLine="640" w:firstLineChars="200"/>
        <w:rPr>
          <w:rFonts w:ascii="仿宋_GB2312" w:hAnsi="仿宋_GB2312" w:eastAsia="仿宋_GB2312" w:cs="仿宋_GB2312"/>
          <w:sz w:val="32"/>
          <w:szCs w:val="32"/>
        </w:rPr>
      </w:pPr>
    </w:p>
    <w:p w14:paraId="37118999">
      <w:pPr>
        <w:spacing w:line="600" w:lineRule="exact"/>
        <w:ind w:firstLine="640" w:firstLineChars="200"/>
        <w:rPr>
          <w:rFonts w:ascii="仿宋_GB2312" w:hAnsi="仿宋_GB2312" w:eastAsia="仿宋_GB2312" w:cs="仿宋_GB2312"/>
          <w:sz w:val="32"/>
          <w:szCs w:val="32"/>
        </w:rPr>
      </w:pPr>
    </w:p>
    <w:p w14:paraId="22F98BBD">
      <w:pPr>
        <w:spacing w:line="600" w:lineRule="exact"/>
        <w:ind w:firstLine="640" w:firstLineChars="200"/>
        <w:rPr>
          <w:rFonts w:ascii="仿宋_GB2312" w:hAnsi="仿宋_GB2312" w:eastAsia="仿宋_GB2312" w:cs="仿宋_GB2312"/>
          <w:sz w:val="32"/>
          <w:szCs w:val="32"/>
        </w:rPr>
      </w:pPr>
    </w:p>
    <w:p w14:paraId="043D3CE8">
      <w:pPr>
        <w:spacing w:line="600" w:lineRule="exact"/>
        <w:ind w:firstLine="640" w:firstLineChars="200"/>
        <w:rPr>
          <w:rFonts w:ascii="仿宋_GB2312" w:hAnsi="仿宋_GB2312" w:eastAsia="仿宋_GB2312" w:cs="仿宋_GB2312"/>
          <w:sz w:val="32"/>
          <w:szCs w:val="32"/>
        </w:rPr>
      </w:pPr>
    </w:p>
    <w:p w14:paraId="4B0249F7">
      <w:pPr>
        <w:spacing w:line="600" w:lineRule="exact"/>
        <w:ind w:firstLine="640" w:firstLineChars="200"/>
        <w:rPr>
          <w:rFonts w:ascii="仿宋_GB2312" w:hAnsi="仿宋_GB2312" w:eastAsia="仿宋_GB2312" w:cs="仿宋_GB2312"/>
          <w:sz w:val="32"/>
          <w:szCs w:val="32"/>
        </w:rPr>
      </w:pPr>
    </w:p>
    <w:p w14:paraId="6743FBDD">
      <w:pPr>
        <w:spacing w:line="600" w:lineRule="exact"/>
        <w:ind w:firstLine="640" w:firstLineChars="200"/>
        <w:rPr>
          <w:rFonts w:ascii="仿宋_GB2312" w:hAnsi="仿宋_GB2312" w:eastAsia="仿宋_GB2312" w:cs="仿宋_GB2312"/>
          <w:sz w:val="32"/>
          <w:szCs w:val="32"/>
        </w:rPr>
      </w:pPr>
    </w:p>
    <w:tbl>
      <w:tblPr>
        <w:tblStyle w:val="4"/>
        <w:tblW w:w="9540" w:type="dxa"/>
        <w:tblInd w:w="-557" w:type="dxa"/>
        <w:tblLayout w:type="fixed"/>
        <w:tblCellMar>
          <w:top w:w="0" w:type="dxa"/>
          <w:left w:w="0" w:type="dxa"/>
          <w:bottom w:w="0" w:type="dxa"/>
          <w:right w:w="0" w:type="dxa"/>
        </w:tblCellMar>
      </w:tblPr>
      <w:tblGrid>
        <w:gridCol w:w="3405"/>
        <w:gridCol w:w="1275"/>
        <w:gridCol w:w="3765"/>
        <w:gridCol w:w="1095"/>
      </w:tblGrid>
      <w:tr w14:paraId="04BAFD84">
        <w:tblPrEx>
          <w:tblCellMar>
            <w:top w:w="0" w:type="dxa"/>
            <w:left w:w="0" w:type="dxa"/>
            <w:bottom w:w="0" w:type="dxa"/>
            <w:right w:w="0" w:type="dxa"/>
          </w:tblCellMar>
        </w:tblPrEx>
        <w:trPr>
          <w:trHeight w:val="855" w:hRule="atLeast"/>
        </w:trPr>
        <w:tc>
          <w:tcPr>
            <w:tcW w:w="9540" w:type="dxa"/>
            <w:gridSpan w:val="4"/>
            <w:tcBorders>
              <w:top w:val="nil"/>
              <w:left w:val="nil"/>
              <w:bottom w:val="nil"/>
              <w:right w:val="nil"/>
            </w:tcBorders>
            <w:shd w:val="clear" w:color="auto" w:fill="auto"/>
            <w:noWrap/>
            <w:tcMar>
              <w:top w:w="15" w:type="dxa"/>
              <w:left w:w="15" w:type="dxa"/>
              <w:right w:w="15" w:type="dxa"/>
            </w:tcMar>
            <w:vAlign w:val="center"/>
          </w:tcPr>
          <w:p w14:paraId="3C02F314">
            <w:pPr>
              <w:widowControl/>
              <w:jc w:val="center"/>
              <w:textAlignment w:val="center"/>
              <w:rPr>
                <w:rFonts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kern w:val="0"/>
                <w:sz w:val="36"/>
                <w:szCs w:val="36"/>
              </w:rPr>
              <w:t>2020年秋季开学督查量化考评得分统计表</w:t>
            </w:r>
          </w:p>
        </w:tc>
      </w:tr>
      <w:tr w14:paraId="565A8E13">
        <w:tblPrEx>
          <w:tblCellMar>
            <w:top w:w="0" w:type="dxa"/>
            <w:left w:w="0" w:type="dxa"/>
            <w:bottom w:w="0" w:type="dxa"/>
            <w:right w:w="0" w:type="dxa"/>
          </w:tblCellMar>
        </w:tblPrEx>
        <w:trPr>
          <w:trHeight w:val="43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EE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0A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得分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B6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F8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得分</w:t>
            </w:r>
          </w:p>
        </w:tc>
      </w:tr>
      <w:tr w14:paraId="2A24161E">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706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区一中</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4F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E8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府河镇中心学校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B2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14:paraId="0177C912">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4D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区二中</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6A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C6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府河镇高小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92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r>
      <w:tr w14:paraId="4C457568">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5B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6C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1E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府河镇小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B8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93</w:t>
            </w:r>
          </w:p>
        </w:tc>
      </w:tr>
      <w:tr w14:paraId="5C5344D0">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B4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实验小学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F8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0D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府河镇五四小学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39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r>
      <w:tr w14:paraId="0F99A4FA">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0C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文峰学校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DE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7B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府河镇东方小学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F3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r>
      <w:tr w14:paraId="2B3B446E">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45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白云湖学校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EA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FE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府河镇云潭小学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32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r>
      <w:tr w14:paraId="5CA1AC61">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38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东关学校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53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79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府河镇中心幼儿园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05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r>
      <w:tr w14:paraId="15CC69F8">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C3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铁树学校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32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B1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南郊擂鼓墩中心学校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C7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r>
      <w:tr w14:paraId="102F067F">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3F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清河路学校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37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E1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南郊中心小学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E7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r>
      <w:tr w14:paraId="031F8C95">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87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铁路小学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53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58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南郊马家榨小学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4D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r>
      <w:tr w14:paraId="6D9B85AE">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55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特校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B9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5D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南郊白云小学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E5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93</w:t>
            </w:r>
          </w:p>
        </w:tc>
      </w:tr>
      <w:tr w14:paraId="5DB089B8">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D3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一幼</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D3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45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东城八角楼中心学校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0E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r>
      <w:tr w14:paraId="3C73F211">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89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五丰学校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BF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8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东城聚奎门学校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B7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r>
      <w:tr w14:paraId="00811DDC">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61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鹿鹤学校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10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98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东城文峰塔学校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DF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89</w:t>
            </w:r>
          </w:p>
        </w:tc>
      </w:tr>
      <w:tr w14:paraId="10D63BED">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10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两水学校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6B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E7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东城蒋家岗学校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9F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92</w:t>
            </w:r>
          </w:p>
        </w:tc>
      </w:tr>
      <w:tr w14:paraId="2EE9ED58">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79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何店镇中心学校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0A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26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北郊五眼桥中心学校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A2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r>
      <w:tr w14:paraId="71E9EF41">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05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何店镇高小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89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BF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北郊五眼桥小学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32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r>
      <w:tr w14:paraId="3BBD6841">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8E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何店镇小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28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48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西城岁丰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FE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r>
      <w:tr w14:paraId="513E1159">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23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何店镇浪河小学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0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A4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55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14:paraId="155BB246">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04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何店贯庄小学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0F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5A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BC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14:paraId="6FFA2066">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DA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何店中心幼儿园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9432">
            <w:pPr>
              <w:jc w:val="center"/>
              <w:rPr>
                <w:rFonts w:ascii="宋体" w:hAnsi="宋体" w:cs="宋体"/>
                <w:color w:val="000000"/>
                <w:sz w:val="22"/>
                <w:szCs w:val="22"/>
              </w:rPr>
            </w:pPr>
            <w:r>
              <w:rPr>
                <w:rFonts w:hint="eastAsia" w:ascii="宋体" w:hAnsi="宋体" w:cs="宋体"/>
                <w:color w:val="000000"/>
                <w:sz w:val="22"/>
                <w:szCs w:val="22"/>
              </w:rPr>
              <w:t>94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79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东关外国语学校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30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92</w:t>
            </w:r>
          </w:p>
        </w:tc>
      </w:tr>
      <w:tr w14:paraId="11ED62FC">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A5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何店第二幼儿园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8F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E0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白云双语学校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1B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93</w:t>
            </w:r>
          </w:p>
        </w:tc>
      </w:tr>
      <w:tr w14:paraId="4453C9CE">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56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万店镇中心学校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9F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99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金太阳学校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04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91</w:t>
            </w:r>
          </w:p>
        </w:tc>
      </w:tr>
      <w:tr w14:paraId="10ADC754">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A6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万店镇小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55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14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阳光学校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72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89</w:t>
            </w:r>
          </w:p>
        </w:tc>
      </w:tr>
      <w:tr w14:paraId="6DFF6340">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DD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万店镇塔湾小学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6F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9E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华师随州附属学校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6A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r>
      <w:tr w14:paraId="7B1D4CB4">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F1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万店镇希望小学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17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91</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C5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机电工程学校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30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r>
      <w:tr w14:paraId="450B3CCA">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C7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万店镇中心幼儿园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62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D0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随州外国语学校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5E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14:paraId="17FD9C81">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CD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洛阳镇中心学校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DD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06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东城商业局幼儿园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F2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92</w:t>
            </w:r>
          </w:p>
        </w:tc>
      </w:tr>
      <w:tr w14:paraId="4067CFD5">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06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洛阳镇高级小学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DE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5F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府河金东方艺术幼儿园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A5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r>
      <w:tr w14:paraId="4DA4D275">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42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洛阳镇小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81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EA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南郊天才宝贝幼儿园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99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r>
      <w:tr w14:paraId="4755DBE3">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51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洛阳镇张畈学校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C7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82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何店景湖幼儿园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B3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r>
      <w:tr w14:paraId="73F4DC59">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68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洛阳镇建国学校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ED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56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北郊水岸国际幼儿园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10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r>
      <w:tr w14:paraId="7EFF5EC3">
        <w:tblPrEx>
          <w:tblCellMar>
            <w:top w:w="0" w:type="dxa"/>
            <w:left w:w="0" w:type="dxa"/>
            <w:bottom w:w="0" w:type="dxa"/>
            <w:right w:w="0" w:type="dxa"/>
          </w:tblCellMar>
        </w:tblPrEx>
        <w:trPr>
          <w:trHeight w:val="34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4C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洛阳镇中心幼儿园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6E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2C73">
            <w:pP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C068">
            <w:pPr>
              <w:rPr>
                <w:rFonts w:ascii="宋体" w:hAnsi="宋体" w:cs="宋体"/>
                <w:color w:val="000000"/>
                <w:sz w:val="22"/>
                <w:szCs w:val="22"/>
              </w:rPr>
            </w:pPr>
          </w:p>
        </w:tc>
      </w:tr>
    </w:tbl>
    <w:p w14:paraId="7B55DE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12127F76"/>
    <w:rsid w:val="00253BC1"/>
    <w:rsid w:val="006D480E"/>
    <w:rsid w:val="00824C45"/>
    <w:rsid w:val="00D81A7B"/>
    <w:rsid w:val="09431FBA"/>
    <w:rsid w:val="0C243007"/>
    <w:rsid w:val="0D0F01B1"/>
    <w:rsid w:val="0FAD0589"/>
    <w:rsid w:val="11894441"/>
    <w:rsid w:val="12127F76"/>
    <w:rsid w:val="18C97F0D"/>
    <w:rsid w:val="301640F6"/>
    <w:rsid w:val="5BF26CA2"/>
    <w:rsid w:val="7C944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3507</Words>
  <Characters>3595</Characters>
  <Lines>27</Lines>
  <Paragraphs>7</Paragraphs>
  <TotalTime>10</TotalTime>
  <ScaleCrop>false</ScaleCrop>
  <LinksUpToDate>false</LinksUpToDate>
  <CharactersWithSpaces>3636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2020-09-04T01:23:00Z</dcterms:created>
  <dc:creator>Administrator</dc:creator>
  <cp:lastModifiedBy>Administrator</cp:lastModifiedBy>
  <cp:lastPrinted>2020-09-09T03:59:00Z</cp:lastPrinted>
  <dcterms:modified xsi:type="dcterms:W3CDTF">2024-09-30T08:48:54Z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EB618C5807C04F82976E32BC69952458_13</vt:lpwstr>
  </property>
</Properties>
</file>