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150" w:afterAutospacing="0" w:line="555" w:lineRule="atLeast"/>
        <w:jc w:val="center"/>
        <w:rPr>
          <w:rFonts w:hint="eastAsia" w:ascii="仿宋_GB2312" w:hAnsi="仿宋_GB2312" w:eastAsia="仿宋_GB2312" w:cs="仿宋_GB2312"/>
          <w:b/>
          <w:bCs/>
          <w:sz w:val="44"/>
          <w:szCs w:val="44"/>
        </w:rPr>
      </w:pPr>
    </w:p>
    <w:p>
      <w:pPr>
        <w:pStyle w:val="5"/>
        <w:spacing w:before="0" w:beforeAutospacing="0" w:after="150" w:afterAutospacing="0" w:line="555" w:lineRule="atLeast"/>
        <w:jc w:val="center"/>
        <w:rPr>
          <w:rFonts w:hint="eastAsia" w:ascii="仿宋_GB2312" w:hAnsi="仿宋_GB2312" w:eastAsia="仿宋_GB2312" w:cs="仿宋_GB2312"/>
          <w:b/>
          <w:bCs/>
          <w:sz w:val="44"/>
          <w:szCs w:val="44"/>
        </w:rPr>
      </w:pPr>
    </w:p>
    <w:p>
      <w:pPr>
        <w:pStyle w:val="5"/>
        <w:keepNext w:val="0"/>
        <w:keepLines w:val="0"/>
        <w:pageBreakBefore w:val="0"/>
        <w:widowControl/>
        <w:kinsoku/>
        <w:wordWrap/>
        <w:overflowPunct/>
        <w:topLinePunct w:val="0"/>
        <w:autoSpaceDE/>
        <w:autoSpaceDN/>
        <w:bidi w:val="0"/>
        <w:adjustRightInd/>
        <w:snapToGrid/>
        <w:spacing w:before="0" w:beforeAutospacing="0" w:after="150" w:afterAutospacing="0" w:line="240" w:lineRule="exact"/>
        <w:jc w:val="center"/>
        <w:textAlignment w:val="auto"/>
        <w:rPr>
          <w:rFonts w:hint="eastAsia" w:ascii="仿宋_GB2312" w:hAnsi="仿宋_GB2312" w:eastAsia="仿宋_GB2312" w:cs="仿宋_GB2312"/>
          <w:b/>
          <w:bCs/>
          <w:sz w:val="44"/>
          <w:szCs w:val="44"/>
        </w:rPr>
      </w:pPr>
    </w:p>
    <w:p>
      <w:pPr>
        <w:pStyle w:val="5"/>
        <w:keepNext w:val="0"/>
        <w:keepLines w:val="0"/>
        <w:pageBreakBefore w:val="0"/>
        <w:widowControl/>
        <w:kinsoku/>
        <w:wordWrap/>
        <w:overflowPunct/>
        <w:topLinePunct w:val="0"/>
        <w:autoSpaceDE/>
        <w:autoSpaceDN/>
        <w:bidi w:val="0"/>
        <w:adjustRightInd/>
        <w:snapToGrid/>
        <w:spacing w:before="0" w:beforeAutospacing="0" w:after="150" w:afterAutospacing="0" w:line="700" w:lineRule="exact"/>
        <w:jc w:val="center"/>
        <w:textAlignment w:val="auto"/>
        <w:rPr>
          <w:rFonts w:hint="eastAsia" w:ascii="华文中宋" w:hAnsi="华文中宋" w:eastAsia="华文中宋" w:cs="华文中宋"/>
          <w:b w:val="0"/>
          <w:bCs w:val="0"/>
          <w:sz w:val="44"/>
          <w:szCs w:val="44"/>
        </w:rPr>
      </w:pPr>
      <w:r>
        <w:rPr>
          <w:rFonts w:hint="eastAsia" w:ascii="华文中宋" w:hAnsi="华文中宋" w:eastAsia="华文中宋" w:cs="华文中宋"/>
          <w:b w:val="0"/>
          <w:bCs w:val="0"/>
          <w:sz w:val="44"/>
          <w:szCs w:val="44"/>
        </w:rPr>
        <w:t>曾都区财政局关于政府采购资金支付管理的</w:t>
      </w:r>
      <w:r>
        <w:rPr>
          <w:rFonts w:hint="eastAsia" w:ascii="华文中宋" w:hAnsi="华文中宋" w:eastAsia="华文中宋" w:cs="华文中宋"/>
          <w:b w:val="0"/>
          <w:bCs w:val="0"/>
          <w:sz w:val="44"/>
          <w:szCs w:val="44"/>
          <w:lang w:eastAsia="zh-CN"/>
        </w:rPr>
        <w:t>补充</w:t>
      </w:r>
      <w:r>
        <w:rPr>
          <w:rFonts w:hint="eastAsia" w:ascii="华文中宋" w:hAnsi="华文中宋" w:eastAsia="华文中宋" w:cs="华文中宋"/>
          <w:b w:val="0"/>
          <w:bCs w:val="0"/>
          <w:sz w:val="44"/>
          <w:szCs w:val="44"/>
        </w:rPr>
        <w:t>通知 </w:t>
      </w:r>
    </w:p>
    <w:p>
      <w:pPr>
        <w:pStyle w:val="5"/>
        <w:spacing w:before="0" w:beforeAutospacing="0" w:after="150" w:afterAutospacing="0" w:line="555" w:lineRule="atLeast"/>
        <w:rPr>
          <w:rFonts w:hint="eastAsia" w:ascii="仿宋_GB2312" w:eastAsia="仿宋_GB2312"/>
          <w:sz w:val="32"/>
          <w:szCs w:val="32"/>
        </w:rPr>
      </w:pPr>
    </w:p>
    <w:p>
      <w:pPr>
        <w:pStyle w:val="5"/>
        <w:spacing w:before="0" w:beforeAutospacing="0" w:after="150" w:afterAutospacing="0" w:line="555" w:lineRule="atLeast"/>
      </w:pPr>
      <w:r>
        <w:rPr>
          <w:rFonts w:hint="eastAsia" w:ascii="仿宋_GB2312" w:eastAsia="仿宋_GB2312"/>
          <w:sz w:val="32"/>
          <w:szCs w:val="32"/>
          <w:lang w:eastAsia="zh-CN"/>
        </w:rPr>
        <w:t>区属</w:t>
      </w:r>
      <w:r>
        <w:rPr>
          <w:rFonts w:hint="eastAsia" w:ascii="仿宋_GB2312" w:eastAsia="仿宋_GB2312"/>
          <w:sz w:val="32"/>
          <w:szCs w:val="32"/>
        </w:rPr>
        <w:t>各预算单位：</w:t>
      </w:r>
    </w:p>
    <w:p>
      <w:pPr>
        <w:pStyle w:val="5"/>
        <w:spacing w:before="0" w:beforeAutospacing="0" w:after="150" w:afterAutospacing="0" w:line="555" w:lineRule="atLeast"/>
        <w:ind w:firstLine="645"/>
      </w:pPr>
      <w:r>
        <w:rPr>
          <w:rFonts w:hint="eastAsia" w:ascii="仿宋_GB2312" w:eastAsia="仿宋_GB2312"/>
          <w:sz w:val="32"/>
          <w:szCs w:val="32"/>
        </w:rPr>
        <w:t>为深入贯彻落实《关于进一步加大政府采购支持中小企业力度的通知》（财库〔2022〕19号）、《省人民政府办公厅关于印发以控制成本为核心优化营商环境若干措施的通知》（鄂政办发〔2022〕52号）、省财政厅省公共资源交易监督管理局《关于落实稳住经济一揽子政策进一步加大政府采购支持中小企业力度的通知》(鄂财采发〔2022〕5号),我局于</w:t>
      </w:r>
      <w:r>
        <w:rPr>
          <w:rFonts w:hint="eastAsia" w:ascii="仿宋_GB2312" w:eastAsia="仿宋_GB2312"/>
          <w:sz w:val="32"/>
          <w:szCs w:val="32"/>
          <w:lang w:val="en-US" w:eastAsia="zh-CN"/>
        </w:rPr>
        <w:t>2023年7月17日印发了关于转发《随州市财政局关于规范政府采购延期付款约束措施规定的通知》的通知（曾财函[2023]15号），对政府采购项目资金来源、财政预算审核拨付程序、合同签订和履约验收操作、合同资金支付时限、账务结算管理措施</w:t>
      </w:r>
      <w:r>
        <w:rPr>
          <w:rFonts w:hint="eastAsia" w:ascii="仿宋_GB2312" w:eastAsia="仿宋_GB2312"/>
          <w:sz w:val="32"/>
          <w:szCs w:val="32"/>
        </w:rPr>
        <w:t>作出明确规定，为更大力度、更实举措、更优服务优化我</w:t>
      </w:r>
      <w:r>
        <w:rPr>
          <w:rFonts w:hint="eastAsia" w:ascii="仿宋_GB2312" w:eastAsia="仿宋_GB2312"/>
          <w:sz w:val="32"/>
          <w:szCs w:val="32"/>
          <w:lang w:eastAsia="zh-CN"/>
        </w:rPr>
        <w:t>区</w:t>
      </w:r>
      <w:r>
        <w:rPr>
          <w:rFonts w:hint="eastAsia" w:ascii="仿宋_GB2312" w:eastAsia="仿宋_GB2312"/>
          <w:sz w:val="32"/>
          <w:szCs w:val="32"/>
        </w:rPr>
        <w:t>政府采购营商环境，现就进一步加强我</w:t>
      </w:r>
      <w:r>
        <w:rPr>
          <w:rFonts w:hint="eastAsia" w:ascii="仿宋_GB2312" w:eastAsia="仿宋_GB2312"/>
          <w:sz w:val="32"/>
          <w:szCs w:val="32"/>
          <w:lang w:eastAsia="zh-CN"/>
        </w:rPr>
        <w:t>区</w:t>
      </w:r>
      <w:r>
        <w:rPr>
          <w:rFonts w:hint="eastAsia" w:ascii="仿宋_GB2312" w:eastAsia="仿宋_GB2312"/>
          <w:sz w:val="32"/>
          <w:szCs w:val="32"/>
        </w:rPr>
        <w:t>政府采购项目资金支付管理补充通知如下：</w:t>
      </w:r>
    </w:p>
    <w:p>
      <w:pPr>
        <w:pStyle w:val="5"/>
        <w:spacing w:before="0" w:beforeAutospacing="0" w:after="150" w:afterAutospacing="0" w:line="555" w:lineRule="atLeast"/>
        <w:ind w:firstLine="645"/>
      </w:pPr>
      <w:r>
        <w:rPr>
          <w:rFonts w:hint="eastAsia" w:ascii="仿宋_GB2312" w:eastAsia="仿宋_GB2312"/>
          <w:sz w:val="32"/>
          <w:szCs w:val="32"/>
        </w:rPr>
        <w:t>一、对适合支付预付款的采购项目，采购人可以在采购合同签订后立即向具备条件的中标、成交中小微企业预付不低于合同总金额30%、不高于合同总金额70%的资金。对信用良好的中小微企业，鼓励和支持采购人提高预付款比例，缓解供应商资金压力。</w:t>
      </w:r>
    </w:p>
    <w:p>
      <w:pPr>
        <w:pStyle w:val="5"/>
        <w:spacing w:before="0" w:beforeAutospacing="0" w:after="150" w:afterAutospacing="0" w:line="555" w:lineRule="atLeast"/>
        <w:ind w:firstLine="645"/>
        <w:rPr>
          <w:rFonts w:hint="eastAsia" w:ascii="仿宋_GB2312" w:eastAsia="仿宋_GB2312"/>
          <w:sz w:val="32"/>
          <w:szCs w:val="32"/>
          <w:lang w:eastAsia="zh-CN"/>
        </w:rPr>
      </w:pPr>
      <w:r>
        <w:rPr>
          <w:rFonts w:hint="eastAsia" w:ascii="仿宋_GB2312" w:eastAsia="仿宋_GB2312"/>
          <w:sz w:val="32"/>
          <w:szCs w:val="32"/>
          <w:lang w:eastAsia="zh-CN"/>
        </w:rPr>
        <w:t>二、对因无正当理由拖欠供应商的逾期款项，采购人应建立补偿机制，按不低于同期银行存款利息的标准给予供应商利益损害赔偿、补偿；因预算调整或重大灾害原因造成的逾期支付，采购人可与供应商协商解决补偿事项。</w:t>
      </w:r>
    </w:p>
    <w:p>
      <w:pPr>
        <w:pStyle w:val="5"/>
        <w:spacing w:before="0" w:beforeAutospacing="0" w:after="150" w:afterAutospacing="0" w:line="555" w:lineRule="atLeast"/>
        <w:ind w:firstLine="645"/>
      </w:pPr>
      <w:r>
        <w:rPr>
          <w:rFonts w:hint="eastAsia" w:ascii="仿宋_GB2312" w:eastAsia="仿宋_GB2312"/>
          <w:sz w:val="32"/>
          <w:szCs w:val="32"/>
          <w:lang w:eastAsia="zh-CN"/>
        </w:rPr>
        <w:t>三</w:t>
      </w:r>
      <w:r>
        <w:rPr>
          <w:rFonts w:hint="eastAsia" w:ascii="仿宋_GB2312" w:eastAsia="仿宋_GB2312"/>
          <w:sz w:val="32"/>
          <w:szCs w:val="32"/>
        </w:rPr>
        <w:t>、对全</w:t>
      </w:r>
      <w:r>
        <w:rPr>
          <w:rFonts w:hint="eastAsia" w:ascii="仿宋_GB2312" w:eastAsia="仿宋_GB2312"/>
          <w:sz w:val="32"/>
          <w:szCs w:val="32"/>
          <w:lang w:eastAsia="zh-CN"/>
        </w:rPr>
        <w:t>区</w:t>
      </w:r>
      <w:r>
        <w:rPr>
          <w:rFonts w:hint="eastAsia" w:ascii="仿宋_GB2312" w:eastAsia="仿宋_GB2312"/>
          <w:sz w:val="32"/>
          <w:szCs w:val="32"/>
        </w:rPr>
        <w:t>行政机关、事业单位、社会团体或其领导成员在政府采购活动中成为失信责任主体的，由</w:t>
      </w:r>
      <w:r>
        <w:rPr>
          <w:rFonts w:hint="eastAsia" w:ascii="仿宋_GB2312" w:eastAsia="仿宋_GB2312"/>
          <w:sz w:val="32"/>
          <w:szCs w:val="32"/>
          <w:lang w:eastAsia="zh-CN"/>
        </w:rPr>
        <w:t>相</w:t>
      </w:r>
      <w:bookmarkStart w:id="0" w:name="_GoBack"/>
      <w:bookmarkEnd w:id="0"/>
      <w:r>
        <w:rPr>
          <w:rFonts w:hint="eastAsia" w:ascii="仿宋_GB2312" w:eastAsia="仿宋_GB2312"/>
          <w:sz w:val="32"/>
          <w:szCs w:val="32"/>
          <w:lang w:eastAsia="zh-CN"/>
        </w:rPr>
        <w:t>关监管部门将失信信息列入失信名单，推送至文明办、道德模范评选考评单位，失信信息纳入全国信用信息共享平台。</w:t>
      </w:r>
      <w:r>
        <w:rPr>
          <w:rFonts w:hint="eastAsia" w:ascii="仿宋_GB2312" w:eastAsia="仿宋_GB2312"/>
          <w:sz w:val="32"/>
          <w:szCs w:val="32"/>
        </w:rPr>
        <w:t> </w:t>
      </w:r>
    </w:p>
    <w:p>
      <w:pPr>
        <w:pStyle w:val="5"/>
        <w:spacing w:before="0" w:beforeAutospacing="0" w:after="150" w:afterAutospacing="0" w:line="555" w:lineRule="atLeast"/>
        <w:ind w:firstLine="645"/>
      </w:pPr>
      <w:r>
        <w:rPr>
          <w:rFonts w:hint="eastAsia" w:ascii="仿宋_GB2312" w:eastAsia="仿宋_GB2312"/>
          <w:sz w:val="32"/>
          <w:szCs w:val="32"/>
        </w:rPr>
        <w:t> </w:t>
      </w:r>
    </w:p>
    <w:p>
      <w:pPr>
        <w:pStyle w:val="5"/>
        <w:spacing w:before="0" w:beforeAutospacing="0" w:after="150" w:afterAutospacing="0" w:line="555" w:lineRule="atLeast"/>
        <w:ind w:firstLine="645"/>
        <w:jc w:val="right"/>
      </w:pPr>
      <w:r>
        <w:rPr>
          <w:rFonts w:hint="eastAsia" w:ascii="仿宋_GB2312" w:eastAsia="仿宋_GB2312"/>
          <w:sz w:val="32"/>
          <w:szCs w:val="32"/>
        </w:rPr>
        <w:t>                          </w:t>
      </w:r>
      <w:r>
        <w:rPr>
          <w:rFonts w:hint="eastAsia" w:ascii="仿宋_GB2312" w:eastAsia="仿宋_GB2312"/>
          <w:sz w:val="32"/>
          <w:szCs w:val="32"/>
          <w:lang w:eastAsia="zh-CN"/>
        </w:rPr>
        <w:t>随州市曾都区</w:t>
      </w:r>
      <w:r>
        <w:rPr>
          <w:rFonts w:hint="eastAsia" w:ascii="仿宋_GB2312" w:eastAsia="仿宋_GB2312"/>
          <w:sz w:val="32"/>
          <w:szCs w:val="32"/>
        </w:rPr>
        <w:t>财政局</w:t>
      </w:r>
    </w:p>
    <w:p>
      <w:pPr>
        <w:pStyle w:val="5"/>
        <w:spacing w:before="0" w:beforeAutospacing="0" w:after="150" w:afterAutospacing="0" w:line="555" w:lineRule="atLeast"/>
        <w:jc w:val="center"/>
      </w:pPr>
      <w:r>
        <w:rPr>
          <w:rFonts w:hint="eastAsia" w:ascii="仿宋_GB2312" w:eastAsia="仿宋_GB2312"/>
          <w:sz w:val="32"/>
          <w:szCs w:val="32"/>
          <w:lang w:eastAsia="zh-CN"/>
        </w:rPr>
        <w:t>　　　　　　　　　　　　　　　　　</w:t>
      </w:r>
      <w:r>
        <w:rPr>
          <w:rFonts w:hint="eastAsia" w:ascii="仿宋_GB2312" w:eastAsia="仿宋_GB2312"/>
          <w:sz w:val="32"/>
          <w:szCs w:val="32"/>
        </w:rPr>
        <w:t>2023年8月</w:t>
      </w:r>
      <w:r>
        <w:rPr>
          <w:rFonts w:hint="eastAsia" w:ascii="仿宋_GB2312" w:eastAsia="仿宋_GB2312"/>
          <w:sz w:val="32"/>
          <w:szCs w:val="32"/>
          <w:lang w:val="en-US" w:eastAsia="zh-CN"/>
        </w:rPr>
        <w:t>1</w:t>
      </w:r>
      <w:r>
        <w:rPr>
          <w:rFonts w:hint="eastAsia" w:ascii="仿宋_GB2312" w:eastAsia="仿宋_GB2312"/>
          <w:sz w:val="32"/>
          <w:szCs w:val="32"/>
        </w:rPr>
        <w:t>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Njg2NTJmNzJkZDZhZTNkNzAzNGRjN2M0Mzk4OTkifQ=="/>
  </w:docVars>
  <w:rsids>
    <w:rsidRoot w:val="00D660D0"/>
    <w:rsid w:val="005C510F"/>
    <w:rsid w:val="00D660D0"/>
    <w:rsid w:val="03AD210B"/>
    <w:rsid w:val="10215DAE"/>
    <w:rsid w:val="211932A9"/>
    <w:rsid w:val="29FB5B0C"/>
    <w:rsid w:val="2A03475E"/>
    <w:rsid w:val="48B65D2E"/>
    <w:rsid w:val="72095D23"/>
    <w:rsid w:val="7E7D7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link w:val="10"/>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2 Char"/>
    <w:basedOn w:val="7"/>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101</Words>
  <Characters>580</Characters>
  <Lines>4</Lines>
  <Paragraphs>1</Paragraphs>
  <TotalTime>28</TotalTime>
  <ScaleCrop>false</ScaleCrop>
  <LinksUpToDate>false</LinksUpToDate>
  <CharactersWithSpaces>680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2023-10-25T08:02:00Z</dcterms:created>
  <dc:creator>user</dc:creator>
  <cp:lastModifiedBy>程丸子的麻麻</cp:lastModifiedBy>
  <cp:lastPrinted>2023-10-26T08:40:03Z</cp:lastPrinted>
  <dcterms:modified xsi:type="dcterms:W3CDTF">2023-10-26T08:41:50Z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44A58304C4E64F58AB649C9ACBD9A580_13</vt:lpwstr>
  </property>
</Properties>
</file>