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7B57338"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 w:val="0"/>
        <w:spacing w:afterLines="50" w:line="520" w:lineRule="exact"/>
        <w:jc w:val="center"/>
        <w:textAlignment w:val="auto"/>
        <w:outlineLvl w:val="0"/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</w:rPr>
        <w:t>随州</w:t>
      </w: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  <w:lang w:val="en-US" w:eastAsia="zh-CN"/>
        </w:rPr>
        <w:t>市</w:t>
      </w:r>
      <w:r>
        <w:rPr>
          <w:rFonts w:hint="eastAsia" w:ascii="Times New Roman" w:hAnsi="Times New Roman" w:eastAsia="方正小标宋简体" w:cs="Times New Roman"/>
          <w:b w:val="0"/>
          <w:bCs w:val="0"/>
          <w:color w:val="000000"/>
          <w:sz w:val="44"/>
          <w:szCs w:val="44"/>
          <w:lang w:val="en-US" w:eastAsia="zh-CN"/>
        </w:rPr>
        <w:t>曾都区</w:t>
      </w: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  <w:lang w:val="en-US" w:eastAsia="zh-CN"/>
        </w:rPr>
        <w:t>城市管理</w:t>
      </w: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</w:rPr>
        <w:t>行政执法</w:t>
      </w:r>
    </w:p>
    <w:p w14:paraId="515DB1D9">
      <w:pPr>
        <w:spacing w:line="540" w:lineRule="exact"/>
        <w:jc w:val="center"/>
        <w:rPr>
          <w:rFonts w:hint="eastAsia" w:ascii="Times New Roman" w:hAnsi="Times New Roman" w:eastAsia="方正小标宋简体" w:cs="Times New Roman"/>
          <w:bCs/>
          <w:spacing w:val="-2"/>
          <w:sz w:val="44"/>
          <w:szCs w:val="44"/>
          <w:lang w:eastAsia="zh-CN"/>
        </w:rPr>
      </w:pPr>
      <w:r>
        <w:rPr>
          <w:rFonts w:hint="default" w:ascii="Times New Roman" w:hAnsi="Times New Roman" w:eastAsia="方正小标宋简体" w:cs="Times New Roman"/>
          <w:bCs/>
          <w:spacing w:val="-2"/>
          <w:sz w:val="44"/>
          <w:szCs w:val="44"/>
        </w:rPr>
        <w:t>先行登记保存证据</w:t>
      </w:r>
      <w:r>
        <w:rPr>
          <w:rFonts w:hint="eastAsia" w:ascii="Times New Roman" w:hAnsi="Times New Roman" w:eastAsia="方正小标宋简体" w:cs="Times New Roman"/>
          <w:bCs/>
          <w:spacing w:val="-2"/>
          <w:sz w:val="44"/>
          <w:szCs w:val="44"/>
          <w:lang w:val="en-US" w:eastAsia="zh-CN"/>
        </w:rPr>
        <w:t>通知书</w:t>
      </w:r>
    </w:p>
    <w:p w14:paraId="5A810357">
      <w:pPr>
        <w:ind w:firstLine="3920" w:firstLineChars="1400"/>
        <w:jc w:val="right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随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曾</w:t>
      </w:r>
      <w:r>
        <w:rPr>
          <w:rFonts w:hint="eastAsia" w:ascii="仿宋" w:hAnsi="仿宋" w:eastAsia="仿宋" w:cs="仿宋"/>
          <w:sz w:val="28"/>
          <w:szCs w:val="28"/>
        </w:rPr>
        <w:t>城管登证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通</w:t>
      </w:r>
      <w:r>
        <w:rPr>
          <w:rFonts w:hint="eastAsia" w:ascii="仿宋" w:hAnsi="仿宋" w:eastAsia="仿宋" w:cs="仿宋"/>
          <w:sz w:val="28"/>
          <w:szCs w:val="28"/>
        </w:rPr>
        <w:t>字〔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28"/>
          <w:szCs w:val="28"/>
        </w:rPr>
        <w:t>〕第    号</w:t>
      </w:r>
    </w:p>
    <w:p w14:paraId="438EC096">
      <w:pPr>
        <w:widowControl w:val="0"/>
        <w:overflowPunct w:val="0"/>
        <w:snapToGrid w:val="0"/>
        <w:spacing w:beforeLines="100" w:line="440" w:lineRule="exact"/>
        <w:rPr>
          <w:rFonts w:ascii="Times New Roman" w:hAnsi="Times New Roman" w:eastAsia="仿宋_GB2312" w:cs="Times New Roman"/>
          <w:color w:val="000000"/>
          <w:sz w:val="28"/>
          <w:szCs w:val="28"/>
          <w:u w:val="single"/>
        </w:rPr>
      </w:pPr>
      <w:r>
        <w:rPr>
          <w:rFonts w:ascii="Times New Roman" w:hAnsi="Times New Roman" w:eastAsia="仿宋_GB2312" w:cs="Times New Roman"/>
          <w:color w:val="000000"/>
          <w:sz w:val="28"/>
          <w:szCs w:val="28"/>
        </w:rPr>
        <w:t>当事人：</w:t>
      </w:r>
      <w:r>
        <w:rPr>
          <w:rFonts w:ascii="Times New Roman" w:hAnsi="Times New Roman" w:eastAsia="仿宋_GB2312" w:cs="Times New Roman"/>
          <w:color w:val="000000"/>
          <w:sz w:val="28"/>
          <w:szCs w:val="28"/>
          <w:u w:val="single"/>
        </w:rPr>
        <w:t xml:space="preserve">     </w:t>
      </w:r>
      <w:r>
        <w:rPr>
          <w:rFonts w:hint="eastAsia" w:ascii="Times New Roman" w:hAnsi="Times New Roman" w:eastAsia="仿宋_GB2312" w:cs="Times New Roman"/>
          <w:color w:val="000000"/>
          <w:sz w:val="28"/>
          <w:szCs w:val="28"/>
          <w:u w:val="single"/>
        </w:rPr>
        <w:t xml:space="preserve">            </w:t>
      </w:r>
      <w:r>
        <w:rPr>
          <w:rFonts w:hint="eastAsia" w:ascii="Times New Roman" w:hAnsi="Times New Roman" w:eastAsia="仿宋_GB2312" w:cs="Times New Roman"/>
          <w:color w:val="000000"/>
          <w:sz w:val="28"/>
          <w:szCs w:val="28"/>
          <w:u w:val="single"/>
          <w:lang w:val="en-US" w:eastAsia="zh-CN"/>
        </w:rPr>
        <w:t xml:space="preserve">                </w:t>
      </w:r>
      <w:r>
        <w:rPr>
          <w:rFonts w:hint="eastAsia" w:ascii="Times New Roman" w:hAnsi="Times New Roman" w:eastAsia="仿宋_GB2312" w:cs="Times New Roman"/>
          <w:color w:val="000000"/>
          <w:sz w:val="28"/>
          <w:szCs w:val="28"/>
          <w:u w:val="single"/>
        </w:rPr>
        <w:t xml:space="preserve">     </w:t>
      </w:r>
      <w:r>
        <w:rPr>
          <w:rFonts w:ascii="Times New Roman" w:hAnsi="Times New Roman" w:eastAsia="仿宋_GB2312" w:cs="Times New Roman"/>
          <w:color w:val="000000"/>
          <w:sz w:val="28"/>
          <w:szCs w:val="28"/>
          <w:u w:val="single"/>
        </w:rPr>
        <w:t xml:space="preserve">    </w:t>
      </w:r>
    </w:p>
    <w:p w14:paraId="063B63C5">
      <w:pPr>
        <w:widowControl w:val="0"/>
        <w:overflowPunct w:val="0"/>
        <w:snapToGrid w:val="0"/>
        <w:spacing w:line="440" w:lineRule="exact"/>
        <w:rPr>
          <w:rFonts w:ascii="Times New Roman" w:hAnsi="Times New Roman" w:eastAsia="仿宋_GB2312" w:cs="Times New Roman"/>
          <w:color w:val="000000"/>
          <w:sz w:val="28"/>
          <w:szCs w:val="28"/>
          <w:u w:val="single"/>
        </w:rPr>
      </w:pPr>
      <w:r>
        <w:rPr>
          <w:rFonts w:ascii="Times New Roman" w:hAnsi="Times New Roman" w:eastAsia="仿宋_GB2312" w:cs="Times New Roman"/>
          <w:color w:val="000000"/>
          <w:sz w:val="28"/>
          <w:szCs w:val="28"/>
        </w:rPr>
        <w:t>地  址：</w:t>
      </w:r>
      <w:r>
        <w:rPr>
          <w:rFonts w:ascii="Times New Roman" w:hAnsi="Times New Roman" w:eastAsia="仿宋_GB2312" w:cs="Times New Roman"/>
          <w:color w:val="000000"/>
          <w:sz w:val="28"/>
          <w:szCs w:val="28"/>
          <w:u w:val="single"/>
        </w:rPr>
        <w:t xml:space="preserve">              </w:t>
      </w:r>
      <w:r>
        <w:rPr>
          <w:rFonts w:hint="eastAsia" w:ascii="Times New Roman" w:hAnsi="Times New Roman" w:eastAsia="仿宋_GB2312" w:cs="Times New Roman"/>
          <w:color w:val="000000"/>
          <w:sz w:val="28"/>
          <w:szCs w:val="28"/>
          <w:u w:val="single"/>
          <w:lang w:val="en-US" w:eastAsia="zh-CN"/>
        </w:rPr>
        <w:t xml:space="preserve">                  </w:t>
      </w:r>
      <w:r>
        <w:rPr>
          <w:rFonts w:ascii="Times New Roman" w:hAnsi="Times New Roman" w:eastAsia="仿宋_GB2312" w:cs="Times New Roman"/>
          <w:color w:val="000000"/>
          <w:sz w:val="28"/>
          <w:szCs w:val="28"/>
          <w:u w:val="single"/>
        </w:rPr>
        <w:t xml:space="preserve">          </w:t>
      </w:r>
    </w:p>
    <w:p w14:paraId="2CE008DA">
      <w:pPr>
        <w:widowControl w:val="0"/>
        <w:overflowPunct w:val="0"/>
        <w:snapToGrid w:val="0"/>
        <w:spacing w:line="440" w:lineRule="exact"/>
        <w:ind w:firstLine="560" w:firstLineChars="200"/>
        <w:jc w:val="both"/>
        <w:rPr>
          <w:rFonts w:hint="eastAsia" w:ascii="Times New Roman" w:hAnsi="Times New Roman" w:eastAsia="仿宋_GB2312" w:cs="Times New Roman"/>
          <w:sz w:val="28"/>
          <w:szCs w:val="28"/>
          <w:u w:val="single"/>
          <w:lang w:val="en-US" w:eastAsia="zh-CN"/>
        </w:rPr>
      </w:pPr>
      <w:r>
        <w:rPr>
          <w:rFonts w:ascii="Times New Roman" w:hAnsi="Times New Roman" w:eastAsia="仿宋_GB2312" w:cs="Times New Roman"/>
          <w:sz w:val="28"/>
          <w:szCs w:val="28"/>
        </w:rPr>
        <w:t>因你（单位）</w:t>
      </w:r>
      <w:r>
        <w:rPr>
          <w:rFonts w:ascii="Times New Roman" w:hAnsi="Times New Roman" w:eastAsia="仿宋_GB2312" w:cs="Times New Roman"/>
          <w:sz w:val="28"/>
          <w:szCs w:val="28"/>
          <w:u w:val="single"/>
        </w:rPr>
        <w:t xml:space="preserve">                                          </w:t>
      </w:r>
      <w:r>
        <w:rPr>
          <w:rFonts w:ascii="Times New Roman" w:hAnsi="Times New Roman" w:eastAsia="仿宋_GB2312" w:cs="Times New Roman"/>
          <w:sz w:val="28"/>
          <w:szCs w:val="28"/>
        </w:rPr>
        <w:t>的行为，涉嫌违反了</w:t>
      </w:r>
      <w:r>
        <w:rPr>
          <w:rFonts w:hint="eastAsia" w:ascii="Times New Roman" w:hAnsi="Times New Roman" w:eastAsia="仿宋_GB2312" w:cs="Times New Roman"/>
          <w:sz w:val="28"/>
          <w:szCs w:val="28"/>
          <w:u w:val="single"/>
          <w:lang w:val="en-US" w:eastAsia="zh-CN"/>
        </w:rPr>
        <w:t xml:space="preserve">                                                   </w:t>
      </w:r>
    </w:p>
    <w:p w14:paraId="3153D76B">
      <w:pPr>
        <w:widowControl w:val="0"/>
        <w:overflowPunct w:val="0"/>
        <w:snapToGrid w:val="0"/>
        <w:spacing w:line="440" w:lineRule="exact"/>
        <w:jc w:val="both"/>
        <w:rPr>
          <w:rFonts w:hint="eastAsia" w:ascii="Times New Roman" w:hAnsi="Times New Roman" w:eastAsia="仿宋_GB2312" w:cs="Times New Roman"/>
          <w:sz w:val="28"/>
          <w:szCs w:val="28"/>
          <w:lang w:eastAsia="zh-CN"/>
        </w:rPr>
      </w:pPr>
      <w:r>
        <w:rPr>
          <w:rFonts w:ascii="Times New Roman" w:hAnsi="Times New Roman" w:eastAsia="仿宋_GB2312" w:cs="Times New Roman"/>
          <w:sz w:val="28"/>
          <w:szCs w:val="28"/>
          <w:u w:val="single"/>
        </w:rPr>
        <w:t xml:space="preserve">                   </w:t>
      </w:r>
      <w:r>
        <w:rPr>
          <w:rFonts w:ascii="Times New Roman" w:hAnsi="Times New Roman" w:eastAsia="仿宋_GB2312" w:cs="Times New Roman"/>
          <w:sz w:val="28"/>
          <w:szCs w:val="28"/>
        </w:rPr>
        <w:t>的规定。为防止证据灭失或以后难以取得，依照《中华人民共和国行政处罚法》第</w:t>
      </w:r>
      <w:r>
        <w:rPr>
          <w:rFonts w:hint="eastAsia" w:ascii="Times New Roman" w:hAnsi="Times New Roman" w:eastAsia="仿宋_GB2312" w:cs="Times New Roman"/>
          <w:sz w:val="28"/>
          <w:szCs w:val="28"/>
          <w:lang w:eastAsia="zh-CN"/>
        </w:rPr>
        <w:t>五十六条之</w:t>
      </w:r>
      <w:r>
        <w:rPr>
          <w:rFonts w:ascii="Times New Roman" w:hAnsi="Times New Roman" w:eastAsia="仿宋_GB2312" w:cs="Times New Roman"/>
          <w:sz w:val="28"/>
          <w:szCs w:val="28"/>
        </w:rPr>
        <w:t>规定，本机关决定对</w:t>
      </w:r>
      <w:r>
        <w:rPr>
          <w:rFonts w:hint="eastAsia" w:ascii="Times New Roman" w:hAnsi="Times New Roman" w:eastAsia="仿宋_GB2312" w:cs="Times New Roman"/>
          <w:sz w:val="28"/>
          <w:szCs w:val="28"/>
          <w:lang w:eastAsia="zh-CN"/>
        </w:rPr>
        <w:t>你（单位）</w:t>
      </w:r>
      <w:r>
        <w:rPr>
          <w:rFonts w:ascii="Times New Roman" w:hAnsi="Times New Roman" w:eastAsia="仿宋_GB2312" w:cs="Times New Roman"/>
          <w:sz w:val="28"/>
          <w:szCs w:val="28"/>
        </w:rPr>
        <w:t>下列物品予以先行登记保存</w:t>
      </w:r>
      <w:r>
        <w:rPr>
          <w:rFonts w:hint="eastAsia" w:ascii="Times New Roman" w:hAnsi="Times New Roman" w:eastAsia="仿宋_GB2312" w:cs="Times New Roman"/>
          <w:sz w:val="28"/>
          <w:szCs w:val="28"/>
          <w:lang w:eastAsia="zh-CN"/>
        </w:rPr>
        <w:t>，期限自</w:t>
      </w:r>
      <w:r>
        <w:rPr>
          <w:rFonts w:ascii="Times New Roman" w:hAnsi="Times New Roman" w:eastAsia="仿宋_GB2312" w:cs="Times New Roman"/>
          <w:sz w:val="28"/>
          <w:szCs w:val="28"/>
          <w:u w:val="single"/>
        </w:rPr>
        <w:t xml:space="preserve"> </w:t>
      </w:r>
      <w:r>
        <w:rPr>
          <w:rFonts w:hint="eastAsia" w:ascii="Times New Roman" w:hAnsi="Times New Roman" w:eastAsia="仿宋_GB2312" w:cs="Times New Roman"/>
          <w:sz w:val="28"/>
          <w:szCs w:val="28"/>
          <w:u w:val="single"/>
          <w:lang w:val="en-US" w:eastAsia="zh-CN"/>
        </w:rPr>
        <w:t xml:space="preserve">     </w:t>
      </w:r>
      <w:r>
        <w:rPr>
          <w:rFonts w:ascii="Times New Roman" w:hAnsi="Times New Roman" w:eastAsia="仿宋_GB2312" w:cs="Times New Roman"/>
          <w:sz w:val="28"/>
          <w:szCs w:val="28"/>
        </w:rPr>
        <w:t>年</w:t>
      </w:r>
      <w:r>
        <w:rPr>
          <w:rFonts w:ascii="Times New Roman" w:hAnsi="Times New Roman" w:eastAsia="仿宋_GB2312" w:cs="Times New Roman"/>
          <w:sz w:val="28"/>
          <w:szCs w:val="28"/>
          <w:u w:val="single"/>
        </w:rPr>
        <w:t xml:space="preserve">    </w:t>
      </w:r>
      <w:r>
        <w:rPr>
          <w:rFonts w:ascii="Times New Roman" w:hAnsi="Times New Roman" w:eastAsia="仿宋_GB2312" w:cs="Times New Roman"/>
          <w:sz w:val="28"/>
          <w:szCs w:val="28"/>
        </w:rPr>
        <w:t>月</w:t>
      </w:r>
      <w:r>
        <w:rPr>
          <w:rFonts w:ascii="Times New Roman" w:hAnsi="Times New Roman" w:eastAsia="仿宋_GB2312" w:cs="Times New Roman"/>
          <w:sz w:val="28"/>
          <w:szCs w:val="28"/>
          <w:u w:val="single"/>
        </w:rPr>
        <w:t xml:space="preserve">    </w:t>
      </w:r>
      <w:r>
        <w:rPr>
          <w:rFonts w:ascii="Times New Roman" w:hAnsi="Times New Roman" w:eastAsia="仿宋_GB2312" w:cs="Times New Roman"/>
          <w:sz w:val="28"/>
          <w:szCs w:val="28"/>
        </w:rPr>
        <w:t>日</w:t>
      </w:r>
      <w:r>
        <w:rPr>
          <w:rFonts w:hint="eastAsia" w:ascii="Times New Roman" w:hAnsi="Times New Roman" w:eastAsia="仿宋_GB2312" w:cs="Times New Roman"/>
          <w:sz w:val="28"/>
          <w:szCs w:val="28"/>
          <w:lang w:eastAsia="zh-CN"/>
        </w:rPr>
        <w:t>起七日内，以</w:t>
      </w:r>
    </w:p>
    <w:p w14:paraId="214A98D8">
      <w:pPr>
        <w:widowControl w:val="0"/>
        <w:overflowPunct w:val="0"/>
        <w:snapToGrid w:val="0"/>
        <w:spacing w:line="440" w:lineRule="exact"/>
        <w:jc w:val="both"/>
        <w:rPr>
          <w:rFonts w:ascii="Times New Roman" w:hAnsi="Times New Roman" w:eastAsia="仿宋_GB2312" w:cs="Times New Roman"/>
          <w:sz w:val="28"/>
          <w:szCs w:val="28"/>
        </w:rPr>
      </w:pPr>
      <w:r>
        <w:rPr>
          <w:rFonts w:hint="eastAsia" w:ascii="Times New Roman" w:hAnsi="Times New Roman" w:eastAsia="仿宋_GB2312" w:cs="Times New Roman"/>
          <w:sz w:val="28"/>
          <w:szCs w:val="28"/>
          <w:u w:val="single"/>
          <w:lang w:val="en-US" w:eastAsia="zh-CN"/>
        </w:rPr>
        <w:t xml:space="preserve">         </w:t>
      </w:r>
      <w:r>
        <w:rPr>
          <w:rFonts w:ascii="Times New Roman" w:hAnsi="Times New Roman" w:eastAsia="仿宋_GB2312" w:cs="Times New Roman"/>
          <w:sz w:val="28"/>
          <w:szCs w:val="28"/>
          <w:u w:val="single"/>
        </w:rPr>
        <w:t xml:space="preserve">       </w:t>
      </w:r>
      <w:r>
        <w:rPr>
          <w:rFonts w:hint="eastAsia" w:ascii="Times New Roman" w:hAnsi="Times New Roman" w:eastAsia="仿宋_GB2312" w:cs="Times New Roman"/>
          <w:sz w:val="28"/>
          <w:szCs w:val="28"/>
          <w:u w:val="single"/>
          <w:lang w:val="en-US" w:eastAsia="zh-CN"/>
        </w:rPr>
        <w:t xml:space="preserve">      </w:t>
      </w:r>
      <w:r>
        <w:rPr>
          <w:rFonts w:hint="eastAsia" w:ascii="Times New Roman" w:hAnsi="Times New Roman" w:eastAsia="仿宋_GB2312" w:cs="Times New Roman"/>
          <w:sz w:val="28"/>
          <w:szCs w:val="28"/>
          <w:u w:val="none"/>
          <w:lang w:eastAsia="zh-CN"/>
        </w:rPr>
        <w:t>保管为保存</w:t>
      </w:r>
      <w:r>
        <w:rPr>
          <w:rFonts w:hint="eastAsia" w:ascii="Times New Roman" w:hAnsi="Times New Roman" w:eastAsia="仿宋_GB2312" w:cs="Times New Roman"/>
          <w:sz w:val="28"/>
          <w:szCs w:val="28"/>
          <w:lang w:eastAsia="zh-CN"/>
        </w:rPr>
        <w:t>方式，</w:t>
      </w:r>
      <w:r>
        <w:rPr>
          <w:rFonts w:ascii="Times New Roman" w:hAnsi="Times New Roman" w:eastAsia="仿宋_GB2312" w:cs="Times New Roman"/>
          <w:sz w:val="28"/>
          <w:szCs w:val="28"/>
        </w:rPr>
        <w:t>存放于</w:t>
      </w:r>
      <w:r>
        <w:rPr>
          <w:rFonts w:ascii="Times New Roman" w:hAnsi="Times New Roman" w:eastAsia="仿宋_GB2312" w:cs="Times New Roman"/>
          <w:sz w:val="28"/>
          <w:szCs w:val="28"/>
          <w:u w:val="single"/>
        </w:rPr>
        <w:t xml:space="preserve">                    </w:t>
      </w:r>
      <w:r>
        <w:rPr>
          <w:rFonts w:ascii="Times New Roman" w:hAnsi="Times New Roman" w:eastAsia="仿宋_GB2312" w:cs="Times New Roman"/>
          <w:sz w:val="28"/>
          <w:szCs w:val="28"/>
        </w:rPr>
        <w:t>。</w:t>
      </w:r>
      <w:r>
        <w:rPr>
          <w:rFonts w:hint="eastAsia" w:ascii="Times New Roman" w:hAnsi="Times New Roman" w:eastAsia="仿宋_GB2312" w:cs="Times New Roman"/>
          <w:sz w:val="28"/>
          <w:szCs w:val="28"/>
        </w:rPr>
        <w:t>逾期未作出处理决定的，先行登记保存措施自动解除。在</w:t>
      </w:r>
      <w:r>
        <w:rPr>
          <w:rFonts w:ascii="Times New Roman" w:hAnsi="Times New Roman" w:eastAsia="仿宋_GB2312" w:cs="Times New Roman"/>
          <w:sz w:val="28"/>
          <w:szCs w:val="28"/>
        </w:rPr>
        <w:t>此期间，当事人或有关人员不得</w:t>
      </w:r>
      <w:r>
        <w:rPr>
          <w:rFonts w:hint="eastAsia" w:ascii="Times New Roman" w:hAnsi="Times New Roman" w:eastAsia="仿宋_GB2312" w:cs="Times New Roman"/>
          <w:sz w:val="28"/>
          <w:szCs w:val="28"/>
          <w:lang w:eastAsia="zh-CN"/>
        </w:rPr>
        <w:t>使用、</w:t>
      </w:r>
      <w:r>
        <w:rPr>
          <w:rFonts w:ascii="Times New Roman" w:hAnsi="Times New Roman" w:eastAsia="仿宋_GB2312" w:cs="Times New Roman"/>
          <w:sz w:val="28"/>
          <w:szCs w:val="28"/>
        </w:rPr>
        <w:t>销毁或转移</w:t>
      </w:r>
      <w:r>
        <w:rPr>
          <w:rFonts w:hint="eastAsia" w:ascii="Times New Roman" w:hAnsi="Times New Roman" w:eastAsia="仿宋_GB2312" w:cs="Times New Roman"/>
          <w:sz w:val="28"/>
          <w:szCs w:val="28"/>
          <w:lang w:eastAsia="zh-CN"/>
        </w:rPr>
        <w:t>所保存物品</w:t>
      </w:r>
      <w:r>
        <w:rPr>
          <w:rFonts w:ascii="Times New Roman" w:hAnsi="Times New Roman" w:eastAsia="仿宋_GB2312" w:cs="Times New Roman"/>
          <w:sz w:val="28"/>
          <w:szCs w:val="28"/>
        </w:rPr>
        <w:t>。</w:t>
      </w:r>
    </w:p>
    <w:p w14:paraId="62D1B3C4">
      <w:pPr>
        <w:widowControl w:val="0"/>
        <w:overflowPunct w:val="0"/>
        <w:snapToGrid w:val="0"/>
        <w:spacing w:afterLines="100" w:line="500" w:lineRule="exact"/>
        <w:jc w:val="center"/>
        <w:rPr>
          <w:rFonts w:hint="eastAsia" w:ascii="Times New Roman" w:hAnsi="Times New Roman" w:eastAsia="方正小标宋简体" w:cs="Times New Roman"/>
          <w:sz w:val="28"/>
          <w:szCs w:val="28"/>
        </w:rPr>
      </w:pPr>
      <w:r>
        <w:rPr>
          <w:rFonts w:hint="eastAsia" w:ascii="Times New Roman" w:hAnsi="Times New Roman" w:eastAsia="方正小标宋简体" w:cs="Times New Roman"/>
          <w:sz w:val="28"/>
          <w:szCs w:val="28"/>
        </w:rPr>
        <w:t>先行登记保存证据</w:t>
      </w:r>
      <w:r>
        <w:rPr>
          <w:rFonts w:hint="eastAsia" w:ascii="Times New Roman" w:hAnsi="Times New Roman" w:eastAsia="方正小标宋简体" w:cs="Times New Roman"/>
          <w:sz w:val="28"/>
          <w:szCs w:val="28"/>
          <w:lang w:eastAsia="zh-CN"/>
        </w:rPr>
        <w:t>物品</w:t>
      </w:r>
      <w:r>
        <w:rPr>
          <w:rFonts w:hint="eastAsia" w:ascii="Times New Roman" w:hAnsi="Times New Roman" w:eastAsia="方正小标宋简体" w:cs="Times New Roman"/>
          <w:sz w:val="28"/>
          <w:szCs w:val="28"/>
        </w:rPr>
        <w:t>清单</w:t>
      </w:r>
    </w:p>
    <w:tbl>
      <w:tblPr>
        <w:tblStyle w:val="2"/>
        <w:tblpPr w:leftFromText="180" w:rightFromText="180" w:vertAnchor="text" w:horzAnchor="page" w:tblpX="1504" w:tblpY="424"/>
        <w:tblOverlap w:val="never"/>
        <w:tblW w:w="9055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0"/>
        <w:gridCol w:w="1245"/>
        <w:gridCol w:w="795"/>
        <w:gridCol w:w="975"/>
        <w:gridCol w:w="1665"/>
        <w:gridCol w:w="1365"/>
        <w:gridCol w:w="975"/>
        <w:gridCol w:w="1245"/>
      </w:tblGrid>
      <w:tr w14:paraId="30AC6DD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1DD0939">
            <w:pPr>
              <w:widowControl w:val="0"/>
              <w:overflowPunct w:val="0"/>
              <w:snapToGrid w:val="0"/>
              <w:spacing w:line="40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eastAsia="zh-CN"/>
              </w:rPr>
              <w:t>序</w:t>
            </w: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号</w:t>
            </w:r>
          </w:p>
        </w:tc>
        <w:tc>
          <w:tcPr>
            <w:tcW w:w="1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354493D">
            <w:pPr>
              <w:widowControl w:val="0"/>
              <w:overflowPunct w:val="0"/>
              <w:snapToGrid w:val="0"/>
              <w:spacing w:line="40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eastAsia="zh-CN"/>
              </w:rPr>
              <w:t>物品</w:t>
            </w: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名称</w:t>
            </w:r>
          </w:p>
        </w:tc>
        <w:tc>
          <w:tcPr>
            <w:tcW w:w="7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2D541A0">
            <w:pPr>
              <w:widowControl w:val="0"/>
              <w:overflowPunct w:val="0"/>
              <w:snapToGrid w:val="0"/>
              <w:spacing w:line="400" w:lineRule="exact"/>
              <w:jc w:val="center"/>
              <w:rPr>
                <w:rFonts w:hint="eastAsia" w:ascii="Times New Roman" w:hAnsi="Times New Roman" w:eastAsia="仿宋_GB2312" w:cs="Times New Roman"/>
                <w:sz w:val="28"/>
                <w:szCs w:val="28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eastAsia="zh-CN"/>
              </w:rPr>
              <w:t>品牌</w:t>
            </w: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D1AD83A">
            <w:pPr>
              <w:widowControl w:val="0"/>
              <w:overflowPunct w:val="0"/>
              <w:snapToGrid w:val="0"/>
              <w:spacing w:line="400" w:lineRule="exact"/>
              <w:jc w:val="center"/>
              <w:rPr>
                <w:rFonts w:hint="eastAsia" w:ascii="Times New Roman" w:hAnsi="Times New Roman" w:eastAsia="仿宋_GB2312" w:cs="Times New Roman"/>
                <w:sz w:val="28"/>
                <w:szCs w:val="28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eastAsia="zh-CN"/>
              </w:rPr>
              <w:t>产地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02A3CAE">
            <w:pPr>
              <w:widowControl w:val="0"/>
              <w:overflowPunct w:val="0"/>
              <w:snapToGrid w:val="0"/>
              <w:spacing w:line="400" w:lineRule="exact"/>
              <w:jc w:val="both"/>
              <w:rPr>
                <w:rFonts w:hint="eastAsia" w:ascii="Times New Roman" w:hAnsi="Times New Roman" w:eastAsia="仿宋_GB2312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规格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eastAsia="zh-CN"/>
              </w:rPr>
              <w:t>（型号）</w:t>
            </w:r>
          </w:p>
        </w:tc>
        <w:tc>
          <w:tcPr>
            <w:tcW w:w="13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3A5B031">
            <w:pPr>
              <w:widowControl w:val="0"/>
              <w:overflowPunct w:val="0"/>
              <w:snapToGrid w:val="0"/>
              <w:spacing w:line="400" w:lineRule="exact"/>
              <w:jc w:val="both"/>
              <w:rPr>
                <w:rFonts w:hint="eastAsia" w:ascii="Times New Roman" w:hAnsi="Times New Roman" w:eastAsia="仿宋_GB2312" w:cs="Times New Roman"/>
                <w:sz w:val="28"/>
                <w:szCs w:val="28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eastAsia="zh-CN"/>
              </w:rPr>
              <w:t>生产日期</w:t>
            </w: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0212203">
            <w:pPr>
              <w:widowControl w:val="0"/>
              <w:overflowPunct w:val="0"/>
              <w:snapToGrid w:val="0"/>
              <w:spacing w:line="400" w:lineRule="exact"/>
              <w:jc w:val="center"/>
              <w:rPr>
                <w:rFonts w:hint="eastAsia" w:ascii="Times New Roman" w:hAnsi="Times New Roman" w:eastAsia="仿宋_GB2312" w:cs="Times New Roman"/>
                <w:sz w:val="28"/>
                <w:szCs w:val="28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eastAsia="zh-CN"/>
              </w:rPr>
              <w:t>数量</w:t>
            </w:r>
          </w:p>
        </w:tc>
        <w:tc>
          <w:tcPr>
            <w:tcW w:w="1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D05183E">
            <w:pPr>
              <w:widowControl w:val="0"/>
              <w:overflowPunct w:val="0"/>
              <w:snapToGrid w:val="0"/>
              <w:spacing w:line="400" w:lineRule="exact"/>
              <w:jc w:val="both"/>
              <w:rPr>
                <w:rFonts w:hint="eastAsia" w:ascii="Times New Roman" w:hAnsi="Times New Roman" w:eastAsia="仿宋_GB2312" w:cs="Times New Roman"/>
                <w:sz w:val="28"/>
                <w:szCs w:val="28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eastAsia="zh-CN"/>
              </w:rPr>
              <w:t>形态及</w:t>
            </w:r>
          </w:p>
          <w:p w14:paraId="093CC330">
            <w:pPr>
              <w:widowControl w:val="0"/>
              <w:overflowPunct w:val="0"/>
              <w:snapToGrid w:val="0"/>
              <w:spacing w:line="400" w:lineRule="exact"/>
              <w:jc w:val="both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备注</w:t>
            </w:r>
          </w:p>
        </w:tc>
      </w:tr>
      <w:tr w14:paraId="1E80670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5CE3A00">
            <w:pPr>
              <w:widowControl w:val="0"/>
              <w:overflowPunct w:val="0"/>
              <w:snapToGrid w:val="0"/>
              <w:spacing w:line="40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41E2DEF">
            <w:pPr>
              <w:widowControl w:val="0"/>
              <w:overflowPunct w:val="0"/>
              <w:snapToGrid w:val="0"/>
              <w:spacing w:line="40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7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2BB146E">
            <w:pPr>
              <w:widowControl w:val="0"/>
              <w:overflowPunct w:val="0"/>
              <w:snapToGrid w:val="0"/>
              <w:spacing w:line="40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B91F3AC">
            <w:pPr>
              <w:widowControl w:val="0"/>
              <w:overflowPunct w:val="0"/>
              <w:snapToGrid w:val="0"/>
              <w:spacing w:line="40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ED092A4">
            <w:pPr>
              <w:widowControl w:val="0"/>
              <w:overflowPunct w:val="0"/>
              <w:snapToGrid w:val="0"/>
              <w:spacing w:line="40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3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E8F5E7F">
            <w:pPr>
              <w:widowControl w:val="0"/>
              <w:overflowPunct w:val="0"/>
              <w:snapToGrid w:val="0"/>
              <w:spacing w:line="40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E22D23A">
            <w:pPr>
              <w:widowControl w:val="0"/>
              <w:overflowPunct w:val="0"/>
              <w:snapToGrid w:val="0"/>
              <w:spacing w:line="40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91FD46B">
            <w:pPr>
              <w:widowControl w:val="0"/>
              <w:overflowPunct w:val="0"/>
              <w:snapToGrid w:val="0"/>
              <w:spacing w:line="40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</w:tr>
      <w:tr w14:paraId="53AA47E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965073F">
            <w:pPr>
              <w:widowControl w:val="0"/>
              <w:overflowPunct w:val="0"/>
              <w:snapToGrid w:val="0"/>
              <w:spacing w:line="40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3A798FB">
            <w:pPr>
              <w:widowControl w:val="0"/>
              <w:overflowPunct w:val="0"/>
              <w:snapToGrid w:val="0"/>
              <w:spacing w:line="40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7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8DF4E09">
            <w:pPr>
              <w:widowControl w:val="0"/>
              <w:overflowPunct w:val="0"/>
              <w:snapToGrid w:val="0"/>
              <w:spacing w:line="40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AF45A7F">
            <w:pPr>
              <w:widowControl w:val="0"/>
              <w:overflowPunct w:val="0"/>
              <w:snapToGrid w:val="0"/>
              <w:spacing w:line="40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DB06AD0">
            <w:pPr>
              <w:widowControl w:val="0"/>
              <w:overflowPunct w:val="0"/>
              <w:snapToGrid w:val="0"/>
              <w:spacing w:line="40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3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6C8FB8E">
            <w:pPr>
              <w:widowControl w:val="0"/>
              <w:overflowPunct w:val="0"/>
              <w:snapToGrid w:val="0"/>
              <w:spacing w:line="40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C37393C">
            <w:pPr>
              <w:widowControl w:val="0"/>
              <w:overflowPunct w:val="0"/>
              <w:snapToGrid w:val="0"/>
              <w:spacing w:line="40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6A01CD3">
            <w:pPr>
              <w:widowControl w:val="0"/>
              <w:overflowPunct w:val="0"/>
              <w:snapToGrid w:val="0"/>
              <w:spacing w:line="40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</w:tr>
      <w:tr w14:paraId="33B7C21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CAC3A77">
            <w:pPr>
              <w:widowControl w:val="0"/>
              <w:overflowPunct w:val="0"/>
              <w:snapToGrid w:val="0"/>
              <w:spacing w:line="40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58CAA04">
            <w:pPr>
              <w:widowControl w:val="0"/>
              <w:overflowPunct w:val="0"/>
              <w:snapToGrid w:val="0"/>
              <w:spacing w:line="40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7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406FD6A">
            <w:pPr>
              <w:widowControl w:val="0"/>
              <w:overflowPunct w:val="0"/>
              <w:snapToGrid w:val="0"/>
              <w:spacing w:line="40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DD21F42">
            <w:pPr>
              <w:widowControl w:val="0"/>
              <w:overflowPunct w:val="0"/>
              <w:snapToGrid w:val="0"/>
              <w:spacing w:line="40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838BE64">
            <w:pPr>
              <w:widowControl w:val="0"/>
              <w:overflowPunct w:val="0"/>
              <w:snapToGrid w:val="0"/>
              <w:spacing w:line="40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3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2AFB510">
            <w:pPr>
              <w:widowControl w:val="0"/>
              <w:overflowPunct w:val="0"/>
              <w:snapToGrid w:val="0"/>
              <w:spacing w:line="40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FF6B9A2">
            <w:pPr>
              <w:widowControl w:val="0"/>
              <w:overflowPunct w:val="0"/>
              <w:snapToGrid w:val="0"/>
              <w:spacing w:line="40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0DC90C0">
            <w:pPr>
              <w:widowControl w:val="0"/>
              <w:overflowPunct w:val="0"/>
              <w:snapToGrid w:val="0"/>
              <w:spacing w:line="40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</w:tr>
    </w:tbl>
    <w:p w14:paraId="61A35281">
      <w:pPr>
        <w:widowControl w:val="0"/>
        <w:overflowPunct w:val="0"/>
        <w:snapToGrid w:val="0"/>
        <w:spacing w:line="440" w:lineRule="exact"/>
        <w:rPr>
          <w:rFonts w:ascii="Times New Roman" w:hAnsi="Times New Roman" w:eastAsia="仿宋_GB2312" w:cs="Times New Roman"/>
          <w:sz w:val="28"/>
          <w:szCs w:val="28"/>
        </w:rPr>
      </w:pPr>
    </w:p>
    <w:p w14:paraId="22684251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ascii="仿宋_GB2312" w:eastAsia="仿宋_GB2312"/>
          <w:bCs/>
          <w:sz w:val="28"/>
          <w:szCs w:val="28"/>
        </w:rPr>
      </w:pPr>
      <w:r>
        <w:rPr>
          <w:rFonts w:hint="eastAsia" w:ascii="仿宋_GB2312" w:eastAsia="仿宋_GB2312"/>
          <w:bCs/>
          <w:sz w:val="28"/>
          <w:szCs w:val="28"/>
        </w:rPr>
        <w:t>告知事项：</w:t>
      </w:r>
    </w:p>
    <w:p w14:paraId="2C15AA93">
      <w:pPr>
        <w:spacing w:line="520" w:lineRule="exact"/>
        <w:ind w:firstLine="570"/>
        <w:rPr>
          <w:rFonts w:ascii="仿宋_GB2312" w:eastAsia="仿宋_GB2312"/>
          <w:bCs/>
          <w:sz w:val="28"/>
          <w:szCs w:val="28"/>
        </w:rPr>
      </w:pPr>
      <w:r>
        <w:rPr>
          <w:rFonts w:ascii="仿宋_GB2312" w:eastAsia="仿宋_GB2312"/>
          <w:bCs/>
          <w:sz w:val="28"/>
          <w:szCs w:val="28"/>
        </w:rPr>
        <w:t>1.</w:t>
      </w:r>
      <w:r>
        <w:rPr>
          <w:rFonts w:hint="eastAsia" w:ascii="仿宋_GB2312" w:eastAsia="仿宋_GB2312"/>
          <w:bCs/>
          <w:sz w:val="28"/>
          <w:szCs w:val="28"/>
        </w:rPr>
        <w:t>对就地登记保存的物品，在本机关作出处理决定前，当事人负有妥善保管的义务，不得有藏匿、转移或擅自启封、移动物品等行为。藏匿、转移或擅自启封、移动物品，妨碍本机关办案的，将依法追究当事人的法律责任。</w:t>
      </w:r>
    </w:p>
    <w:p w14:paraId="2BD8857B">
      <w:pPr>
        <w:spacing w:line="520" w:lineRule="exact"/>
        <w:ind w:firstLine="570"/>
        <w:rPr>
          <w:rFonts w:ascii="仿宋_GB2312" w:eastAsia="仿宋_GB2312"/>
          <w:bCs/>
          <w:sz w:val="28"/>
          <w:szCs w:val="28"/>
        </w:rPr>
      </w:pPr>
      <w:r>
        <w:rPr>
          <w:rFonts w:ascii="仿宋_GB2312" w:eastAsia="仿宋_GB2312"/>
          <w:bCs/>
          <w:sz w:val="28"/>
          <w:szCs w:val="28"/>
        </w:rPr>
        <w:t>2.</w:t>
      </w:r>
      <w:r>
        <w:rPr>
          <w:rFonts w:hint="eastAsia" w:ascii="仿宋_GB2312" w:eastAsia="仿宋_GB2312"/>
          <w:bCs/>
          <w:sz w:val="28"/>
          <w:szCs w:val="28"/>
        </w:rPr>
        <w:t>先行登记保存的物品有下列情形之一的，其自然损耗、损坏或灭失，本机关不予赔偿或补偿：</w:t>
      </w:r>
    </w:p>
    <w:p w14:paraId="447FF55B">
      <w:pPr>
        <w:spacing w:line="520" w:lineRule="exact"/>
        <w:ind w:firstLine="420" w:firstLineChars="150"/>
        <w:rPr>
          <w:rFonts w:ascii="仿宋_GB2312" w:eastAsia="仿宋_GB2312"/>
          <w:bCs/>
          <w:sz w:val="28"/>
          <w:szCs w:val="28"/>
        </w:rPr>
      </w:pPr>
      <w:r>
        <w:rPr>
          <w:rFonts w:hint="eastAsia" w:ascii="仿宋_GB2312" w:eastAsia="仿宋_GB2312"/>
          <w:bCs/>
          <w:sz w:val="28"/>
          <w:szCs w:val="28"/>
        </w:rPr>
        <w:t>（1）先行登记保存期限内，因当事人的过错原因导致的；</w:t>
      </w:r>
    </w:p>
    <w:p w14:paraId="0555408C">
      <w:pPr>
        <w:spacing w:line="520" w:lineRule="exact"/>
        <w:ind w:firstLine="420" w:firstLineChars="150"/>
        <w:rPr>
          <w:rFonts w:ascii="仿宋_GB2312" w:eastAsia="仿宋_GB2312"/>
          <w:bCs/>
          <w:sz w:val="28"/>
          <w:szCs w:val="28"/>
        </w:rPr>
      </w:pPr>
      <w:r>
        <w:rPr>
          <w:rFonts w:hint="eastAsia" w:ascii="仿宋_GB2312" w:eastAsia="仿宋_GB2312"/>
          <w:bCs/>
          <w:sz w:val="28"/>
          <w:szCs w:val="28"/>
        </w:rPr>
        <w:t>（2）先行登记保存期限内，因第三人犯罪或违法行为导致损坏或灭失的；</w:t>
      </w:r>
    </w:p>
    <w:p w14:paraId="6648EBC6">
      <w:pPr>
        <w:spacing w:line="520" w:lineRule="exact"/>
        <w:ind w:firstLine="420" w:firstLineChars="150"/>
        <w:rPr>
          <w:rFonts w:ascii="仿宋_GB2312" w:eastAsia="仿宋_GB2312"/>
          <w:bCs/>
          <w:sz w:val="28"/>
          <w:szCs w:val="28"/>
        </w:rPr>
      </w:pPr>
      <w:r>
        <w:rPr>
          <w:rFonts w:hint="eastAsia" w:ascii="仿宋_GB2312" w:eastAsia="仿宋_GB2312"/>
          <w:bCs/>
          <w:sz w:val="28"/>
          <w:szCs w:val="28"/>
        </w:rPr>
        <w:t>（3）先行登记保存期限内，因物品的自然属性发生的不可避免的自然损耗；</w:t>
      </w:r>
    </w:p>
    <w:p w14:paraId="3328F819">
      <w:pPr>
        <w:spacing w:line="520" w:lineRule="exact"/>
        <w:ind w:firstLine="420" w:firstLineChars="150"/>
        <w:rPr>
          <w:rFonts w:ascii="仿宋_GB2312" w:eastAsia="仿宋_GB2312"/>
          <w:bCs/>
          <w:sz w:val="28"/>
          <w:szCs w:val="28"/>
        </w:rPr>
      </w:pPr>
      <w:r>
        <w:rPr>
          <w:rFonts w:hint="eastAsia" w:ascii="仿宋_GB2312" w:eastAsia="仿宋_GB2312"/>
          <w:bCs/>
          <w:sz w:val="28"/>
          <w:szCs w:val="28"/>
        </w:rPr>
        <w:t>（4）鲜活类等易腐烂、变质的物品先行登记保存后，当事人无法提供食品安全卫生证明导致无法拍卖或变卖的，且当事人在通知接受处理的期限内不来接受处理的；</w:t>
      </w:r>
    </w:p>
    <w:p w14:paraId="00E617CB">
      <w:pPr>
        <w:widowControl w:val="0"/>
        <w:overflowPunct w:val="0"/>
        <w:spacing w:line="520" w:lineRule="exact"/>
        <w:ind w:firstLine="420" w:firstLineChars="150"/>
        <w:rPr>
          <w:rFonts w:ascii="仿宋_GB2312" w:eastAsia="仿宋_GB2312"/>
          <w:bCs/>
          <w:sz w:val="28"/>
          <w:szCs w:val="28"/>
        </w:rPr>
      </w:pPr>
      <w:r>
        <w:rPr>
          <w:rFonts w:hint="eastAsia" w:ascii="仿宋_GB2312" w:eastAsia="仿宋_GB2312"/>
          <w:bCs/>
          <w:sz w:val="28"/>
          <w:szCs w:val="28"/>
        </w:rPr>
        <w:t>（5）本机关已经告知当事人解除先行登记保存后发生的自然损耗</w:t>
      </w:r>
      <w:r>
        <w:rPr>
          <w:rFonts w:hint="eastAsia" w:ascii="仿宋_GB2312" w:eastAsia="仿宋_GB2312"/>
          <w:bCs/>
          <w:sz w:val="28"/>
          <w:szCs w:val="28"/>
          <w:lang w:eastAsia="zh-CN"/>
        </w:rPr>
        <w:t>，</w:t>
      </w:r>
      <w:r>
        <w:rPr>
          <w:rFonts w:hint="eastAsia" w:ascii="仿宋_GB2312" w:eastAsia="仿宋_GB2312"/>
          <w:bCs/>
          <w:sz w:val="28"/>
          <w:szCs w:val="28"/>
        </w:rPr>
        <w:t>以及当事人疏于管理导致损坏或灭失的；</w:t>
      </w:r>
    </w:p>
    <w:p w14:paraId="78DDF133">
      <w:pPr>
        <w:widowControl w:val="0"/>
        <w:overflowPunct w:val="0"/>
        <w:spacing w:line="520" w:lineRule="exact"/>
        <w:ind w:firstLine="420" w:firstLineChars="150"/>
        <w:rPr>
          <w:rFonts w:ascii="仿宋_GB2312" w:eastAsia="仿宋_GB2312"/>
          <w:bCs/>
          <w:sz w:val="28"/>
          <w:szCs w:val="28"/>
        </w:rPr>
      </w:pPr>
      <w:r>
        <w:rPr>
          <w:rFonts w:hint="eastAsia" w:ascii="仿宋_GB2312" w:eastAsia="仿宋_GB2312"/>
          <w:bCs/>
          <w:sz w:val="28"/>
          <w:szCs w:val="28"/>
        </w:rPr>
        <w:t>（6）出现法定解除先行登记保存情形后发生的自然损耗</w:t>
      </w:r>
      <w:r>
        <w:rPr>
          <w:rFonts w:hint="eastAsia" w:ascii="仿宋_GB2312" w:eastAsia="仿宋_GB2312"/>
          <w:bCs/>
          <w:sz w:val="28"/>
          <w:szCs w:val="28"/>
          <w:lang w:eastAsia="zh-CN"/>
        </w:rPr>
        <w:t>，</w:t>
      </w:r>
      <w:r>
        <w:rPr>
          <w:rFonts w:hint="eastAsia" w:ascii="仿宋_GB2312" w:eastAsia="仿宋_GB2312"/>
          <w:bCs/>
          <w:sz w:val="28"/>
          <w:szCs w:val="28"/>
        </w:rPr>
        <w:t>以及当事人疏于管理导致损坏或灭失的。</w:t>
      </w:r>
    </w:p>
    <w:p w14:paraId="36D2C930">
      <w:pPr>
        <w:widowControl w:val="0"/>
        <w:overflowPunct w:val="0"/>
        <w:spacing w:line="520" w:lineRule="exact"/>
        <w:ind w:firstLine="420" w:firstLineChars="150"/>
        <w:rPr>
          <w:rFonts w:ascii="仿宋_GB2312" w:eastAsia="仿宋_GB2312"/>
          <w:bCs/>
          <w:sz w:val="28"/>
          <w:szCs w:val="28"/>
        </w:rPr>
      </w:pPr>
      <w:r>
        <w:rPr>
          <w:rFonts w:hint="eastAsia" w:ascii="仿宋_GB2312" w:eastAsia="仿宋_GB2312"/>
          <w:bCs/>
          <w:sz w:val="28"/>
          <w:szCs w:val="28"/>
        </w:rPr>
        <w:t>3</w:t>
      </w:r>
      <w:r>
        <w:rPr>
          <w:rFonts w:ascii="仿宋_GB2312" w:eastAsia="仿宋_GB2312"/>
          <w:bCs/>
          <w:sz w:val="28"/>
          <w:szCs w:val="28"/>
        </w:rPr>
        <w:t>.</w:t>
      </w:r>
      <w:r>
        <w:rPr>
          <w:rFonts w:hint="eastAsia" w:ascii="仿宋_GB2312" w:eastAsia="仿宋_GB2312"/>
          <w:bCs/>
          <w:sz w:val="28"/>
          <w:szCs w:val="28"/>
        </w:rPr>
        <w:t>因本机关及本机关工作人员的过错，导致物品损坏或灭失的，本机关将依法予以赔偿或补偿。</w:t>
      </w:r>
    </w:p>
    <w:p w14:paraId="4C56F341">
      <w:pPr>
        <w:spacing w:line="520" w:lineRule="exact"/>
        <w:ind w:firstLine="570"/>
        <w:rPr>
          <w:rFonts w:hint="eastAsia" w:ascii="仿宋_GB2312" w:eastAsia="仿宋_GB2312"/>
          <w:bCs/>
          <w:sz w:val="28"/>
          <w:szCs w:val="28"/>
        </w:rPr>
      </w:pPr>
      <w:r>
        <w:rPr>
          <w:rFonts w:ascii="仿宋_GB2312" w:eastAsia="仿宋_GB2312"/>
          <w:bCs/>
          <w:sz w:val="28"/>
          <w:szCs w:val="28"/>
        </w:rPr>
        <w:t>4.</w:t>
      </w:r>
      <w:r>
        <w:rPr>
          <w:rFonts w:hint="eastAsia" w:ascii="仿宋_GB2312" w:eastAsia="仿宋_GB2312"/>
          <w:bCs/>
          <w:sz w:val="28"/>
          <w:szCs w:val="28"/>
        </w:rPr>
        <w:t>当事人与行政执法人员对于清单中物品核实无误后，签名确认。</w:t>
      </w:r>
    </w:p>
    <w:p w14:paraId="266B3CDF">
      <w:pPr>
        <w:widowControl w:val="0"/>
        <w:overflowPunct w:val="0"/>
        <w:snapToGrid w:val="0"/>
        <w:spacing w:beforeLines="50" w:line="440" w:lineRule="exact"/>
        <w:rPr>
          <w:rFonts w:hint="eastAsia" w:ascii="Times New Roman" w:hAnsi="Times New Roman" w:eastAsia="仿宋_GB2312" w:cs="Times New Roman"/>
          <w:color w:val="000000"/>
          <w:sz w:val="28"/>
          <w:szCs w:val="28"/>
        </w:rPr>
      </w:pPr>
    </w:p>
    <w:p w14:paraId="77A8623F">
      <w:pPr>
        <w:widowControl w:val="0"/>
        <w:overflowPunct w:val="0"/>
        <w:snapToGrid w:val="0"/>
        <w:spacing w:beforeLines="50" w:line="440" w:lineRule="exact"/>
        <w:rPr>
          <w:rFonts w:ascii="Times New Roman" w:hAnsi="Times New Roman" w:eastAsia="仿宋_GB2312" w:cs="Times New Roman"/>
          <w:color w:val="000000"/>
          <w:sz w:val="28"/>
          <w:szCs w:val="28"/>
        </w:rPr>
      </w:pPr>
      <w:r>
        <w:rPr>
          <w:rFonts w:hint="eastAsia" w:ascii="Times New Roman" w:hAnsi="Times New Roman" w:eastAsia="仿宋_GB2312" w:cs="Times New Roman"/>
          <w:color w:val="000000"/>
          <w:sz w:val="28"/>
          <w:szCs w:val="28"/>
        </w:rPr>
        <w:t>当事人</w:t>
      </w:r>
      <w:r>
        <w:rPr>
          <w:rFonts w:hint="eastAsia" w:ascii="Times New Roman" w:hAnsi="Times New Roman" w:eastAsia="仿宋_GB2312" w:cs="Times New Roman"/>
          <w:sz w:val="28"/>
          <w:szCs w:val="28"/>
          <w:lang w:eastAsia="zh-CN"/>
        </w:rPr>
        <w:t>确认并签字：</w:t>
      </w:r>
      <w:r>
        <w:rPr>
          <w:rFonts w:hint="eastAsia" w:ascii="Times New Roman" w:hAnsi="Times New Roman" w:eastAsia="仿宋_GB2312" w:cs="Times New Roman"/>
          <w:color w:val="000000"/>
          <w:sz w:val="28"/>
          <w:szCs w:val="28"/>
          <w:u w:val="single"/>
        </w:rPr>
        <w:t>（如：以上清单，物品与实物一致，经核对无误。我已阅读以上告知事项。）</w:t>
      </w:r>
    </w:p>
    <w:p w14:paraId="571B31D4">
      <w:pPr>
        <w:widowControl w:val="0"/>
        <w:overflowPunct w:val="0"/>
        <w:snapToGrid w:val="0"/>
        <w:spacing w:line="440" w:lineRule="exact"/>
        <w:rPr>
          <w:rFonts w:hint="default" w:ascii="Times New Roman" w:hAnsi="Times New Roman" w:eastAsia="仿宋_GB2312" w:cs="Times New Roman"/>
          <w:sz w:val="28"/>
          <w:szCs w:val="28"/>
          <w:u w:val="single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28"/>
          <w:szCs w:val="28"/>
          <w:u w:val="none"/>
          <w:lang w:val="en-US" w:eastAsia="zh-CN"/>
        </w:rPr>
        <w:t xml:space="preserve">当事人签名：                </w:t>
      </w:r>
      <w:r>
        <w:rPr>
          <w:rFonts w:hint="eastAsia" w:ascii="Times New Roman" w:hAnsi="Times New Roman" w:eastAsia="仿宋_GB2312" w:cs="Times New Roman"/>
          <w:sz w:val="28"/>
          <w:szCs w:val="28"/>
          <w:u w:val="none"/>
          <w:lang w:val="en-US" w:eastAsia="zh"/>
        </w:rPr>
        <w:t xml:space="preserve">      </w:t>
      </w:r>
      <w:r>
        <w:rPr>
          <w:rFonts w:hint="eastAsia" w:ascii="Times New Roman" w:hAnsi="Times New Roman" w:eastAsia="仿宋_GB2312" w:cs="Times New Roman"/>
          <w:sz w:val="28"/>
          <w:szCs w:val="28"/>
          <w:u w:val="none"/>
          <w:lang w:val="en-US" w:eastAsia="zh-CN"/>
        </w:rPr>
        <w:t xml:space="preserve">  </w:t>
      </w:r>
      <w:r>
        <w:rPr>
          <w:rFonts w:hint="eastAsia" w:ascii="Times New Roman" w:hAnsi="Times New Roman" w:eastAsia="仿宋_GB2312" w:cs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 w:eastAsia="仿宋_GB2312" w:cs="Times New Roman"/>
          <w:sz w:val="28"/>
          <w:szCs w:val="28"/>
          <w:u w:val="single"/>
        </w:rPr>
        <w:t xml:space="preserve"> </w:t>
      </w:r>
      <w:r>
        <w:rPr>
          <w:rFonts w:hint="eastAsia" w:ascii="Times New Roman" w:hAnsi="Times New Roman" w:eastAsia="仿宋_GB2312" w:cs="Times New Roman"/>
          <w:sz w:val="28"/>
          <w:szCs w:val="28"/>
          <w:u w:val="single"/>
          <w:lang w:val="en-US" w:eastAsia="zh-CN"/>
        </w:rPr>
        <w:t xml:space="preserve">   </w:t>
      </w:r>
      <w:r>
        <w:rPr>
          <w:rFonts w:ascii="Times New Roman" w:hAnsi="Times New Roman" w:eastAsia="仿宋_GB2312" w:cs="Times New Roman"/>
          <w:sz w:val="28"/>
          <w:szCs w:val="28"/>
          <w:u w:val="single"/>
        </w:rPr>
        <w:t xml:space="preserve"> </w:t>
      </w:r>
      <w:r>
        <w:rPr>
          <w:rFonts w:hint="eastAsia" w:ascii="Times New Roman" w:hAnsi="Times New Roman" w:eastAsia="仿宋_GB2312" w:cs="Times New Roman"/>
          <w:sz w:val="28"/>
          <w:szCs w:val="28"/>
        </w:rPr>
        <w:t>年</w:t>
      </w:r>
      <w:r>
        <w:rPr>
          <w:rFonts w:hint="eastAsia" w:ascii="Times New Roman" w:hAnsi="Times New Roman" w:eastAsia="仿宋_GB2312" w:cs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 w:eastAsia="仿宋_GB2312" w:cs="Times New Roman"/>
          <w:sz w:val="28"/>
          <w:szCs w:val="28"/>
          <w:u w:val="single"/>
        </w:rPr>
        <w:t xml:space="preserve">  </w:t>
      </w:r>
      <w:r>
        <w:rPr>
          <w:rFonts w:hint="eastAsia" w:ascii="Times New Roman" w:hAnsi="Times New Roman" w:eastAsia="仿宋_GB2312" w:cs="Times New Roman"/>
          <w:sz w:val="28"/>
          <w:szCs w:val="28"/>
        </w:rPr>
        <w:t>月</w:t>
      </w:r>
      <w:r>
        <w:rPr>
          <w:rFonts w:hint="eastAsia" w:ascii="Times New Roman" w:hAnsi="Times New Roman" w:eastAsia="仿宋_GB2312" w:cs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 w:eastAsia="仿宋_GB2312" w:cs="Times New Roman"/>
          <w:sz w:val="28"/>
          <w:szCs w:val="28"/>
          <w:u w:val="single"/>
        </w:rPr>
        <w:t xml:space="preserve">   </w:t>
      </w:r>
      <w:r>
        <w:rPr>
          <w:rFonts w:hint="eastAsia" w:ascii="Times New Roman" w:hAnsi="Times New Roman" w:eastAsia="仿宋_GB2312" w:cs="Times New Roman"/>
          <w:sz w:val="28"/>
          <w:szCs w:val="28"/>
        </w:rPr>
        <w:t>日</w:t>
      </w:r>
      <w:r>
        <w:rPr>
          <w:rFonts w:hint="eastAsia" w:ascii="Times New Roman" w:hAnsi="Times New Roman" w:eastAsia="仿宋_GB2312" w:cs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 w:eastAsia="仿宋_GB2312" w:cs="Times New Roman"/>
          <w:sz w:val="28"/>
          <w:szCs w:val="28"/>
          <w:u w:val="single"/>
        </w:rPr>
        <w:t xml:space="preserve"> </w:t>
      </w:r>
      <w:r>
        <w:rPr>
          <w:rFonts w:hint="eastAsia" w:ascii="Times New Roman" w:hAnsi="Times New Roman" w:eastAsia="仿宋_GB2312" w:cs="Times New Roman"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仿宋_GB2312" w:cs="Times New Roman"/>
          <w:sz w:val="28"/>
          <w:szCs w:val="28"/>
          <w:u w:val="none"/>
          <w:lang w:eastAsia="zh-CN"/>
        </w:rPr>
        <w:t>时</w:t>
      </w:r>
      <w:r>
        <w:rPr>
          <w:rFonts w:hint="eastAsia" w:ascii="Times New Roman" w:hAnsi="Times New Roman" w:eastAsia="仿宋_GB2312" w:cs="Times New Roman"/>
          <w:sz w:val="28"/>
          <w:szCs w:val="28"/>
          <w:u w:val="single"/>
          <w:lang w:val="en-US" w:eastAsia="zh-CN"/>
        </w:rPr>
        <w:t xml:space="preserve">   </w:t>
      </w:r>
      <w:r>
        <w:rPr>
          <w:rFonts w:hint="eastAsia" w:ascii="Times New Roman" w:hAnsi="Times New Roman" w:eastAsia="仿宋_GB2312" w:cs="Times New Roman"/>
          <w:sz w:val="28"/>
          <w:szCs w:val="28"/>
          <w:u w:val="none"/>
          <w:lang w:val="en-US" w:eastAsia="zh-CN"/>
        </w:rPr>
        <w:t xml:space="preserve">分 </w:t>
      </w:r>
    </w:p>
    <w:p w14:paraId="2DFF6E68">
      <w:pPr>
        <w:widowControl w:val="0"/>
        <w:overflowPunct w:val="0"/>
        <w:snapToGrid w:val="0"/>
        <w:spacing w:line="440" w:lineRule="exact"/>
        <w:rPr>
          <w:rFonts w:hint="default" w:ascii="Times New Roman" w:hAnsi="Times New Roman" w:eastAsia="仿宋_GB2312" w:cs="Times New Roman"/>
          <w:sz w:val="28"/>
          <w:szCs w:val="28"/>
          <w:u w:val="single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28"/>
          <w:szCs w:val="28"/>
          <w:lang w:eastAsia="zh-CN"/>
        </w:rPr>
        <w:t>行政执法人员签名：</w:t>
      </w:r>
      <w:r>
        <w:rPr>
          <w:rFonts w:hint="eastAsia" w:ascii="Times New Roman" w:hAnsi="Times New Roman" w:eastAsia="仿宋_GB2312" w:cs="Times New Roman"/>
          <w:sz w:val="28"/>
          <w:szCs w:val="28"/>
          <w:u w:val="single"/>
          <w:lang w:val="en-US" w:eastAsia="zh-CN"/>
        </w:rPr>
        <w:t xml:space="preserve">                 </w:t>
      </w:r>
      <w:r>
        <w:rPr>
          <w:rFonts w:hint="eastAsia" w:ascii="Times New Roman" w:hAnsi="Times New Roman" w:eastAsia="仿宋_GB2312" w:cs="Times New Roman"/>
          <w:sz w:val="28"/>
          <w:szCs w:val="28"/>
          <w:u w:val="none"/>
          <w:lang w:val="en-US" w:eastAsia="zh-CN"/>
        </w:rPr>
        <w:t xml:space="preserve">   执法证号</w:t>
      </w:r>
      <w:r>
        <w:rPr>
          <w:rFonts w:hint="eastAsia" w:ascii="Times New Roman" w:hAnsi="Times New Roman" w:eastAsia="仿宋_GB2312" w:cs="Times New Roman"/>
          <w:sz w:val="28"/>
          <w:szCs w:val="28"/>
          <w:lang w:val="en-US" w:eastAsia="zh-CN"/>
        </w:rPr>
        <w:t>：</w:t>
      </w:r>
      <w:r>
        <w:rPr>
          <w:rFonts w:hint="eastAsia" w:ascii="Times New Roman" w:hAnsi="Times New Roman" w:eastAsia="仿宋_GB2312" w:cs="Times New Roman"/>
          <w:sz w:val="28"/>
          <w:szCs w:val="28"/>
          <w:u w:val="single"/>
          <w:lang w:val="en-US" w:eastAsia="zh-CN"/>
        </w:rPr>
        <w:t xml:space="preserve">                       </w:t>
      </w:r>
    </w:p>
    <w:p w14:paraId="11272E98">
      <w:pPr>
        <w:widowControl w:val="0"/>
        <w:overflowPunct w:val="0"/>
        <w:snapToGrid w:val="0"/>
        <w:spacing w:line="440" w:lineRule="exact"/>
        <w:rPr>
          <w:rFonts w:hint="eastAsia" w:ascii="Times New Roman" w:hAnsi="Times New Roman" w:eastAsia="仿宋_GB2312" w:cs="Times New Roman"/>
          <w:sz w:val="28"/>
          <w:szCs w:val="28"/>
          <w:u w:val="single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28"/>
          <w:szCs w:val="28"/>
          <w:lang w:eastAsia="zh-CN"/>
        </w:rPr>
        <w:t>行政执法人员签名：</w:t>
      </w:r>
      <w:r>
        <w:rPr>
          <w:rFonts w:hint="eastAsia" w:ascii="Times New Roman" w:hAnsi="Times New Roman" w:eastAsia="仿宋_GB2312" w:cs="Times New Roman"/>
          <w:sz w:val="28"/>
          <w:szCs w:val="28"/>
          <w:u w:val="single"/>
          <w:lang w:val="en-US" w:eastAsia="zh-CN"/>
        </w:rPr>
        <w:t xml:space="preserve">                 </w:t>
      </w:r>
      <w:r>
        <w:rPr>
          <w:rFonts w:hint="eastAsia" w:ascii="Times New Roman" w:hAnsi="Times New Roman" w:eastAsia="仿宋_GB2312" w:cs="Times New Roman"/>
          <w:sz w:val="28"/>
          <w:szCs w:val="28"/>
          <w:lang w:val="en-US" w:eastAsia="zh-CN"/>
        </w:rPr>
        <w:t xml:space="preserve">   执法证号：</w:t>
      </w:r>
      <w:r>
        <w:rPr>
          <w:rFonts w:hint="eastAsia" w:ascii="Times New Roman" w:hAnsi="Times New Roman" w:eastAsia="仿宋_GB2312" w:cs="Times New Roman"/>
          <w:sz w:val="28"/>
          <w:szCs w:val="28"/>
          <w:u w:val="single"/>
          <w:lang w:val="en-US" w:eastAsia="zh-CN"/>
        </w:rPr>
        <w:t xml:space="preserve">                     </w:t>
      </w:r>
    </w:p>
    <w:p w14:paraId="5982021C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Times New Roman" w:hAnsi="Times New Roman" w:eastAsia="仿宋_GB2312" w:cs="Times New Roman"/>
          <w:sz w:val="28"/>
          <w:szCs w:val="28"/>
          <w:u w:val="single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28"/>
          <w:szCs w:val="28"/>
          <w:lang w:val="en-US" w:eastAsia="zh-CN"/>
        </w:rPr>
        <w:t>现场见证人员签名：</w:t>
      </w:r>
      <w:r>
        <w:rPr>
          <w:rFonts w:hint="eastAsia" w:ascii="Times New Roman" w:hAnsi="Times New Roman" w:eastAsia="仿宋_GB2312" w:cs="Times New Roman"/>
          <w:sz w:val="28"/>
          <w:szCs w:val="28"/>
          <w:u w:val="single"/>
          <w:lang w:val="en-US" w:eastAsia="zh-CN"/>
        </w:rPr>
        <w:t xml:space="preserve">         </w:t>
      </w:r>
      <w:r>
        <w:rPr>
          <w:rFonts w:hint="eastAsia" w:ascii="Times New Roman" w:hAnsi="Times New Roman" w:eastAsia="仿宋_GB2312" w:cs="Times New Roman"/>
          <w:sz w:val="28"/>
          <w:szCs w:val="28"/>
          <w:u w:val="none"/>
          <w:lang w:val="en-US" w:eastAsia="zh-CN"/>
        </w:rPr>
        <w:t>、</w:t>
      </w:r>
      <w:r>
        <w:rPr>
          <w:rFonts w:hint="eastAsia" w:ascii="Times New Roman" w:hAnsi="Times New Roman" w:eastAsia="仿宋_GB2312" w:cs="Times New Roman"/>
          <w:sz w:val="28"/>
          <w:szCs w:val="28"/>
          <w:u w:val="single"/>
          <w:lang w:val="en-US" w:eastAsia="zh-CN"/>
        </w:rPr>
        <w:t xml:space="preserve">        </w:t>
      </w:r>
    </w:p>
    <w:p w14:paraId="4BBE0AE4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200" w:firstLineChars="1500"/>
        <w:jc w:val="left"/>
        <w:textAlignment w:val="auto"/>
        <w:rPr>
          <w:rFonts w:hint="eastAsia" w:ascii="仿宋" w:hAnsi="仿宋" w:eastAsia="仿宋" w:cs="仿宋"/>
          <w:color w:val="000000"/>
          <w:kern w:val="0"/>
          <w:sz w:val="28"/>
          <w:szCs w:val="28"/>
          <w:lang w:val="en-US" w:eastAsia="zh-CN" w:bidi="ar"/>
        </w:rPr>
      </w:pPr>
    </w:p>
    <w:p w14:paraId="305FD736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200" w:firstLineChars="1500"/>
        <w:jc w:val="left"/>
        <w:textAlignment w:val="auto"/>
        <w:rPr>
          <w:rFonts w:hint="eastAsia" w:ascii="仿宋" w:hAnsi="仿宋" w:eastAsia="仿宋" w:cs="仿宋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仿宋" w:hAnsi="仿宋" w:eastAsia="仿宋" w:cs="仿宋"/>
          <w:color w:val="000000"/>
          <w:kern w:val="0"/>
          <w:sz w:val="28"/>
          <w:szCs w:val="28"/>
          <w:lang w:val="en-US" w:eastAsia="zh-CN" w:bidi="ar"/>
        </w:rPr>
        <w:t>随州市曾都区城市管理执法局</w:t>
      </w:r>
    </w:p>
    <w:p w14:paraId="4F3977C0">
      <w:pPr>
        <w:widowControl w:val="0"/>
        <w:overflowPunct w:val="0"/>
        <w:snapToGrid w:val="0"/>
        <w:spacing w:line="440" w:lineRule="exact"/>
        <w:rPr>
          <w:rFonts w:hint="eastAsia" w:ascii="仿宋" w:hAnsi="仿宋" w:eastAsia="仿宋" w:cs="仿宋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仿宋" w:hAnsi="仿宋" w:eastAsia="仿宋" w:cs="仿宋"/>
          <w:color w:val="000000"/>
          <w:kern w:val="0"/>
          <w:sz w:val="28"/>
          <w:szCs w:val="28"/>
          <w:lang w:val="en-US" w:eastAsia="zh-CN" w:bidi="ar"/>
        </w:rPr>
        <w:t xml:space="preserve">                                       年   月   日</w:t>
      </w:r>
    </w:p>
    <w:p w14:paraId="23863F76">
      <w:pPr>
        <w:widowControl w:val="0"/>
        <w:overflowPunct w:val="0"/>
        <w:snapToGrid w:val="0"/>
        <w:spacing w:line="440" w:lineRule="exact"/>
        <w:rPr>
          <w:rFonts w:hint="eastAsia" w:ascii="Times New Roman" w:hAnsi="Times New Roman" w:eastAsia="仿宋_GB2312" w:cs="Times New Roman"/>
          <w:sz w:val="28"/>
          <w:szCs w:val="28"/>
          <w:u w:val="single"/>
          <w:lang w:val="en-US" w:eastAsia="zh-CN"/>
        </w:rPr>
      </w:pPr>
    </w:p>
    <w:p w14:paraId="4D6D27CC">
      <w:pPr>
        <w:widowControl w:val="0"/>
        <w:overflowPunct w:val="0"/>
        <w:snapToGrid w:val="0"/>
        <w:spacing w:line="440" w:lineRule="exact"/>
        <w:rPr>
          <w:rFonts w:hint="eastAsia" w:ascii="Times New Roman" w:hAnsi="Times New Roman" w:eastAsia="仿宋_GB2312" w:cs="Times New Roman"/>
          <w:sz w:val="28"/>
          <w:szCs w:val="28"/>
          <w:u w:val="none"/>
          <w:lang w:val="en-US" w:eastAsia="zh-CN"/>
        </w:rPr>
      </w:pPr>
    </w:p>
    <w:p w14:paraId="24800747">
      <w:pPr>
        <w:widowControl w:val="0"/>
        <w:overflowPunct w:val="0"/>
        <w:snapToGrid w:val="0"/>
        <w:spacing w:line="440" w:lineRule="exact"/>
      </w:pPr>
      <w:r>
        <w:rPr>
          <w:rFonts w:hint="eastAsia" w:ascii="Times New Roman" w:hAnsi="Times New Roman" w:eastAsia="仿宋_GB2312" w:cs="Times New Roman"/>
          <w:sz w:val="28"/>
          <w:szCs w:val="28"/>
          <w:u w:val="none"/>
          <w:lang w:val="en-US" w:eastAsia="zh-CN"/>
        </w:rPr>
        <w:t xml:space="preserve">联  </w:t>
      </w:r>
      <w:r>
        <w:rPr>
          <w:rFonts w:hint="eastAsia" w:ascii="Times New Roman" w:hAnsi="Times New Roman" w:eastAsia="仿宋_GB2312" w:cs="Times New Roman"/>
          <w:sz w:val="28"/>
          <w:szCs w:val="28"/>
          <w:lang w:val="en-US" w:eastAsia="zh-CN"/>
        </w:rPr>
        <w:t>系 地 址：</w:t>
      </w:r>
      <w:r>
        <w:rPr>
          <w:rFonts w:hint="eastAsia" w:ascii="Times New Roman" w:hAnsi="Times New Roman" w:eastAsia="仿宋_GB2312" w:cs="Times New Roman"/>
          <w:sz w:val="28"/>
          <w:szCs w:val="28"/>
          <w:u w:val="single"/>
          <w:lang w:val="en-US" w:eastAsia="zh-CN"/>
        </w:rPr>
        <w:t xml:space="preserve">                   </w:t>
      </w:r>
      <w:r>
        <w:rPr>
          <w:rFonts w:hint="eastAsia" w:ascii="Times New Roman" w:hAnsi="Times New Roman" w:eastAsia="仿宋_GB2312" w:cs="Times New Roman"/>
          <w:sz w:val="28"/>
          <w:szCs w:val="28"/>
          <w:u w:val="none"/>
          <w:lang w:val="en-US" w:eastAsia="zh-CN"/>
        </w:rPr>
        <w:t xml:space="preserve"> </w:t>
      </w:r>
      <w:r>
        <w:rPr>
          <w:rFonts w:hint="eastAsia" w:ascii="Times New Roman" w:hAnsi="Times New Roman" w:eastAsia="仿宋_GB2312" w:cs="Times New Roman"/>
          <w:sz w:val="28"/>
          <w:szCs w:val="28"/>
          <w:lang w:eastAsia="zh-CN"/>
        </w:rPr>
        <w:t>联系电话：</w:t>
      </w:r>
      <w:r>
        <w:rPr>
          <w:rFonts w:hint="eastAsia" w:ascii="Times New Roman" w:hAnsi="Times New Roman" w:eastAsia="仿宋_GB2312" w:cs="Times New Roman"/>
          <w:sz w:val="28"/>
          <w:szCs w:val="28"/>
          <w:u w:val="single"/>
          <w:lang w:val="en-US" w:eastAsia="zh-CN"/>
        </w:rPr>
        <w:t xml:space="preserve">                     </w:t>
      </w:r>
      <w:bookmarkStart w:id="0" w:name="_GoBack"/>
      <w:bookmarkEnd w:id="0"/>
    </w:p>
    <w:sectPr>
      <w:pgSz w:w="11906" w:h="16838"/>
      <w:pgMar w:top="1440" w:right="1417" w:bottom="1134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U2ZjVlZjZmNjVmMjMyMjhiZmVlNjRkNTRlNmEyZjkifQ=="/>
  </w:docVars>
  <w:rsids>
    <w:rsidRoot w:val="40D80F24"/>
    <w:rsid w:val="09634126"/>
    <w:rsid w:val="40D80F24"/>
    <w:rsid w:val="6FC32D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866</Words>
  <Characters>870</Characters>
  <Lines>0</Lines>
  <Paragraphs>0</Paragraphs>
  <TotalTime>22</TotalTime>
  <ScaleCrop>false</ScaleCrop>
  <LinksUpToDate>false</LinksUpToDate>
  <CharactersWithSpaces>1330</CharactersWithSpaces>
  <Application>WPS Office_12.1.0.17133_F1E327BC-269C-435d-A152-05C5408002CA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2024-01-17T03:24:00Z</dcterms:created>
  <dc:creator>文通图文广告</dc:creator>
  <cp:lastModifiedBy>程程</cp:lastModifiedBy>
  <cp:lastPrinted>2024-07-26T01:14:32Z</cp:lastPrinted>
  <dcterms:modified xsi:type="dcterms:W3CDTF">2024-07-26T01:26:54Z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2052-12.1.0.17133</vt:lpwstr>
  </property>
  <property fmtid="{D5CDD505-2E9C-101B-9397-08002B2CF9AE}" pid="3" name="ICV">
    <vt:lpwstr>A5BF30B0A979434F888D2872DF90ECBE_11</vt:lpwstr>
  </property>
</Properties>
</file>