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  <w:bookmarkStart w:id="0" w:name="_GoBack"/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  <w:t>《立案通知书》、《送达方式及送达地址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  <w:t>确认书》送达、签收</w:t>
            </w:r>
            <w:r>
              <w:rPr>
                <w:rFonts w:hint="default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  <w:t>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  <w:t>《立案通知书》、《送达方式及送达地址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  <w:t>确认书》送达、签收</w:t>
            </w:r>
            <w:r>
              <w:rPr>
                <w:rFonts w:hint="default" w:ascii="Times New Roman" w:hAnsi="Times New Roman" w:eastAsia="仿宋" w:cs="Times New Roman"/>
                <w:color w:val="auto"/>
                <w:w w:val="99"/>
                <w:sz w:val="32"/>
                <w:szCs w:val="32"/>
                <w:lang w:val="en-US" w:eastAsia="zh-CN"/>
              </w:rPr>
              <w:t>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38C2259C"/>
    <w:rsid w:val="38C2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2024-01-17T02:56:00Z</dcterms:created>
  <dc:creator>文通图文广告</dc:creator>
  <cp:lastModifiedBy>文通图文广告</cp:lastModifiedBy>
  <dcterms:modified xsi:type="dcterms:W3CDTF">2024-01-17T02:57:02Z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55B9E39038FF484499F7BCB7A337881D_11</vt:lpwstr>
  </property>
</Properties>
</file>