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Toc32163504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查封（扣押）决定书</w:t>
      </w:r>
      <w:bookmarkEnd w:id="0"/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随曾城管查扣</w:t>
      </w:r>
      <w:r>
        <w:rPr>
          <w:rFonts w:ascii="Times New Roman" w:hAnsi="Times New Roman" w:eastAsia="仿宋_GB2312" w:cs="Times New Roman"/>
          <w:b w:val="0"/>
          <w:bCs w:val="0"/>
          <w:sz w:val="28"/>
          <w:szCs w:val="28"/>
        </w:rPr>
        <w:t xml:space="preserve">决字〔     〕第   号 </w:t>
      </w:r>
    </w:p>
    <w:p>
      <w:pPr>
        <w:widowControl w:val="0"/>
        <w:overflowPunct w:val="0"/>
        <w:snapToGrid w:val="0"/>
        <w:spacing w:beforeLines="100" w:line="48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当事人：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姓名或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者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>名称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</w:t>
      </w:r>
    </w:p>
    <w:p>
      <w:pPr>
        <w:widowControl w:val="0"/>
        <w:overflowPunct w:val="0"/>
        <w:snapToGrid w:val="0"/>
        <w:spacing w:line="48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地  址：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（家庭住址或者住所地）</w:t>
      </w:r>
      <w:r>
        <w:rPr>
          <w:rFonts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 </w:t>
      </w:r>
    </w:p>
    <w:p>
      <w:pPr>
        <w:widowControl w:val="0"/>
        <w:overflowPunct w:val="0"/>
        <w:snapToGrid w:val="0"/>
        <w:spacing w:line="480" w:lineRule="exact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经查，你（单位）涉嫌实施了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ab/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的违法行为，依据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　        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之规定，决定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如下：</w:t>
      </w:r>
    </w:p>
    <w:p>
      <w:pPr>
        <w:widowControl w:val="0"/>
        <w:overflowPunct w:val="0"/>
        <w:snapToGrid w:val="0"/>
        <w:spacing w:line="48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对你（单位）的有关场所、设施或物品（详见《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查封（扣押）清单</w:t>
      </w:r>
      <w:r>
        <w:rPr>
          <w:rFonts w:ascii="Times New Roman" w:hAnsi="Times New Roman" w:eastAsia="仿宋_GB2312" w:cs="Times New Roman"/>
          <w:sz w:val="28"/>
          <w:szCs w:val="28"/>
        </w:rPr>
        <w:t>》）予以查封（扣押），查封（扣押）期限为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sz w:val="28"/>
          <w:szCs w:val="28"/>
        </w:rPr>
        <w:t>日，自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　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　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　  </w:t>
      </w:r>
      <w:r>
        <w:rPr>
          <w:rFonts w:ascii="Times New Roman" w:hAnsi="Times New Roman" w:eastAsia="仿宋_GB2312" w:cs="Times New Roman"/>
          <w:sz w:val="28"/>
          <w:szCs w:val="28"/>
        </w:rPr>
        <w:t>日起至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　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　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　  </w:t>
      </w:r>
      <w:r>
        <w:rPr>
          <w:rFonts w:ascii="Times New Roman" w:hAnsi="Times New Roman" w:eastAsia="仿宋_GB2312" w:cs="Times New Roman"/>
          <w:sz w:val="28"/>
          <w:szCs w:val="28"/>
        </w:rPr>
        <w:t>日止。查封（扣押）物品存放于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（具体地点）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（联系电话：            ）</w:t>
      </w:r>
      <w:r>
        <w:rPr>
          <w:rFonts w:ascii="Times New Roman" w:hAnsi="Times New Roman" w:eastAsia="仿宋_GB2312" w:cs="Times New Roman"/>
          <w:sz w:val="28"/>
          <w:szCs w:val="28"/>
        </w:rPr>
        <w:t>，由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保管人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>姓名或名称）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</w:rPr>
        <w:t>保管。</w:t>
      </w:r>
    </w:p>
    <w:p>
      <w:pPr>
        <w:widowControl w:val="0"/>
        <w:overflowPunct w:val="0"/>
        <w:snapToGrid w:val="0"/>
        <w:spacing w:line="480" w:lineRule="exact"/>
        <w:ind w:firstLine="560" w:firstLineChars="200"/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hint="eastAsia" w:ascii="仿宋_GB2312" w:eastAsia="仿宋_GB2312"/>
          <w:bCs/>
          <w:sz w:val="28"/>
          <w:szCs w:val="28"/>
        </w:rPr>
        <w:t>请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你（单位）</w:t>
      </w:r>
      <w:r>
        <w:rPr>
          <w:rFonts w:hint="eastAsia" w:ascii="仿宋_GB2312" w:eastAsia="仿宋_GB2312"/>
          <w:bCs/>
          <w:sz w:val="28"/>
          <w:szCs w:val="28"/>
        </w:rPr>
        <w:t>于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bCs/>
          <w:sz w:val="28"/>
          <w:szCs w:val="28"/>
        </w:rPr>
        <w:t>年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bCs/>
          <w:sz w:val="28"/>
          <w:szCs w:val="28"/>
        </w:rPr>
        <w:t>月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bCs/>
          <w:sz w:val="28"/>
          <w:szCs w:val="28"/>
        </w:rPr>
        <w:t>日前到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</w:t>
      </w:r>
      <w:r>
        <w:rPr>
          <w:rFonts w:ascii="仿宋_GB2312" w:eastAsia="仿宋_GB2312"/>
          <w:bCs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bCs/>
          <w:sz w:val="28"/>
          <w:szCs w:val="28"/>
        </w:rPr>
        <w:t>接受处理。</w:t>
      </w:r>
      <w:r>
        <w:rPr>
          <w:rFonts w:ascii="Times New Roman" w:hAnsi="Times New Roman" w:eastAsia="仿宋_GB2312" w:cs="Times New Roman"/>
          <w:sz w:val="28"/>
          <w:szCs w:val="28"/>
        </w:rPr>
        <w:t>如因检测、检验、检疫或者技术鉴定需要顺延期限的，或因情况复杂依法需要延长期限的，本机关将另行书面告知。在查封（扣押）期限内，你（单位）不得擅自使用、销售、转移、损毁、隐匿。</w:t>
      </w:r>
    </w:p>
    <w:p>
      <w:pPr>
        <w:widowControl w:val="0"/>
        <w:wordWrap w:val="0"/>
        <w:overflowPunct w:val="0"/>
        <w:snapToGrid w:val="0"/>
        <w:spacing w:line="480" w:lineRule="exact"/>
        <w:ind w:firstLine="560" w:firstLineChars="200"/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>如不服本决定，可以在收到本决定书之日起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  <w:t>六十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日内向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申请行政复议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  <w:t>，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也可以在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  <w:t>六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个月内直接向</w:t>
      </w:r>
      <w:r>
        <w:rPr>
          <w:rFonts w:ascii="Times New Roman" w:hAnsi="Times New Roman" w:eastAsia="仿宋_GB2312" w:cs="Times New Roman"/>
          <w:bCs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人民法院提起</w:t>
      </w:r>
      <w:r>
        <w:rPr>
          <w:rFonts w:ascii="Times New Roman" w:hAnsi="Times New Roman" w:eastAsia="仿宋_GB2312" w:cs="Times New Roman"/>
          <w:sz w:val="28"/>
          <w:szCs w:val="28"/>
        </w:rPr>
        <w:t>行政诉讼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。</w:t>
      </w:r>
    </w:p>
    <w:p>
      <w:pPr>
        <w:widowControl w:val="0"/>
        <w:overflowPunct w:val="0"/>
        <w:snapToGrid w:val="0"/>
        <w:spacing w:afterLines="30" w:line="480" w:lineRule="exact"/>
        <w:ind w:firstLine="560" w:firstLineChars="200"/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>附：查封（扣押）</w:t>
      </w:r>
      <w:r>
        <w:rPr>
          <w:rFonts w:ascii="Times New Roman" w:hAnsi="Times New Roman" w:eastAsia="仿宋_GB2312" w:cs="Times New Roman"/>
          <w:sz w:val="28"/>
          <w:szCs w:val="28"/>
        </w:rPr>
        <w:t>清单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及告知事项</w:t>
      </w:r>
    </w:p>
    <w:p>
      <w:pPr>
        <w:widowControl w:val="0"/>
        <w:overflowPunct w:val="0"/>
        <w:spacing w:line="48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widowControl w:val="0"/>
        <w:overflowPunct w:val="0"/>
        <w:spacing w:line="48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widowControl w:val="0"/>
        <w:overflowPunct w:val="0"/>
        <w:snapToGrid w:val="0"/>
        <w:spacing w:beforeLines="30" w:line="480" w:lineRule="exact"/>
        <w:ind w:firstLine="5040" w:firstLineChars="1800"/>
        <w:rPr>
          <w:rFonts w:hint="default" w:ascii="Times New Roman" w:hAnsi="Times New Roman" w:eastAsia="仿宋_GB2312" w:cs="Times New Roman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  <w:lang w:val="en-US" w:eastAsia="zh-CN"/>
        </w:rPr>
        <w:t>随州市曾都区城市管理执法局</w:t>
      </w:r>
    </w:p>
    <w:p>
      <w:pPr>
        <w:widowControl w:val="0"/>
        <w:overflowPunct w:val="0"/>
        <w:snapToGrid w:val="0"/>
        <w:spacing w:line="48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sz w:val="28"/>
          <w:szCs w:val="28"/>
        </w:rPr>
        <w:t xml:space="preserve">                                年   </w:t>
      </w:r>
      <w:bookmarkStart w:id="1" w:name="_GoBack"/>
      <w:bookmarkEnd w:id="1"/>
      <w:r>
        <w:rPr>
          <w:rFonts w:ascii="Times New Roman" w:hAnsi="Times New Roman" w:eastAsia="仿宋_GB2312" w:cs="Times New Roman"/>
          <w:bCs/>
          <w:sz w:val="28"/>
          <w:szCs w:val="28"/>
        </w:rPr>
        <w:t>月   日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</w:p>
    <w:p>
      <w:pPr>
        <w:widowControl w:val="0"/>
        <w:overflowPunct w:val="0"/>
        <w:snapToGrid w:val="0"/>
        <w:spacing w:line="480" w:lineRule="exact"/>
        <w:jc w:val="center"/>
        <w:rPr>
          <w:rFonts w:ascii="Times New Roman" w:hAnsi="Times New Roman" w:eastAsia="仿宋_GB2312" w:cs="Times New Roman"/>
          <w:sz w:val="28"/>
          <w:szCs w:val="28"/>
        </w:rPr>
      </w:pP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69705D"/>
    <w:rsid w:val="344F7121"/>
    <w:rsid w:val="768E7B11"/>
    <w:rsid w:val="7D6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程程</cp:lastModifiedBy>
  <dcterms:modified xsi:type="dcterms:W3CDTF">2024-01-18T01:38:18Z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C5419D3FBC364759B8DB5D3CD47F5554_13</vt:lpwstr>
  </property>
</Properties>
</file>