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32163503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</w:pPr>
      <w:bookmarkStart w:id="1" w:name="_GoBack"/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查封（扣押）现场笔录</w:t>
      </w:r>
      <w:bookmarkEnd w:id="0"/>
    </w:p>
    <w:bookmarkEnd w:id="1"/>
    <w:p>
      <w:pPr>
        <w:spacing w:line="520" w:lineRule="exact"/>
        <w:jc w:val="right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共   页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第   页</w:t>
      </w:r>
    </w:p>
    <w:p>
      <w:pPr>
        <w:spacing w:line="520" w:lineRule="exact"/>
        <w:ind w:firstLine="560" w:firstLineChars="200"/>
        <w:jc w:val="both"/>
        <w:rPr>
          <w:rFonts w:hint="default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实施事由：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时间: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时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分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天气：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</w:t>
      </w: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地点: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执法人员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eastAsia="仿宋_GB2312"/>
          <w:sz w:val="28"/>
          <w:szCs w:val="28"/>
        </w:rPr>
        <w:t>执法证号: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>
      <w:pPr>
        <w:spacing w:line="520" w:lineRule="exact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 xml:space="preserve">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eastAsia="仿宋_GB2312"/>
          <w:sz w:val="28"/>
          <w:szCs w:val="28"/>
        </w:rPr>
        <w:t>执法证号: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 xml:space="preserve">记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录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eastAsia="仿宋_GB2312"/>
          <w:sz w:val="28"/>
          <w:szCs w:val="28"/>
        </w:rPr>
        <w:t>执法证号：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 xml:space="preserve">当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事  人: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法定代表人或负责人：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</w:t>
      </w:r>
    </w:p>
    <w:p>
      <w:p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住所（住址）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联系电话：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</w:t>
      </w:r>
    </w:p>
    <w:p>
      <w:pPr>
        <w:spacing w:line="520" w:lineRule="exact"/>
        <w:ind w:firstLine="560" w:firstLineChars="200"/>
        <w:jc w:val="both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现场见证</w:t>
      </w:r>
      <w:r>
        <w:rPr>
          <w:rFonts w:hint="eastAsia" w:ascii="仿宋_GB2312" w:eastAsia="仿宋_GB2312"/>
          <w:sz w:val="28"/>
          <w:szCs w:val="28"/>
        </w:rPr>
        <w:t>人: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</w:t>
      </w:r>
    </w:p>
    <w:p>
      <w:pPr>
        <w:numPr>
          <w:ilvl w:val="0"/>
          <w:numId w:val="1"/>
        </w:numPr>
        <w:spacing w:line="520" w:lineRule="exact"/>
        <w:ind w:firstLine="560" w:firstLineChars="200"/>
        <w:jc w:val="both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lang w:eastAsia="zh-CN"/>
        </w:rPr>
        <w:t>现场情况及告知事项：</w:t>
      </w:r>
    </w:p>
    <w:p>
      <w:pPr>
        <w:numPr>
          <w:ilvl w:val="0"/>
          <w:numId w:val="0"/>
        </w:num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对当事人涉嫌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的行为，行政执法人员依法实施查封（扣押）。</w:t>
      </w:r>
    </w:p>
    <w:p>
      <w:pPr>
        <w:numPr>
          <w:ilvl w:val="0"/>
          <w:numId w:val="0"/>
        </w:num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1、当事人在现场，行政执法人员向当事人：</w:t>
      </w:r>
    </w:p>
    <w:p>
      <w:pPr>
        <w:numPr>
          <w:ilvl w:val="0"/>
          <w:numId w:val="0"/>
        </w:numPr>
        <w:spacing w:line="520" w:lineRule="exact"/>
        <w:ind w:firstLine="560"/>
        <w:jc w:val="both"/>
        <w:rPr>
          <w:rFonts w:hint="eastAsia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（1）出示行政执法证件；</w:t>
      </w:r>
    </w:p>
    <w:p>
      <w:pPr>
        <w:numPr>
          <w:ilvl w:val="0"/>
          <w:numId w:val="0"/>
        </w:numPr>
        <w:spacing w:line="520" w:lineRule="exact"/>
        <w:ind w:firstLine="560"/>
        <w:jc w:val="both"/>
        <w:rPr>
          <w:rFonts w:hint="default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（2）告知采取查封（扣押）的理由是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（具体理由）     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，根据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的规定；</w:t>
      </w:r>
    </w:p>
    <w:p>
      <w:pPr>
        <w:numPr>
          <w:ilvl w:val="0"/>
          <w:numId w:val="0"/>
        </w:num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3）告知对采取的查封（扣押）如有异议的，可以进行陈述、申辩；</w:t>
      </w:r>
    </w:p>
    <w:p>
      <w:pPr>
        <w:numPr>
          <w:ilvl w:val="0"/>
          <w:numId w:val="0"/>
        </w:numPr>
        <w:spacing w:line="52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（4）告知对本查封（扣押）不服，可以在收到决定书之日起60日内向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申请行政复议，也可以在收到决定书之日起6个月内直接向</w:t>
      </w:r>
    </w:p>
    <w:p>
      <w:pPr>
        <w:numPr>
          <w:ilvl w:val="0"/>
          <w:numId w:val="0"/>
        </w:numPr>
        <w:spacing w:line="520" w:lineRule="exact"/>
        <w:jc w:val="both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人民法院提出诉讼。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当事人</w:t>
      </w:r>
      <w:r>
        <w:rPr>
          <w:rFonts w:hint="eastAsia" w:ascii="仿宋_GB2312" w:eastAsia="仿宋_GB2312"/>
          <w:sz w:val="28"/>
          <w:szCs w:val="28"/>
          <w:lang w:eastAsia="zh-CN"/>
        </w:rPr>
        <w:t>（法定代表人或负责人）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现场</w:t>
      </w:r>
      <w:r>
        <w:rPr>
          <w:rFonts w:hint="eastAsia" w:ascii="仿宋_GB2312" w:eastAsia="仿宋_GB2312"/>
          <w:sz w:val="28"/>
          <w:szCs w:val="28"/>
        </w:rPr>
        <w:t>见证人: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eastAsia="仿宋_GB2312"/>
          <w:sz w:val="28"/>
          <w:szCs w:val="28"/>
          <w:u w:val="none"/>
        </w:rPr>
        <w:t xml:space="preserve"> </w:t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520" w:lineRule="exact"/>
        <w:ind w:left="4060" w:hanging="4060" w:hangingChars="14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执法人员</w:t>
      </w:r>
      <w:r>
        <w:rPr>
          <w:rFonts w:hint="eastAsia" w:ascii="仿宋_GB2312" w:eastAsia="仿宋_GB2312"/>
          <w:sz w:val="28"/>
          <w:szCs w:val="28"/>
          <w:lang w:eastAsia="zh-CN"/>
        </w:rPr>
        <w:t>签名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共   页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第   页 </w:t>
      </w:r>
    </w:p>
    <w:p>
      <w:pPr>
        <w:pStyle w:val="2"/>
        <w:numPr>
          <w:ilvl w:val="0"/>
          <w:numId w:val="0"/>
        </w:numPr>
        <w:spacing w:line="520" w:lineRule="exact"/>
        <w:ind w:left="560" w:leftChars="0"/>
        <w:rPr>
          <w:rFonts w:hint="eastAsia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2、当事人不在现场</w:t>
      </w:r>
    </w:p>
    <w:p>
      <w:pPr>
        <w:pStyle w:val="2"/>
        <w:numPr>
          <w:ilvl w:val="0"/>
          <w:numId w:val="0"/>
        </w:numPr>
        <w:spacing w:line="520" w:lineRule="exact"/>
        <w:ind w:firstLine="560" w:firstLineChars="200"/>
        <w:rPr>
          <w:rFonts w:hint="default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行政执法人员邀请现场见证人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（见证人姓名）      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到场，并出示行政执法证件。</w:t>
      </w:r>
    </w:p>
    <w:p>
      <w:pPr>
        <w:pStyle w:val="2"/>
        <w:spacing w:line="520" w:lineRule="exact"/>
        <w:rPr>
          <w:rFonts w:hint="eastAsia" w:ascii="方正小标宋_GBK" w:hAnsi="方正小标宋_GBK" w:eastAsia="方正小标宋_GBK" w:cs="方正小标宋_GBK"/>
          <w:sz w:val="28"/>
          <w:szCs w:val="28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u w:val="none"/>
          <w:lang w:val="en-US" w:eastAsia="zh-CN"/>
        </w:rPr>
        <w:t xml:space="preserve">    二、当事人的陈述、申辩情况</w:t>
      </w:r>
    </w:p>
    <w:p>
      <w:pPr>
        <w:pStyle w:val="2"/>
        <w:spacing w:line="520" w:lineRule="exact"/>
        <w:ind w:firstLine="560"/>
        <w:rPr>
          <w:rFonts w:hint="eastAsia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当事人未进行陈述、申辩。</w:t>
      </w:r>
    </w:p>
    <w:p>
      <w:pPr>
        <w:pStyle w:val="2"/>
        <w:spacing w:line="520" w:lineRule="exact"/>
        <w:ind w:firstLine="560"/>
        <w:rPr>
          <w:rFonts w:hint="default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当事人进行了陈述、申辩，称：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（陈述、申辩的具体内容）         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spacing w:line="520" w:lineRule="exact"/>
        <w:ind w:firstLine="560" w:firstLineChars="200"/>
        <w:rPr>
          <w:rFonts w:hint="eastAsia" w:ascii="方正小标宋简体" w:hAnsi="方正小标宋简体" w:eastAsia="方正小标宋简体" w:cs="方正小标宋简体"/>
          <w:sz w:val="28"/>
          <w:szCs w:val="28"/>
          <w:u w:val="singl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u w:val="single"/>
          <w:lang w:eastAsia="zh-CN"/>
        </w:rPr>
        <w:t>三、现场处理情况</w:t>
      </w:r>
    </w:p>
    <w:p>
      <w:pPr>
        <w:pStyle w:val="2"/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行政执法人员听取当事人的陈述、申辩后认为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pStyle w:val="2"/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  <w:u w:val="none"/>
          <w:lang w:eastAsia="zh-CN"/>
        </w:rPr>
      </w:pPr>
      <w:r>
        <w:rPr>
          <w:rFonts w:hint="eastAsia" w:ascii="仿宋_GB2312" w:eastAsia="仿宋_GB2312"/>
          <w:sz w:val="28"/>
          <w:szCs w:val="28"/>
          <w:u w:val="none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行政执法人员对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（场所、设施、财物的名称、数量等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）      </w:t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实施了查封（扣押）</w:t>
      </w:r>
      <w:r>
        <w:rPr>
          <w:rFonts w:hint="eastAsia" w:ascii="仿宋_GB2312" w:eastAsia="仿宋_GB2312"/>
          <w:sz w:val="28"/>
          <w:szCs w:val="28"/>
          <w:u w:val="none"/>
        </w:rPr>
        <w:t xml:space="preserve">   </w:t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。</w:t>
      </w:r>
    </w:p>
    <w:p>
      <w:pPr>
        <w:pStyle w:val="2"/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行政执法人员作出了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查封（扣押）决定文书名称和文号      </w:t>
      </w:r>
    </w:p>
    <w:p>
      <w:pPr>
        <w:pStyle w:val="2"/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行政执法人员当场向当事人交付上述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查封（扣押）决定文书名称      </w:t>
      </w:r>
    </w:p>
    <w:p>
      <w:pPr>
        <w:pStyle w:val="2"/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行政执法人员对实施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查封（扣押）的过程进行了拍摄。</w:t>
      </w:r>
    </w:p>
    <w:p>
      <w:pPr>
        <w:pStyle w:val="2"/>
        <w:numPr>
          <w:ilvl w:val="0"/>
          <w:numId w:val="0"/>
        </w:num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pStyle w:val="2"/>
        <w:numPr>
          <w:ilvl w:val="0"/>
          <w:numId w:val="0"/>
        </w:numPr>
        <w:spacing w:line="520" w:lineRule="exact"/>
        <w:rPr>
          <w:rFonts w:hint="default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pStyle w:val="2"/>
        <w:spacing w:line="520" w:lineRule="exact"/>
        <w:rPr>
          <w:rFonts w:hint="eastAsia" w:ascii="仿宋_GB2312" w:eastAsia="仿宋_GB2312"/>
          <w:sz w:val="28"/>
          <w:szCs w:val="28"/>
          <w:u w:val="single"/>
        </w:rPr>
      </w:pPr>
    </w:p>
    <w:p>
      <w:pPr>
        <w:pStyle w:val="2"/>
        <w:spacing w:line="520" w:lineRule="exact"/>
        <w:rPr>
          <w:rFonts w:hint="eastAsia" w:ascii="仿宋_GB2312" w:eastAsia="仿宋_GB2312"/>
          <w:sz w:val="28"/>
          <w:szCs w:val="28"/>
          <w:u w:val="single"/>
        </w:rPr>
      </w:pPr>
    </w:p>
    <w:p>
      <w:pPr>
        <w:pStyle w:val="2"/>
        <w:spacing w:line="520" w:lineRule="exact"/>
        <w:rPr>
          <w:rFonts w:hint="eastAsia" w:ascii="仿宋_GB2312" w:eastAsia="仿宋_GB2312"/>
          <w:sz w:val="28"/>
          <w:szCs w:val="28"/>
          <w:u w:val="single"/>
        </w:rPr>
      </w:pPr>
    </w:p>
    <w:p>
      <w:pPr>
        <w:pStyle w:val="2"/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（笔录尾页应注明“上述笔录内容，记录属实”）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当事人</w:t>
      </w:r>
      <w:r>
        <w:rPr>
          <w:rFonts w:hint="eastAsia" w:ascii="仿宋_GB2312" w:eastAsia="仿宋_GB2312"/>
          <w:sz w:val="28"/>
          <w:szCs w:val="28"/>
          <w:lang w:eastAsia="zh-CN"/>
        </w:rPr>
        <w:t>（法定代表人或负责人）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pStyle w:val="2"/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现场</w:t>
      </w:r>
      <w:r>
        <w:rPr>
          <w:rFonts w:hint="eastAsia" w:ascii="仿宋_GB2312" w:eastAsia="仿宋_GB2312"/>
          <w:sz w:val="28"/>
          <w:szCs w:val="28"/>
        </w:rPr>
        <w:t>见证人: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eastAsia="仿宋_GB2312"/>
          <w:sz w:val="28"/>
          <w:szCs w:val="28"/>
          <w:u w:val="none"/>
        </w:rPr>
        <w:t xml:space="preserve"> </w:t>
      </w:r>
      <w:r>
        <w:rPr>
          <w:rFonts w:hint="eastAsia" w:ascii="仿宋_GB2312" w:eastAsia="仿宋_GB2312"/>
          <w:sz w:val="28"/>
          <w:szCs w:val="28"/>
          <w:u w:val="none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</w:t>
      </w:r>
    </w:p>
    <w:p>
      <w:pPr>
        <w:spacing w:line="52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执法人员</w:t>
      </w:r>
      <w:r>
        <w:rPr>
          <w:rFonts w:hint="eastAsia" w:ascii="仿宋_GB2312" w:eastAsia="仿宋_GB2312"/>
          <w:sz w:val="28"/>
          <w:szCs w:val="28"/>
          <w:lang w:eastAsia="zh-CN"/>
        </w:rPr>
        <w:t>签名</w:t>
      </w:r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日备注：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7E4EBC"/>
    <w:multiLevelType w:val="singleLevel"/>
    <w:tmpl w:val="DA7E4E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69705D"/>
    <w:rsid w:val="0B7735DC"/>
    <w:rsid w:val="2AC32EB5"/>
    <w:rsid w:val="2CA14645"/>
    <w:rsid w:val="37DA6E30"/>
    <w:rsid w:val="4A9B7DF4"/>
    <w:rsid w:val="61D66A13"/>
    <w:rsid w:val="768E7B11"/>
    <w:rsid w:val="7D6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文通图文广告</cp:lastModifiedBy>
  <dcterms:modified xsi:type="dcterms:W3CDTF">2024-01-17T03:36:50Z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E4DE249899D247308794DBCEEB3D7200_13</vt:lpwstr>
  </property>
</Properties>
</file>